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1478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宋体" w:hAnsi="宋体" w:eastAsia="宋体" w:cs="宋体"/>
          <w:b/>
          <w:bCs w:val="0"/>
          <w:sz w:val="44"/>
          <w:szCs w:val="44"/>
        </w:rPr>
      </w:pPr>
      <w:bookmarkStart w:id="0" w:name="OLE_LINK7"/>
      <w:bookmarkStart w:id="1" w:name="OLE_LINK8"/>
      <w:r>
        <w:rPr>
          <w:rFonts w:hint="eastAsia" w:ascii="宋体" w:hAnsi="宋体" w:eastAsia="宋体" w:cs="宋体"/>
          <w:b/>
          <w:bCs w:val="0"/>
          <w:sz w:val="44"/>
          <w:szCs w:val="44"/>
          <w:lang w:val="en-US" w:eastAsia="zh-CN"/>
        </w:rPr>
        <w:t>天宁区</w:t>
      </w:r>
      <w:bookmarkStart w:id="2" w:name="OLE_LINK6"/>
      <w:r>
        <w:rPr>
          <w:rFonts w:hint="eastAsia" w:ascii="宋体" w:hAnsi="宋体" w:eastAsia="宋体" w:cs="宋体"/>
          <w:b/>
          <w:bCs w:val="0"/>
          <w:sz w:val="44"/>
          <w:szCs w:val="44"/>
          <w:lang w:val="en-US" w:eastAsia="zh-CN"/>
        </w:rPr>
        <w:t>2024年</w:t>
      </w:r>
      <w:r>
        <w:rPr>
          <w:rFonts w:hint="eastAsia" w:ascii="宋体" w:hAnsi="宋体" w:eastAsia="宋体" w:cs="宋体"/>
          <w:b/>
          <w:bCs w:val="0"/>
          <w:sz w:val="44"/>
          <w:szCs w:val="44"/>
        </w:rPr>
        <w:t>农机购置</w:t>
      </w:r>
      <w:r>
        <w:rPr>
          <w:rFonts w:hint="eastAsia" w:ascii="宋体" w:hAnsi="宋体" w:eastAsia="宋体" w:cs="宋体"/>
          <w:b/>
          <w:bCs w:val="0"/>
          <w:sz w:val="44"/>
          <w:szCs w:val="44"/>
          <w:lang w:val="en-US" w:eastAsia="zh-CN"/>
        </w:rPr>
        <w:t>与应用</w:t>
      </w:r>
      <w:r>
        <w:rPr>
          <w:rFonts w:hint="eastAsia" w:ascii="宋体" w:hAnsi="宋体" w:eastAsia="宋体" w:cs="宋体"/>
          <w:b/>
          <w:bCs w:val="0"/>
          <w:sz w:val="44"/>
          <w:szCs w:val="44"/>
        </w:rPr>
        <w:t>补贴</w:t>
      </w:r>
    </w:p>
    <w:p w14:paraId="620EE1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jc w:val="center"/>
        <w:textAlignment w:val="auto"/>
        <w:rPr>
          <w:rFonts w:hint="eastAsia" w:ascii="宋体" w:hAnsi="宋体" w:eastAsia="宋体" w:cs="宋体"/>
          <w:b/>
          <w:bCs w:val="0"/>
          <w:sz w:val="44"/>
          <w:szCs w:val="44"/>
        </w:rPr>
      </w:pPr>
      <w:r>
        <w:rPr>
          <w:rFonts w:hint="eastAsia" w:ascii="宋体" w:hAnsi="宋体" w:eastAsia="宋体" w:cs="宋体"/>
          <w:b/>
          <w:bCs w:val="0"/>
          <w:sz w:val="44"/>
          <w:szCs w:val="44"/>
        </w:rPr>
        <w:t>政策落实报告</w:t>
      </w:r>
      <w:bookmarkEnd w:id="0"/>
      <w:bookmarkEnd w:id="2"/>
    </w:p>
    <w:bookmarkEnd w:id="1"/>
    <w:p w14:paraId="225B5096">
      <w:pPr>
        <w:jc w:val="center"/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 w14:paraId="513C4FB9"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宋体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eastAsia="zh-CN"/>
        </w:rPr>
        <w:t>202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eastAsia="zh-CN"/>
        </w:rPr>
        <w:t>年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，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天宁区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使用中央补贴资金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6.96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万元，总销售金额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51.75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万元。新增农机具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台，受益户数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户，其中新增：</w:t>
      </w:r>
      <w:r>
        <w:rPr>
          <w:rFonts w:hint="default" w:ascii="Times New Roman" w:hAnsi="Times New Roman" w:eastAsia="宋体" w:cs="Times New Roman"/>
          <w:sz w:val="32"/>
          <w:szCs w:val="32"/>
        </w:rPr>
        <w:t>轮式拖拉机</w:t>
      </w:r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宋体" w:cs="Times New Roman"/>
          <w:sz w:val="32"/>
          <w:szCs w:val="32"/>
        </w:rPr>
        <w:t>台</w:t>
      </w:r>
      <w:r>
        <w:rPr>
          <w:rFonts w:hint="default" w:ascii="Times New Roman" w:hAnsi="Times New Roman" w:eastAsia="宋体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t>旋耕机1台、卫星平地机1台。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根据上级文件精神，结合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天宁区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农机购置补贴工作实际，现将工作报告如下：</w:t>
      </w:r>
    </w:p>
    <w:p w14:paraId="1266264A">
      <w:pPr>
        <w:pStyle w:val="10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leftChars="0"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 xml:space="preserve">基本情况 </w:t>
      </w:r>
    </w:p>
    <w:p w14:paraId="5F7E3A76"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left"/>
        <w:textAlignment w:val="auto"/>
        <w:rPr>
          <w:rFonts w:hint="default" w:ascii="Times New Roman" w:hAnsi="Times New Roman" w:eastAsia="宋体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宋体" w:cs="Times New Roman"/>
          <w:b w:val="0"/>
          <w:bCs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宋体" w:cs="Times New Roman"/>
          <w:b w:val="0"/>
          <w:bCs/>
          <w:sz w:val="32"/>
          <w:szCs w:val="32"/>
          <w:lang w:val="en-US" w:eastAsia="zh-CN"/>
        </w:rPr>
        <w:t>一）</w:t>
      </w:r>
      <w:r>
        <w:rPr>
          <w:rFonts w:hint="default" w:ascii="Times New Roman" w:hAnsi="Times New Roman" w:eastAsia="宋体" w:cs="Times New Roman"/>
          <w:b w:val="0"/>
          <w:bCs/>
          <w:sz w:val="32"/>
          <w:szCs w:val="32"/>
        </w:rPr>
        <w:t>中央下达工作任务和绩效目标</w:t>
      </w:r>
    </w:p>
    <w:p w14:paraId="785DD84F"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  <w:lang w:val="en-US" w:eastAsia="zh-CN"/>
        </w:rPr>
        <w:t xml:space="preserve">1. 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</w:rPr>
        <w:t>资金文件下达：</w:t>
      </w:r>
    </w:p>
    <w:p w14:paraId="5ED071BB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00" w:firstLineChars="200"/>
        <w:textAlignment w:val="auto"/>
        <w:rPr>
          <w:rFonts w:hint="default" w:ascii="Times New Roman" w:hAnsi="Times New Roman" w:eastAsia="宋体" w:cs="Times New Roman"/>
          <w:sz w:val="30"/>
          <w:szCs w:val="30"/>
          <w:lang w:eastAsia="zh-CN"/>
        </w:rPr>
      </w:pPr>
      <w:r>
        <w:rPr>
          <w:rFonts w:hint="default" w:ascii="Times New Roman" w:hAnsi="Times New Roman" w:eastAsia="宋体" w:cs="Times New Roman"/>
          <w:b w:val="0"/>
          <w:bCs/>
          <w:sz w:val="30"/>
          <w:szCs w:val="30"/>
        </w:rPr>
        <w:t>中央资金</w:t>
      </w:r>
      <w:r>
        <w:rPr>
          <w:rFonts w:hint="default" w:ascii="Times New Roman" w:hAnsi="Times New Roman" w:eastAsia="宋体" w:cs="Times New Roman"/>
          <w:b/>
          <w:sz w:val="30"/>
          <w:szCs w:val="30"/>
          <w:lang w:eastAsia="zh-CN"/>
        </w:rPr>
        <w:t>：</w:t>
      </w:r>
      <w:r>
        <w:rPr>
          <w:rFonts w:hint="default" w:ascii="Times New Roman" w:hAnsi="Times New Roman" w:eastAsia="宋体" w:cs="Times New Roman"/>
          <w:sz w:val="30"/>
          <w:szCs w:val="30"/>
        </w:rPr>
        <w:t xml:space="preserve"> </w:t>
      </w:r>
      <w:r>
        <w:rPr>
          <w:rFonts w:hint="default" w:ascii="Times New Roman" w:hAnsi="Times New Roman" w:eastAsia="宋体" w:cs="Times New Roman"/>
          <w:sz w:val="30"/>
          <w:szCs w:val="30"/>
          <w:lang w:val="en-US" w:eastAsia="zh-CN"/>
        </w:rPr>
        <w:t>常财农</w:t>
      </w:r>
      <w:r>
        <w:rPr>
          <w:rFonts w:hint="default" w:ascii="Times New Roman" w:hAnsi="Times New Roman" w:eastAsia="宋体" w:cs="Times New Roman"/>
          <w:sz w:val="30"/>
          <w:szCs w:val="30"/>
          <w:lang w:eastAsia="zh-CN"/>
        </w:rPr>
        <w:t>〔202</w:t>
      </w:r>
      <w:r>
        <w:rPr>
          <w:rFonts w:hint="default" w:ascii="Times New Roman" w:hAnsi="Times New Roman" w:eastAsia="宋体" w:cs="Times New Roman"/>
          <w:sz w:val="30"/>
          <w:szCs w:val="30"/>
          <w:lang w:val="en-US" w:eastAsia="zh-CN"/>
        </w:rPr>
        <w:t>4</w:t>
      </w:r>
      <w:r>
        <w:rPr>
          <w:rFonts w:hint="default" w:ascii="Times New Roman" w:hAnsi="Times New Roman" w:eastAsia="宋体" w:cs="Times New Roman"/>
          <w:sz w:val="30"/>
          <w:szCs w:val="30"/>
          <w:lang w:eastAsia="zh-CN"/>
        </w:rPr>
        <w:t>〕</w:t>
      </w:r>
      <w:r>
        <w:rPr>
          <w:rFonts w:hint="default" w:ascii="Times New Roman" w:hAnsi="Times New Roman" w:eastAsia="宋体" w:cs="Times New Roman"/>
          <w:sz w:val="30"/>
          <w:szCs w:val="30"/>
          <w:lang w:val="en-US" w:eastAsia="zh-CN"/>
        </w:rPr>
        <w:t>6</w:t>
      </w:r>
      <w:r>
        <w:rPr>
          <w:rFonts w:hint="default" w:ascii="Times New Roman" w:hAnsi="Times New Roman" w:eastAsia="宋体" w:cs="Times New Roman"/>
          <w:sz w:val="30"/>
          <w:szCs w:val="30"/>
          <w:lang w:eastAsia="zh-CN"/>
        </w:rPr>
        <w:t>号</w:t>
      </w:r>
      <w:r>
        <w:rPr>
          <w:rFonts w:hint="default" w:ascii="Times New Roman" w:hAnsi="Times New Roman" w:eastAsia="宋体" w:cs="Times New Roman"/>
          <w:sz w:val="30"/>
          <w:szCs w:val="30"/>
        </w:rPr>
        <w:t>下达</w:t>
      </w:r>
      <w:r>
        <w:rPr>
          <w:rFonts w:hint="default" w:ascii="Times New Roman" w:hAnsi="Times New Roman" w:eastAsia="宋体" w:cs="Times New Roman"/>
          <w:sz w:val="30"/>
          <w:szCs w:val="30"/>
          <w:lang w:val="en-US" w:eastAsia="zh-CN"/>
        </w:rPr>
        <w:t>5</w:t>
      </w:r>
      <w:r>
        <w:rPr>
          <w:rFonts w:hint="default" w:ascii="Times New Roman" w:hAnsi="Times New Roman" w:eastAsia="宋体" w:cs="Times New Roman"/>
          <w:sz w:val="30"/>
          <w:szCs w:val="30"/>
        </w:rPr>
        <w:t>万元。</w:t>
      </w:r>
    </w:p>
    <w:p w14:paraId="67809C53">
      <w:pPr>
        <w:pStyle w:val="10"/>
        <w:keepNext w:val="0"/>
        <w:keepLines w:val="0"/>
        <w:pageBreakBefore w:val="0"/>
        <w:numPr>
          <w:ilvl w:val="0"/>
          <w:numId w:val="2"/>
        </w:numPr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left"/>
        <w:textAlignment w:val="auto"/>
        <w:rPr>
          <w:rFonts w:hint="default" w:ascii="Times New Roman" w:hAnsi="Times New Roman" w:eastAsia="宋体" w:cs="Times New Roman"/>
          <w:b/>
          <w:sz w:val="32"/>
          <w:szCs w:val="32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</w:rPr>
        <w:t>绩效目标</w:t>
      </w:r>
    </w:p>
    <w:tbl>
      <w:tblPr>
        <w:tblStyle w:val="7"/>
        <w:tblW w:w="828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4"/>
        <w:gridCol w:w="2160"/>
        <w:gridCol w:w="1546"/>
        <w:gridCol w:w="2720"/>
        <w:gridCol w:w="1200"/>
      </w:tblGrid>
      <w:tr w14:paraId="5B096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8" w:hRule="atLeast"/>
        </w:trPr>
        <w:tc>
          <w:tcPr>
            <w:tcW w:w="6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FF2146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370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7C545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绩效目标类型</w:t>
            </w:r>
          </w:p>
        </w:tc>
        <w:tc>
          <w:tcPr>
            <w:tcW w:w="2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9C64EA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绩效目标名称</w:t>
            </w:r>
          </w:p>
        </w:tc>
        <w:tc>
          <w:tcPr>
            <w:tcW w:w="12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B8C6E6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目标值</w:t>
            </w:r>
          </w:p>
        </w:tc>
      </w:tr>
      <w:tr w14:paraId="56FF49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8" w:hRule="atLeast"/>
        </w:trPr>
        <w:tc>
          <w:tcPr>
            <w:tcW w:w="65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A08EC7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  <w:t>一</w:t>
            </w:r>
          </w:p>
        </w:tc>
        <w:tc>
          <w:tcPr>
            <w:tcW w:w="216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736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  <w:t>产出指标</w:t>
            </w:r>
          </w:p>
        </w:tc>
        <w:tc>
          <w:tcPr>
            <w:tcW w:w="154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9B69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  <w:t>数量指标</w:t>
            </w:r>
          </w:p>
        </w:tc>
        <w:tc>
          <w:tcPr>
            <w:tcW w:w="2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D675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  <w:t>农机购置补贴机具数（台/套）</w:t>
            </w:r>
          </w:p>
        </w:tc>
        <w:tc>
          <w:tcPr>
            <w:tcW w:w="12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CCF06F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  <w:t>3</w:t>
            </w:r>
          </w:p>
        </w:tc>
      </w:tr>
      <w:tr w14:paraId="6F0B7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8" w:hRule="atLeast"/>
        </w:trPr>
        <w:tc>
          <w:tcPr>
            <w:tcW w:w="654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57BEE3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16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8DD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  <w:t>满意度指标</w:t>
            </w:r>
          </w:p>
        </w:tc>
        <w:tc>
          <w:tcPr>
            <w:tcW w:w="154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9E7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  <w:t>服务对象</w:t>
            </w:r>
          </w:p>
          <w:p w14:paraId="4A5691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  <w:t>满意度指标</w:t>
            </w:r>
          </w:p>
        </w:tc>
        <w:tc>
          <w:tcPr>
            <w:tcW w:w="27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C76E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bookmarkStart w:id="3" w:name="OLE_LINK1"/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  <w:t>服务对象对中央财政补助经费使用情况的满意度（%）</w:t>
            </w:r>
            <w:bookmarkEnd w:id="3"/>
          </w:p>
        </w:tc>
        <w:tc>
          <w:tcPr>
            <w:tcW w:w="12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1A3803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bookmarkStart w:id="4" w:name="OLE_LINK2"/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  <w:t>≥90</w:t>
            </w:r>
            <w:bookmarkEnd w:id="4"/>
          </w:p>
        </w:tc>
      </w:tr>
      <w:tr w14:paraId="0F45BD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1" w:hRule="atLeast"/>
        </w:trPr>
        <w:tc>
          <w:tcPr>
            <w:tcW w:w="654" w:type="dxa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27A10F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16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BFE4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  <w:t>效益指标</w:t>
            </w:r>
          </w:p>
        </w:tc>
        <w:tc>
          <w:tcPr>
            <w:tcW w:w="15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C93A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  <w:t>社会效益指标</w:t>
            </w:r>
          </w:p>
        </w:tc>
        <w:tc>
          <w:tcPr>
            <w:tcW w:w="2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2F85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bookmarkStart w:id="5" w:name="OLE_LINK3"/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  <w:t>资金使用重大违</w:t>
            </w:r>
          </w:p>
          <w:p w14:paraId="66A58A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  <w:t>规违纪问题</w:t>
            </w:r>
            <w:bookmarkEnd w:id="5"/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BA12A8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  <w:t>无</w:t>
            </w:r>
          </w:p>
        </w:tc>
      </w:tr>
      <w:tr w14:paraId="08C3E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4" w:hRule="atLeast"/>
        </w:trPr>
        <w:tc>
          <w:tcPr>
            <w:tcW w:w="654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1633EBF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0" w:lineRule="exact"/>
              <w:ind w:left="0" w:right="0"/>
              <w:jc w:val="left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426" w:type="dxa"/>
            <w:gridSpan w:val="3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DA063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bookmarkStart w:id="6" w:name="OLE_LINK4"/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  <w:t>2024 年度资金执行率（%）</w:t>
            </w:r>
            <w:bookmarkEnd w:id="6"/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AF9F3D"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7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32"/>
                <w:szCs w:val="32"/>
                <w:lang w:val="en-US" w:eastAsia="zh-CN"/>
              </w:rPr>
              <w:t>≥90</w:t>
            </w:r>
          </w:p>
        </w:tc>
      </w:tr>
    </w:tbl>
    <w:p w14:paraId="4090BC96"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leftChars="0" w:firstLine="640" w:firstLineChars="200"/>
        <w:jc w:val="left"/>
        <w:textAlignment w:val="auto"/>
        <w:rPr>
          <w:rFonts w:hint="default" w:ascii="Times New Roman" w:hAnsi="Times New Roman" w:eastAsia="宋体" w:cs="Times New Roman"/>
          <w:b w:val="0"/>
          <w:bCs/>
          <w:sz w:val="32"/>
          <w:szCs w:val="32"/>
          <w:lang w:val="en-US" w:eastAsia="zh-CN"/>
        </w:rPr>
      </w:pPr>
    </w:p>
    <w:p w14:paraId="026E3443"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leftChars="0"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 xml:space="preserve">执行情况 </w:t>
      </w:r>
    </w:p>
    <w:p w14:paraId="697E1560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after="0" w:line="570" w:lineRule="exact"/>
        <w:ind w:right="-57" w:rightChars="-27" w:firstLine="640" w:firstLineChars="200"/>
        <w:textAlignment w:val="auto"/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highlight w:val="none"/>
        </w:rPr>
      </w:pPr>
      <w:r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highlight w:val="none"/>
          <w:lang w:eastAsia="zh-CN"/>
        </w:rPr>
        <w:t>.</w:t>
      </w:r>
      <w:r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highlight w:val="none"/>
        </w:rPr>
        <w:t>建立健全农机购置补贴</w:t>
      </w:r>
      <w:r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highlight w:val="none"/>
          <w:lang w:val="en-US" w:eastAsia="zh-CN"/>
        </w:rPr>
        <w:t>各项</w:t>
      </w:r>
      <w:r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highlight w:val="none"/>
        </w:rPr>
        <w:t>制度</w:t>
      </w:r>
    </w:p>
    <w:p w14:paraId="1791718A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after="0" w:line="570" w:lineRule="exact"/>
        <w:ind w:right="-57" w:rightChars="-27" w:firstLine="640" w:firstLineChars="200"/>
        <w:textAlignment w:val="auto"/>
        <w:rPr>
          <w:rFonts w:hint="default" w:ascii="Times New Roman" w:hAnsi="Times New Roman" w:eastAsia="宋体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出台购置补贴工作方案——《关于印发《202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—202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6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天宁区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农业机械购置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与应用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补贴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工作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方案》的通知》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eastAsia="zh-CN"/>
        </w:rPr>
        <w:t>（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常天农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农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eastAsia="zh-CN"/>
        </w:rPr>
        <w:t>〔2024〕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29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eastAsia="zh-CN"/>
        </w:rPr>
        <w:t>号）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，印发了《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天宁区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农机购置补贴廉政风险防控机制建设实施方案及相关工作制度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eastAsia="zh-CN"/>
        </w:rPr>
        <w:t>》《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天宁区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农机购置补贴政策内控制度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eastAsia="zh-CN"/>
        </w:rPr>
        <w:t>》《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天宁区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农机购置补贴政策落实延伸绩效管理工作方案》等，对全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区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农机补贴工作责任制度、机具核查办法、信息公开制度、投诉信访管理制度等进行了规范。</w:t>
      </w:r>
    </w:p>
    <w:p w14:paraId="7DC14FE8">
      <w:pPr>
        <w:keepNext w:val="0"/>
        <w:keepLines w:val="0"/>
        <w:pageBreakBefore w:val="0"/>
        <w:numPr>
          <w:ilvl w:val="0"/>
          <w:numId w:val="3"/>
        </w:numPr>
        <w:kinsoku/>
        <w:overflowPunct/>
        <w:topLinePunct w:val="0"/>
        <w:autoSpaceDE/>
        <w:autoSpaceDN/>
        <w:bidi w:val="0"/>
        <w:adjustRightInd/>
        <w:snapToGrid/>
        <w:spacing w:after="0" w:line="570" w:lineRule="exact"/>
        <w:ind w:right="-57" w:rightChars="-27" w:firstLine="640" w:firstLineChars="200"/>
        <w:textAlignment w:val="auto"/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highlight w:val="none"/>
        </w:rPr>
      </w:pPr>
      <w:r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highlight w:val="none"/>
        </w:rPr>
        <w:t>成立农机购置补贴领导小组</w:t>
      </w:r>
    </w:p>
    <w:p w14:paraId="50164247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after="0" w:line="570" w:lineRule="exact"/>
        <w:ind w:right="-57" w:rightChars="-27" w:firstLine="640" w:firstLineChars="200"/>
        <w:textAlignment w:val="auto"/>
        <w:rPr>
          <w:rFonts w:hint="default" w:ascii="Times New Roman" w:hAnsi="Times New Roman" w:eastAsia="宋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成立了农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业农村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部门主要领导为组长，农机、财政分管领导为副组长，相关科室负责人、经办人、各镇农机购置补贴负责人参加的领导小组。为保证补贴资金安全，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eastAsia="zh-CN"/>
        </w:rPr>
        <w:t>增强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相关人员的责任意识和廉洁自律意识，建立健全廉政风险防控机制，落实补贴工作责任制，围绕农机购置补贴工作绘制业务流程图，查找风险控制点，实施防控管理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eastAsia="zh-CN"/>
        </w:rPr>
        <w:t>。</w:t>
      </w:r>
    </w:p>
    <w:p w14:paraId="123B0574">
      <w:pPr>
        <w:keepNext w:val="0"/>
        <w:keepLines w:val="0"/>
        <w:pageBreakBefore w:val="0"/>
        <w:numPr>
          <w:ilvl w:val="0"/>
          <w:numId w:val="3"/>
        </w:numPr>
        <w:kinsoku/>
        <w:overflowPunct/>
        <w:topLinePunct w:val="0"/>
        <w:autoSpaceDE/>
        <w:autoSpaceDN/>
        <w:bidi w:val="0"/>
        <w:adjustRightInd/>
        <w:snapToGrid/>
        <w:spacing w:after="0" w:line="570" w:lineRule="exact"/>
        <w:ind w:right="-57" w:rightChars="-27" w:firstLine="640" w:firstLineChars="200"/>
        <w:textAlignment w:val="auto"/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highlight w:val="none"/>
          <w:lang w:val="en-US" w:eastAsia="zh-CN"/>
        </w:rPr>
        <w:t>严格补贴受理和信息公示制</w:t>
      </w:r>
    </w:p>
    <w:p w14:paraId="495C01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宋体" w:cs="Times New Roman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宋体" w:cs="Times New Roman"/>
          <w:sz w:val="32"/>
          <w:szCs w:val="32"/>
        </w:rPr>
        <w:t>受理补贴申请</w:t>
      </w:r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t>受理</w:t>
      </w:r>
      <w:r>
        <w:rPr>
          <w:rFonts w:hint="default" w:ascii="Times New Roman" w:hAnsi="Times New Roman" w:eastAsia="宋体" w:cs="Times New Roman"/>
          <w:sz w:val="32"/>
          <w:szCs w:val="32"/>
        </w:rPr>
        <w:t>时</w:t>
      </w:r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t>间</w:t>
      </w:r>
      <w:r>
        <w:rPr>
          <w:rFonts w:hint="default" w:ascii="Times New Roman" w:hAnsi="Times New Roman" w:eastAsia="宋体" w:cs="Times New Roman"/>
          <w:sz w:val="32"/>
          <w:szCs w:val="32"/>
        </w:rPr>
        <w:t>，必须现场核实购机者资格和补贴机具，确保销售的真实性。在政府（部门）网站设立农机购置补贴信息公开专栏及时公开相关信息，已核实的购机信息公示不少于5天，接受群众监督。</w:t>
      </w:r>
    </w:p>
    <w:p w14:paraId="32C222F9">
      <w:pPr>
        <w:keepNext w:val="0"/>
        <w:keepLines w:val="0"/>
        <w:pageBreakBefore w:val="0"/>
        <w:numPr>
          <w:ilvl w:val="0"/>
          <w:numId w:val="3"/>
        </w:numPr>
        <w:kinsoku/>
        <w:overflowPunct/>
        <w:topLinePunct w:val="0"/>
        <w:autoSpaceDE/>
        <w:autoSpaceDN/>
        <w:bidi w:val="0"/>
        <w:adjustRightInd/>
        <w:snapToGrid/>
        <w:spacing w:after="0" w:line="570" w:lineRule="exact"/>
        <w:ind w:right="-57" w:rightChars="-27" w:firstLine="640" w:firstLineChars="200"/>
        <w:textAlignment w:val="auto"/>
        <w:rPr>
          <w:rFonts w:hint="default" w:ascii="Times New Roman" w:hAnsi="Times New Roman" w:eastAsia="宋体" w:cs="Times New Roman"/>
          <w:kern w:val="0"/>
          <w:sz w:val="32"/>
          <w:szCs w:val="32"/>
        </w:rPr>
      </w:pPr>
      <w:r>
        <w:rPr>
          <w:rFonts w:hint="default" w:ascii="Times New Roman" w:hAnsi="Times New Roman" w:eastAsia="宋体" w:cs="Times New Roman"/>
          <w:b w:val="0"/>
          <w:bCs w:val="0"/>
          <w:sz w:val="32"/>
          <w:szCs w:val="32"/>
          <w:highlight w:val="none"/>
          <w:lang w:val="en-US" w:eastAsia="zh-CN"/>
        </w:rPr>
        <w:t>构建监督管理长效机制</w:t>
      </w:r>
    </w:p>
    <w:p w14:paraId="61FDEDA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宋体" w:cs="Times New Roman"/>
          <w:kern w:val="0"/>
          <w:sz w:val="32"/>
          <w:szCs w:val="32"/>
        </w:rPr>
      </w:pPr>
      <w:r>
        <w:rPr>
          <w:rFonts w:hint="default" w:ascii="Times New Roman" w:hAnsi="Times New Roman" w:eastAsia="宋体" w:cs="Times New Roman"/>
          <w:kern w:val="0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宋体" w:cs="Times New Roman"/>
          <w:kern w:val="0"/>
          <w:sz w:val="32"/>
          <w:szCs w:val="32"/>
        </w:rPr>
        <w:t>农业农村局监督检查的重点是制度建设、补贴对象确定、补贴机具核实、补贴标准执行、信息系统使用、档案管理等情况。制定年度监督检查工作方案，结合农机化重点工作和重要农时，每年开展不少于一次的专项检查，利用农机购置补贴辅助办理服务系统和农机补贴档案资料等，按每年农机购置补贴方案要求抽查核实购机真实性，检查经销商经营规范性。</w:t>
      </w:r>
    </w:p>
    <w:p w14:paraId="6E05289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宋体" w:cs="Times New Roman"/>
          <w:kern w:val="0"/>
          <w:sz w:val="32"/>
          <w:szCs w:val="32"/>
        </w:rPr>
      </w:pPr>
      <w:r>
        <w:rPr>
          <w:rFonts w:hint="default" w:ascii="Times New Roman" w:hAnsi="Times New Roman" w:eastAsia="宋体" w:cs="Times New Roman"/>
          <w:sz w:val="32"/>
          <w:szCs w:val="32"/>
        </w:rPr>
        <w:t>加强对购机者和乡镇农机部门的监管。坚持以问题为导向，适时开展专项督查，强化监管，严惩违规。根据报账材料，</w:t>
      </w:r>
      <w:r>
        <w:rPr>
          <w:rFonts w:hint="default" w:ascii="Times New Roman" w:hAnsi="Times New Roman" w:eastAsia="宋体" w:cs="Times New Roman"/>
          <w:kern w:val="0"/>
          <w:sz w:val="32"/>
          <w:szCs w:val="32"/>
        </w:rPr>
        <w:t>严格按照省</w:t>
      </w:r>
      <w:r>
        <w:rPr>
          <w:rFonts w:hint="default" w:ascii="Times New Roman" w:hAnsi="Times New Roman" w:eastAsia="宋体" w:cs="Times New Roman"/>
          <w:kern w:val="0"/>
          <w:sz w:val="32"/>
          <w:szCs w:val="32"/>
          <w:lang w:val="en-US" w:eastAsia="zh-CN"/>
        </w:rPr>
        <w:t>厅</w:t>
      </w:r>
      <w:r>
        <w:rPr>
          <w:rFonts w:hint="default" w:ascii="Times New Roman" w:hAnsi="Times New Roman" w:eastAsia="宋体" w:cs="Times New Roman"/>
          <w:kern w:val="0"/>
          <w:sz w:val="32"/>
          <w:szCs w:val="32"/>
        </w:rPr>
        <w:t>要求，对高风险机具和成套设施装备等的抽查，重点对单一产品购置较为集中、单人多台套、短期内大批量、同一主体连年重复购置重点</w:t>
      </w:r>
      <w:r>
        <w:rPr>
          <w:rFonts w:hint="default" w:ascii="Times New Roman" w:hAnsi="Times New Roman" w:eastAsia="宋体" w:cs="Times New Roman"/>
          <w:kern w:val="0"/>
          <w:sz w:val="32"/>
          <w:szCs w:val="32"/>
          <w:lang w:eastAsia="zh-CN"/>
        </w:rPr>
        <w:t>核</w:t>
      </w:r>
      <w:r>
        <w:rPr>
          <w:rFonts w:hint="default" w:ascii="Times New Roman" w:hAnsi="Times New Roman" w:eastAsia="宋体" w:cs="Times New Roman"/>
          <w:kern w:val="0"/>
          <w:sz w:val="32"/>
          <w:szCs w:val="32"/>
        </w:rPr>
        <w:t>查</w:t>
      </w:r>
      <w:r>
        <w:rPr>
          <w:rFonts w:hint="default" w:ascii="Times New Roman" w:hAnsi="Times New Roman" w:eastAsia="宋体" w:cs="Times New Roman"/>
          <w:kern w:val="0"/>
          <w:sz w:val="32"/>
          <w:szCs w:val="32"/>
          <w:lang w:eastAsia="zh-CN"/>
        </w:rPr>
        <w:t>。</w:t>
      </w:r>
    </w:p>
    <w:p w14:paraId="5174588E"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leftChars="0"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 xml:space="preserve">资金支出情况 </w:t>
      </w:r>
    </w:p>
    <w:p w14:paraId="73243268">
      <w:pPr>
        <w:pStyle w:val="10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560"/>
        <w:jc w:val="left"/>
        <w:textAlignment w:val="auto"/>
        <w:rPr>
          <w:rFonts w:hint="default" w:ascii="Times New Roman" w:hAnsi="Times New Roman" w:eastAsia="宋体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截至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eastAsia="zh-CN"/>
        </w:rPr>
        <w:t>202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eastAsia="zh-CN"/>
        </w:rPr>
        <w:t>年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12月31日，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资金兑付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6.96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万元。</w:t>
      </w:r>
    </w:p>
    <w:p w14:paraId="0E2A3F9B"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leftChars="0"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  <w:t>四、</w:t>
      </w:r>
      <w:r>
        <w:rPr>
          <w:rFonts w:hint="eastAsia" w:ascii="黑体" w:hAnsi="黑体" w:eastAsia="黑体" w:cs="黑体"/>
          <w:b w:val="0"/>
          <w:bCs/>
          <w:sz w:val="32"/>
          <w:szCs w:val="32"/>
          <w:highlight w:val="none"/>
        </w:rPr>
        <w:t xml:space="preserve">任务开展情况 </w:t>
      </w:r>
    </w:p>
    <w:p w14:paraId="41EDC387">
      <w:pPr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80" w:firstLineChars="150"/>
        <w:jc w:val="left"/>
        <w:textAlignment w:val="auto"/>
        <w:rPr>
          <w:rFonts w:hint="default" w:ascii="Times New Roman" w:hAnsi="Times New Roman" w:eastAsia="宋体" w:cs="Times New Roman"/>
          <w:color w:val="1F2D3D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eastAsia="zh-CN"/>
        </w:rPr>
        <w:t>截至202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eastAsia="zh-CN"/>
        </w:rPr>
        <w:t>年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2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月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31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日，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天宁区农机购置补贴系统中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共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申请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使用资金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6.96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万元。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2024年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结余资金：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22.727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</w:rPr>
        <w:t>万元。</w:t>
      </w:r>
      <w:r>
        <w:rPr>
          <w:rFonts w:hint="default" w:ascii="Times New Roman" w:hAnsi="Times New Roman" w:eastAsia="宋体" w:cs="Times New Roman"/>
          <w:sz w:val="32"/>
          <w:szCs w:val="32"/>
          <w:highlight w:val="none"/>
          <w:lang w:val="en-US" w:eastAsia="zh-CN"/>
        </w:rPr>
        <w:t>资金兑付率100%。</w:t>
      </w:r>
    </w:p>
    <w:p w14:paraId="43D30F99"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leftChars="0"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五、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绩效目标情况</w:t>
      </w:r>
    </w:p>
    <w:p w14:paraId="4B5E9711"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leftChars="0" w:firstLine="640" w:firstLineChars="200"/>
        <w:jc w:val="left"/>
        <w:textAlignment w:val="auto"/>
        <w:rPr>
          <w:rFonts w:hint="default" w:ascii="Times New Roman" w:hAnsi="Times New Roman" w:eastAsia="宋体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宋体" w:cs="Times New Roman"/>
          <w:b w:val="0"/>
          <w:bCs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宋体" w:cs="Times New Roman"/>
          <w:b w:val="0"/>
          <w:bCs/>
          <w:sz w:val="32"/>
          <w:szCs w:val="32"/>
          <w:lang w:val="en-US" w:eastAsia="zh-CN"/>
        </w:rPr>
        <w:t>一）</w:t>
      </w:r>
      <w:r>
        <w:rPr>
          <w:rFonts w:hint="default" w:ascii="Times New Roman" w:hAnsi="Times New Roman" w:eastAsia="宋体" w:cs="Times New Roman"/>
          <w:b w:val="0"/>
          <w:bCs/>
          <w:sz w:val="32"/>
          <w:szCs w:val="32"/>
        </w:rPr>
        <w:t>绩效目标分解下达情况</w:t>
      </w:r>
    </w:p>
    <w:p w14:paraId="669DA04B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left"/>
        <w:textAlignment w:val="auto"/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宋体" w:cs="Times New Roman"/>
          <w:b/>
          <w:sz w:val="32"/>
          <w:szCs w:val="32"/>
        </w:rPr>
        <w:t xml:space="preserve">  </w:t>
      </w:r>
      <w:r>
        <w:rPr>
          <w:rFonts w:hint="default" w:ascii="Times New Roman" w:hAnsi="Times New Roman" w:eastAsia="宋体" w:cs="Times New Roman"/>
          <w:sz w:val="32"/>
          <w:szCs w:val="32"/>
        </w:rPr>
        <w:t xml:space="preserve"> 农机购置补贴机具数≧</w:t>
      </w:r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宋体" w:cs="Times New Roman"/>
          <w:sz w:val="32"/>
          <w:szCs w:val="32"/>
        </w:rPr>
        <w:t>台套；</w:t>
      </w:r>
      <w:bookmarkStart w:id="7" w:name="OLE_LINK5"/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t>服务对象对中央财政补助经费使用情况的满意度≥90%；资金使用重大违规违纪问题无；2024年度资金执行率≥90%；</w:t>
      </w:r>
      <w:bookmarkEnd w:id="7"/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t>完成目标值。</w:t>
      </w:r>
    </w:p>
    <w:p w14:paraId="493DE7E0">
      <w:pPr>
        <w:pStyle w:val="10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leftChars="0" w:firstLine="640" w:firstLineChars="200"/>
        <w:jc w:val="left"/>
        <w:textAlignment w:val="auto"/>
        <w:rPr>
          <w:rFonts w:hint="default" w:ascii="Times New Roman" w:hAnsi="Times New Roman" w:eastAsia="宋体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宋体" w:cs="Times New Roman"/>
          <w:b w:val="0"/>
          <w:bCs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宋体" w:cs="Times New Roman"/>
          <w:b w:val="0"/>
          <w:bCs/>
          <w:sz w:val="32"/>
          <w:szCs w:val="32"/>
          <w:lang w:val="en-US" w:eastAsia="zh-CN"/>
        </w:rPr>
        <w:t>二）</w:t>
      </w:r>
      <w:r>
        <w:rPr>
          <w:rFonts w:hint="default" w:ascii="Times New Roman" w:hAnsi="Times New Roman" w:eastAsia="宋体" w:cs="Times New Roman"/>
          <w:b w:val="0"/>
          <w:bCs/>
          <w:sz w:val="32"/>
          <w:szCs w:val="32"/>
        </w:rPr>
        <w:t>绩效目标完成情况分析</w:t>
      </w:r>
    </w:p>
    <w:p w14:paraId="1A83530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0" w:firstLineChars="0"/>
        <w:jc w:val="left"/>
        <w:textAlignment w:val="auto"/>
        <w:rPr>
          <w:rFonts w:hint="default" w:ascii="Times New Roman" w:hAnsi="Times New Roman" w:eastAsia="宋体" w:cs="Times New Roman"/>
          <w:sz w:val="32"/>
          <w:szCs w:val="32"/>
        </w:rPr>
      </w:pPr>
      <w:r>
        <w:rPr>
          <w:rFonts w:hint="default" w:ascii="Times New Roman" w:hAnsi="Times New Roman" w:eastAsia="宋体" w:cs="Times New Roman"/>
          <w:b/>
          <w:sz w:val="32"/>
          <w:szCs w:val="32"/>
        </w:rPr>
        <w:t xml:space="preserve">  </w:t>
      </w:r>
      <w:r>
        <w:rPr>
          <w:rFonts w:hint="default" w:ascii="Times New Roman" w:hAnsi="Times New Roman" w:eastAsia="宋体" w:cs="Times New Roman"/>
          <w:sz w:val="32"/>
          <w:szCs w:val="32"/>
        </w:rPr>
        <w:t xml:space="preserve"> </w:t>
      </w:r>
      <w:r>
        <w:rPr>
          <w:rFonts w:hint="default" w:ascii="Times New Roman" w:hAnsi="Times New Roman" w:eastAsia="宋体" w:cs="Times New Roman"/>
          <w:sz w:val="32"/>
          <w:szCs w:val="32"/>
          <w:lang w:eastAsia="zh-CN"/>
        </w:rPr>
        <w:t>202</w:t>
      </w:r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宋体" w:cs="Times New Roman"/>
          <w:sz w:val="32"/>
          <w:szCs w:val="32"/>
          <w:lang w:eastAsia="zh-CN"/>
        </w:rPr>
        <w:t>年</w:t>
      </w:r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t>天宁区</w:t>
      </w:r>
      <w:r>
        <w:rPr>
          <w:rFonts w:hint="default" w:ascii="Times New Roman" w:hAnsi="Times New Roman" w:eastAsia="宋体" w:cs="Times New Roman"/>
          <w:sz w:val="32"/>
          <w:szCs w:val="32"/>
        </w:rPr>
        <w:t>农机购置补贴机具数</w:t>
      </w:r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宋体" w:cs="Times New Roman"/>
          <w:sz w:val="32"/>
          <w:szCs w:val="32"/>
        </w:rPr>
        <w:t>台套；</w:t>
      </w:r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t>服务对象对中央财政补助经费使用情况的满意度≥90%；资金使用重大违规违纪问题无；2024年度资金执行率≥90%；</w:t>
      </w:r>
      <w:r>
        <w:rPr>
          <w:rFonts w:hint="default" w:ascii="Times New Roman" w:hAnsi="Times New Roman" w:eastAsia="宋体" w:cs="Times New Roman"/>
          <w:sz w:val="32"/>
          <w:szCs w:val="32"/>
        </w:rPr>
        <w:t>资金使用重大违规违纪问题无。</w:t>
      </w:r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t>完成目标值。</w:t>
      </w:r>
    </w:p>
    <w:p w14:paraId="7A7DA28F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六、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下一步工作</w:t>
      </w:r>
    </w:p>
    <w:p w14:paraId="3A2FCE81">
      <w:pPr>
        <w:pStyle w:val="6"/>
        <w:keepNext w:val="0"/>
        <w:keepLines w:val="0"/>
        <w:pageBreakBefore w:val="0"/>
        <w:shd w:val="clear" w:color="auto" w:fill="FFFFFF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0" w:lineRule="exact"/>
        <w:ind w:firstLine="640" w:firstLineChars="200"/>
        <w:jc w:val="both"/>
        <w:textAlignment w:val="auto"/>
        <w:rPr>
          <w:rFonts w:hint="default" w:ascii="Times New Roman" w:hAnsi="Times New Roman" w:eastAsia="宋体" w:cs="Times New Roman"/>
          <w:sz w:val="32"/>
          <w:szCs w:val="32"/>
        </w:rPr>
      </w:pPr>
      <w:r>
        <w:rPr>
          <w:rFonts w:hint="default" w:ascii="Times New Roman" w:hAnsi="Times New Roman" w:eastAsia="宋体" w:cs="Times New Roman"/>
          <w:sz w:val="32"/>
          <w:szCs w:val="32"/>
        </w:rPr>
        <w:t>下一步继续按照文件精神要求，规范执行补贴政策，做好农机购置补贴工作，完善各项制度，不断提高政策实施效果、监管水平，确保惠农政策不折不扣落到实处。</w:t>
      </w:r>
    </w:p>
    <w:p w14:paraId="298569FE">
      <w:pPr>
        <w:pStyle w:val="10"/>
        <w:ind w:firstLine="0" w:firstLineChars="0"/>
        <w:jc w:val="left"/>
        <w:rPr>
          <w:rFonts w:hint="default" w:ascii="Times New Roman" w:hAnsi="Times New Roman" w:eastAsia="宋体" w:cs="Times New Roman"/>
          <w:sz w:val="32"/>
          <w:szCs w:val="32"/>
        </w:rPr>
      </w:pPr>
    </w:p>
    <w:p w14:paraId="3AC64F25">
      <w:pPr>
        <w:pStyle w:val="10"/>
        <w:ind w:firstLine="4480" w:firstLineChars="1400"/>
        <w:jc w:val="left"/>
        <w:rPr>
          <w:rFonts w:hint="default" w:ascii="Times New Roman" w:hAnsi="Times New Roman" w:eastAsia="宋体" w:cs="Times New Roman"/>
          <w:sz w:val="32"/>
          <w:szCs w:val="32"/>
        </w:rPr>
      </w:pPr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t>常州市天宁区</w:t>
      </w:r>
      <w:r>
        <w:rPr>
          <w:rFonts w:hint="default" w:ascii="Times New Roman" w:hAnsi="Times New Roman" w:eastAsia="宋体" w:cs="Times New Roman"/>
          <w:sz w:val="32"/>
          <w:szCs w:val="32"/>
        </w:rPr>
        <w:t>农业农村局</w:t>
      </w:r>
    </w:p>
    <w:p w14:paraId="3D5982FB">
      <w:pPr>
        <w:pStyle w:val="10"/>
        <w:ind w:firstLine="4800" w:firstLineChars="1500"/>
        <w:jc w:val="left"/>
        <w:rPr>
          <w:rFonts w:hint="default" w:ascii="Times New Roman" w:hAnsi="Times New Roman" w:eastAsia="宋体" w:cs="Times New Roman"/>
          <w:sz w:val="32"/>
          <w:szCs w:val="32"/>
        </w:rPr>
      </w:pPr>
      <w:r>
        <w:rPr>
          <w:rFonts w:hint="default" w:ascii="Times New Roman" w:hAnsi="Times New Roman" w:eastAsia="宋体" w:cs="Times New Roman"/>
          <w:sz w:val="32"/>
          <w:szCs w:val="32"/>
        </w:rPr>
        <w:t>202</w:t>
      </w:r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宋体" w:cs="Times New Roman"/>
          <w:sz w:val="32"/>
          <w:szCs w:val="32"/>
        </w:rPr>
        <w:t>年</w:t>
      </w:r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宋体" w:cs="Times New Roman"/>
          <w:sz w:val="32"/>
          <w:szCs w:val="32"/>
        </w:rPr>
        <w:t>月</w:t>
      </w:r>
      <w:r>
        <w:rPr>
          <w:rFonts w:hint="default" w:ascii="Times New Roman" w:hAnsi="Times New Roman" w:eastAsia="宋体" w:cs="Times New Roman"/>
          <w:sz w:val="32"/>
          <w:szCs w:val="32"/>
          <w:lang w:val="en-US" w:eastAsia="zh-CN"/>
        </w:rPr>
        <w:t>15</w:t>
      </w:r>
      <w:r>
        <w:rPr>
          <w:rFonts w:hint="default" w:ascii="Times New Roman" w:hAnsi="Times New Roman" w:eastAsia="宋体" w:cs="Times New Roman"/>
          <w:sz w:val="32"/>
          <w:szCs w:val="32"/>
        </w:rPr>
        <w:t>日</w:t>
      </w:r>
      <w:bookmarkStart w:id="8" w:name="_GoBack"/>
      <w:bookmarkEnd w:id="8"/>
    </w:p>
    <w:sectPr>
      <w:footerReference r:id="rId3" w:type="default"/>
      <w:pgSz w:w="11906" w:h="16838"/>
      <w:pgMar w:top="1440" w:right="1800" w:bottom="1440" w:left="1800" w:header="709" w:footer="1361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C5A15E2-1576-4C3A-886F-7D7A8126B44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2" w:fontKey="{563609AC-E524-4C43-B80E-8E320B49847B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3995A6">
    <w:pPr>
      <w:pStyle w:val="3"/>
      <w:tabs>
        <w:tab w:val="clear" w:pos="4153"/>
      </w:tabs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7CA2C14">
                          <w:pPr>
                            <w:pStyle w:val="3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qXI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7CA2C14">
                    <w:pPr>
                      <w:pStyle w:val="3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57CF0C3"/>
    <w:multiLevelType w:val="singleLevel"/>
    <w:tmpl w:val="857CF0C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D8FE11B2"/>
    <w:multiLevelType w:val="singleLevel"/>
    <w:tmpl w:val="D8FE11B2"/>
    <w:lvl w:ilvl="0" w:tentative="0">
      <w:start w:val="2"/>
      <w:numFmt w:val="decimal"/>
      <w:suff w:val="space"/>
      <w:lvlText w:val="%1."/>
      <w:lvlJc w:val="left"/>
    </w:lvl>
  </w:abstractNum>
  <w:abstractNum w:abstractNumId="2">
    <w:nsid w:val="50306EDE"/>
    <w:multiLevelType w:val="singleLevel"/>
    <w:tmpl w:val="50306EDE"/>
    <w:lvl w:ilvl="0" w:tentative="0">
      <w:start w:val="2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I0Y2M2MWU4MWQ1NWM3NjlkMzZhZTU3ODAyY2QxY2MifQ=="/>
  </w:docVars>
  <w:rsids>
    <w:rsidRoot w:val="003530CF"/>
    <w:rsid w:val="000027BA"/>
    <w:rsid w:val="00023B2D"/>
    <w:rsid w:val="00060BC9"/>
    <w:rsid w:val="00087E13"/>
    <w:rsid w:val="000B4363"/>
    <w:rsid w:val="000D57EB"/>
    <w:rsid w:val="00102DA7"/>
    <w:rsid w:val="00105FCA"/>
    <w:rsid w:val="00121B19"/>
    <w:rsid w:val="00126A13"/>
    <w:rsid w:val="001F1718"/>
    <w:rsid w:val="00201D7C"/>
    <w:rsid w:val="00203EFB"/>
    <w:rsid w:val="002143C2"/>
    <w:rsid w:val="00273F67"/>
    <w:rsid w:val="00286487"/>
    <w:rsid w:val="002A3079"/>
    <w:rsid w:val="002A6AC4"/>
    <w:rsid w:val="002D4FC6"/>
    <w:rsid w:val="002D68F1"/>
    <w:rsid w:val="002E2FA4"/>
    <w:rsid w:val="002E7362"/>
    <w:rsid w:val="003006B6"/>
    <w:rsid w:val="003119DB"/>
    <w:rsid w:val="0031739E"/>
    <w:rsid w:val="00332FF8"/>
    <w:rsid w:val="0033702F"/>
    <w:rsid w:val="003530CF"/>
    <w:rsid w:val="003A4A66"/>
    <w:rsid w:val="003F052D"/>
    <w:rsid w:val="004516B4"/>
    <w:rsid w:val="00462A06"/>
    <w:rsid w:val="00475317"/>
    <w:rsid w:val="004B6B32"/>
    <w:rsid w:val="004E14A5"/>
    <w:rsid w:val="00541687"/>
    <w:rsid w:val="00554ECB"/>
    <w:rsid w:val="00583D03"/>
    <w:rsid w:val="005D5E74"/>
    <w:rsid w:val="005E6B53"/>
    <w:rsid w:val="005F322B"/>
    <w:rsid w:val="00673268"/>
    <w:rsid w:val="00675440"/>
    <w:rsid w:val="006A0682"/>
    <w:rsid w:val="006A3411"/>
    <w:rsid w:val="006A58EC"/>
    <w:rsid w:val="006D24FF"/>
    <w:rsid w:val="006E3695"/>
    <w:rsid w:val="006F6511"/>
    <w:rsid w:val="00702719"/>
    <w:rsid w:val="00722AB8"/>
    <w:rsid w:val="007645D9"/>
    <w:rsid w:val="007806D7"/>
    <w:rsid w:val="007B50A2"/>
    <w:rsid w:val="007C2EFC"/>
    <w:rsid w:val="007D3954"/>
    <w:rsid w:val="007F0F5E"/>
    <w:rsid w:val="00850B90"/>
    <w:rsid w:val="008567F1"/>
    <w:rsid w:val="0086542C"/>
    <w:rsid w:val="0086549B"/>
    <w:rsid w:val="00867A85"/>
    <w:rsid w:val="008A7DAD"/>
    <w:rsid w:val="008B667C"/>
    <w:rsid w:val="008B697C"/>
    <w:rsid w:val="00910122"/>
    <w:rsid w:val="00911FDE"/>
    <w:rsid w:val="00990CD2"/>
    <w:rsid w:val="00A845F3"/>
    <w:rsid w:val="00A93E90"/>
    <w:rsid w:val="00AA79C0"/>
    <w:rsid w:val="00AE37F1"/>
    <w:rsid w:val="00AF04DA"/>
    <w:rsid w:val="00B4558A"/>
    <w:rsid w:val="00B50D12"/>
    <w:rsid w:val="00B70F9B"/>
    <w:rsid w:val="00B81B9F"/>
    <w:rsid w:val="00BA2805"/>
    <w:rsid w:val="00BB6380"/>
    <w:rsid w:val="00BC3D64"/>
    <w:rsid w:val="00BD74E0"/>
    <w:rsid w:val="00C11093"/>
    <w:rsid w:val="00C21724"/>
    <w:rsid w:val="00C45EC7"/>
    <w:rsid w:val="00C55F96"/>
    <w:rsid w:val="00C75185"/>
    <w:rsid w:val="00CD686F"/>
    <w:rsid w:val="00D22F24"/>
    <w:rsid w:val="00D33FF0"/>
    <w:rsid w:val="00D35E0B"/>
    <w:rsid w:val="00D67691"/>
    <w:rsid w:val="00D76746"/>
    <w:rsid w:val="00D91E1D"/>
    <w:rsid w:val="00DA1A6E"/>
    <w:rsid w:val="00DB55DA"/>
    <w:rsid w:val="00DB76BB"/>
    <w:rsid w:val="00DD7010"/>
    <w:rsid w:val="00DE0AF0"/>
    <w:rsid w:val="00E04F75"/>
    <w:rsid w:val="00E270F3"/>
    <w:rsid w:val="00E27124"/>
    <w:rsid w:val="00E42850"/>
    <w:rsid w:val="00E506F4"/>
    <w:rsid w:val="00E60F46"/>
    <w:rsid w:val="00E66DED"/>
    <w:rsid w:val="00E82F87"/>
    <w:rsid w:val="00EB426B"/>
    <w:rsid w:val="00F10179"/>
    <w:rsid w:val="00F15F35"/>
    <w:rsid w:val="00F40A6A"/>
    <w:rsid w:val="00FB176F"/>
    <w:rsid w:val="00FE2246"/>
    <w:rsid w:val="00FF0425"/>
    <w:rsid w:val="00FF66F3"/>
    <w:rsid w:val="01837C59"/>
    <w:rsid w:val="01CE21F6"/>
    <w:rsid w:val="02D900B1"/>
    <w:rsid w:val="04A64B4D"/>
    <w:rsid w:val="04CF3DFD"/>
    <w:rsid w:val="04FD5DE2"/>
    <w:rsid w:val="06BC318A"/>
    <w:rsid w:val="06E21634"/>
    <w:rsid w:val="07B8465C"/>
    <w:rsid w:val="09202F6F"/>
    <w:rsid w:val="096E26FE"/>
    <w:rsid w:val="0A6712A6"/>
    <w:rsid w:val="0B302D11"/>
    <w:rsid w:val="0D776A4B"/>
    <w:rsid w:val="117579C0"/>
    <w:rsid w:val="1182634D"/>
    <w:rsid w:val="132E59EB"/>
    <w:rsid w:val="142B0FE3"/>
    <w:rsid w:val="16042B09"/>
    <w:rsid w:val="17D533C8"/>
    <w:rsid w:val="19A51064"/>
    <w:rsid w:val="1A706912"/>
    <w:rsid w:val="1AA90E79"/>
    <w:rsid w:val="1AB079E3"/>
    <w:rsid w:val="1B1C670C"/>
    <w:rsid w:val="1C6840AB"/>
    <w:rsid w:val="21C86EF5"/>
    <w:rsid w:val="231F55FE"/>
    <w:rsid w:val="23A17CD6"/>
    <w:rsid w:val="25865E32"/>
    <w:rsid w:val="26C91919"/>
    <w:rsid w:val="29C56BF1"/>
    <w:rsid w:val="2A0C65CE"/>
    <w:rsid w:val="2A9962E8"/>
    <w:rsid w:val="2B054C0F"/>
    <w:rsid w:val="2D1B19C5"/>
    <w:rsid w:val="2E944540"/>
    <w:rsid w:val="320B394B"/>
    <w:rsid w:val="32B12408"/>
    <w:rsid w:val="32E5260F"/>
    <w:rsid w:val="343E3E89"/>
    <w:rsid w:val="35B446E9"/>
    <w:rsid w:val="381D29D1"/>
    <w:rsid w:val="3A096DEC"/>
    <w:rsid w:val="3B843A4E"/>
    <w:rsid w:val="3B9B0FDA"/>
    <w:rsid w:val="3ED05BF8"/>
    <w:rsid w:val="3FC064E2"/>
    <w:rsid w:val="40020E2C"/>
    <w:rsid w:val="407A230D"/>
    <w:rsid w:val="40D77C42"/>
    <w:rsid w:val="41163A8B"/>
    <w:rsid w:val="41A92203"/>
    <w:rsid w:val="42BD356D"/>
    <w:rsid w:val="45571AC8"/>
    <w:rsid w:val="47210A1F"/>
    <w:rsid w:val="47AF3D19"/>
    <w:rsid w:val="4BC429B6"/>
    <w:rsid w:val="4CB20C68"/>
    <w:rsid w:val="50B213CE"/>
    <w:rsid w:val="51B3659D"/>
    <w:rsid w:val="51E41CDF"/>
    <w:rsid w:val="522105B9"/>
    <w:rsid w:val="58A837E2"/>
    <w:rsid w:val="59251288"/>
    <w:rsid w:val="5972012C"/>
    <w:rsid w:val="5A8028EF"/>
    <w:rsid w:val="5BEA4111"/>
    <w:rsid w:val="5C796912"/>
    <w:rsid w:val="5C977684"/>
    <w:rsid w:val="5D3C490C"/>
    <w:rsid w:val="5DD10F21"/>
    <w:rsid w:val="5EBA1307"/>
    <w:rsid w:val="5FB16BF3"/>
    <w:rsid w:val="614D4530"/>
    <w:rsid w:val="636467EC"/>
    <w:rsid w:val="63D626B9"/>
    <w:rsid w:val="64606E9C"/>
    <w:rsid w:val="67B2064B"/>
    <w:rsid w:val="687F3E33"/>
    <w:rsid w:val="6A295817"/>
    <w:rsid w:val="6C8F1D13"/>
    <w:rsid w:val="6CF8741D"/>
    <w:rsid w:val="6DDE33AA"/>
    <w:rsid w:val="6DEE7A91"/>
    <w:rsid w:val="6ED5290E"/>
    <w:rsid w:val="700C7D54"/>
    <w:rsid w:val="704A4D27"/>
    <w:rsid w:val="712D0FEF"/>
    <w:rsid w:val="71554C4E"/>
    <w:rsid w:val="72D07765"/>
    <w:rsid w:val="755148DD"/>
    <w:rsid w:val="7896761E"/>
    <w:rsid w:val="78A20CCB"/>
    <w:rsid w:val="7D2668E7"/>
    <w:rsid w:val="7D2F6042"/>
    <w:rsid w:val="7E025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eastAsia" w:ascii="等线" w:hAnsi="等线" w:eastAsia="等线" w:cs="等线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autoRedefine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2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oc 2"/>
    <w:basedOn w:val="1"/>
    <w:next w:val="1"/>
    <w:qFormat/>
    <w:uiPriority w:val="0"/>
    <w:pPr>
      <w:ind w:left="420" w:leftChars="200"/>
    </w:pPr>
    <w:rPr>
      <w:rFonts w:ascii="Times New Roman" w:hAnsi="Times New Roman" w:eastAsia="宋体" w:cs="Times New Roman"/>
    </w:rPr>
  </w:style>
  <w:style w:type="paragraph" w:styleId="6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9">
    <w:name w:val="日期 Char"/>
    <w:basedOn w:val="8"/>
    <w:link w:val="2"/>
    <w:autoRedefine/>
    <w:semiHidden/>
    <w:qFormat/>
    <w:uiPriority w:val="99"/>
  </w:style>
  <w:style w:type="paragraph" w:styleId="10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11">
    <w:name w:val="页眉 Char"/>
    <w:basedOn w:val="8"/>
    <w:link w:val="4"/>
    <w:autoRedefine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脚 Char"/>
    <w:basedOn w:val="8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D3BC3B4-4AC7-414F-A974-9A16E1BCA5D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1404</Words>
  <Characters>1494</Characters>
  <Lines>16</Lines>
  <Paragraphs>4</Paragraphs>
  <TotalTime>14</TotalTime>
  <ScaleCrop>false</ScaleCrop>
  <LinksUpToDate>false</LinksUpToDate>
  <CharactersWithSpaces>1508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2020-01-10T04:31:00Z</dcterms:created>
  <dc:creator>Administrator</dc:creator>
  <cp:lastModifiedBy>xg</cp:lastModifiedBy>
  <cp:lastPrinted>2025-01-15T03:54:00Z</cp:lastPrinted>
  <dcterms:modified xsi:type="dcterms:W3CDTF">2025-02-17T09:09:43Z</dcterms:modified>
  <cp:revision>96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7EA1262E700D4496AD257DC8D74916AA_13</vt:lpwstr>
  </property>
  <property fmtid="{D5CDD505-2E9C-101B-9397-08002B2CF9AE}" pid="4" name="KSOTemplateDocerSaveRecord">
    <vt:lpwstr>eyJoZGlkIjoiMjhjODRjMjhkNTFmMTNjOWI1ZjU4OGQyYzU2ZDU0NTMiLCJ1c2VySWQiOiI3MzU0ODc4In0=</vt:lpwstr>
  </property>
</Properties>
</file>