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方正仿宋_GBK" w:cs="Times New Roman"/>
          <w:sz w:val="32"/>
          <w:szCs w:val="32"/>
          <w:lang w:val="en-US" w:eastAsia="zh-CN"/>
        </w:rPr>
      </w:pPr>
    </w:p>
    <w:p>
      <w:pPr>
        <w:jc w:val="center"/>
        <w:rPr>
          <w:rFonts w:hint="default" w:ascii="Times New Roman" w:hAnsi="Times New Roman" w:cs="Times New Roman"/>
          <w:lang w:val="en-US" w:eastAsia="zh-CN"/>
        </w:rPr>
      </w:pPr>
      <w:bookmarkStart w:id="0" w:name="_GoBack"/>
      <w:r>
        <w:rPr>
          <w:rFonts w:hint="default" w:ascii="Times New Roman" w:hAnsi="Times New Roman" w:eastAsia="方正小标宋_GBK" w:cs="Times New Roman"/>
          <w:sz w:val="44"/>
          <w:szCs w:val="44"/>
          <w:lang w:val="en-US" w:eastAsia="zh-CN"/>
        </w:rPr>
        <w:t>省种业振兴“揭榜挂帅”项目立项</w:t>
      </w:r>
      <w:r>
        <w:rPr>
          <w:rFonts w:hint="eastAsia" w:ascii="Times New Roman" w:hAnsi="Times New Roman" w:eastAsia="方正小标宋_GBK" w:cs="Times New Roman"/>
          <w:sz w:val="44"/>
          <w:szCs w:val="44"/>
          <w:lang w:val="en-US" w:eastAsia="zh-CN"/>
        </w:rPr>
        <w:t>清单</w:t>
      </w:r>
    </w:p>
    <w:bookmarkEnd w:id="0"/>
    <w:tbl>
      <w:tblPr>
        <w:tblStyle w:val="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3922"/>
        <w:gridCol w:w="2256"/>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504" w:type="pct"/>
            <w:vAlign w:val="center"/>
          </w:tcPr>
          <w:p>
            <w:pPr>
              <w:jc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sz w:val="20"/>
                <w:szCs w:val="20"/>
                <w:lang w:val="en-US" w:eastAsia="zh-CN"/>
              </w:rPr>
              <w:t>序号</w:t>
            </w:r>
          </w:p>
        </w:tc>
        <w:tc>
          <w:tcPr>
            <w:tcW w:w="2301" w:type="pct"/>
            <w:vAlign w:val="center"/>
          </w:tcPr>
          <w:p>
            <w:pPr>
              <w:jc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sz w:val="20"/>
                <w:szCs w:val="20"/>
                <w:vertAlign w:val="baseline"/>
                <w:lang w:val="en-US" w:eastAsia="zh-CN"/>
              </w:rPr>
              <w:t>项目名称</w:t>
            </w:r>
          </w:p>
        </w:tc>
        <w:tc>
          <w:tcPr>
            <w:tcW w:w="1324" w:type="pct"/>
            <w:vAlign w:val="center"/>
          </w:tcPr>
          <w:p>
            <w:pPr>
              <w:jc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sz w:val="20"/>
                <w:szCs w:val="20"/>
                <w:vertAlign w:val="baseline"/>
                <w:lang w:val="en-US" w:eastAsia="zh-CN"/>
              </w:rPr>
              <w:t>申报单位</w:t>
            </w:r>
          </w:p>
        </w:tc>
        <w:tc>
          <w:tcPr>
            <w:tcW w:w="869" w:type="pct"/>
            <w:vAlign w:val="center"/>
          </w:tcPr>
          <w:p>
            <w:pPr>
              <w:jc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sz w:val="20"/>
                <w:szCs w:val="20"/>
                <w:vertAlign w:val="baseline"/>
                <w:lang w:val="en-US" w:eastAsia="zh-CN"/>
              </w:rPr>
              <w:t>项目负责人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5000" w:type="pct"/>
            <w:gridSpan w:val="4"/>
            <w:vAlign w:val="center"/>
          </w:tcPr>
          <w:p>
            <w:pPr>
              <w:jc w:val="center"/>
              <w:rPr>
                <w:rFonts w:hint="eastAsia" w:ascii="方正黑体_GBK" w:hAnsi="方正黑体_GBK" w:eastAsia="方正黑体_GBK" w:cs="方正黑体_GBK"/>
                <w:b/>
                <w:bCs/>
                <w:sz w:val="20"/>
                <w:szCs w:val="20"/>
                <w:lang w:val="en-US" w:eastAsia="zh-CN"/>
              </w:rPr>
            </w:pPr>
            <w:r>
              <w:rPr>
                <w:rFonts w:hint="eastAsia" w:ascii="方正黑体_GBK" w:hAnsi="方正黑体_GBK" w:eastAsia="方正黑体_GBK" w:cs="方正黑体_GBK"/>
                <w:b/>
                <w:bCs/>
                <w:sz w:val="20"/>
                <w:szCs w:val="20"/>
                <w:lang w:val="en-US" w:eastAsia="zh-CN"/>
              </w:rPr>
              <w:t>一类项目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tabs>
                <w:tab w:val="left" w:pos="884"/>
              </w:tabs>
              <w:jc w:val="both"/>
              <w:textAlignment w:val="center"/>
              <w:rPr>
                <w:rFonts w:hint="default" w:ascii="Times New Roman" w:hAnsi="Times New Roman" w:cs="Times New Roman" w:eastAsiaTheme="minorEastAsia"/>
                <w:sz w:val="20"/>
                <w:szCs w:val="20"/>
                <w:vertAlign w:val="baseline"/>
                <w:lang w:val="en-US" w:eastAsia="zh-CN"/>
              </w:rPr>
            </w:pPr>
            <w:r>
              <w:rPr>
                <w:rFonts w:hint="eastAsia" w:ascii="方正黑体_GBK" w:hAnsi="方正黑体_GBK" w:eastAsia="方正黑体_GBK" w:cs="方正黑体_GBK"/>
                <w:b/>
                <w:bCs/>
                <w:i w:val="0"/>
                <w:color w:val="000000"/>
                <w:kern w:val="0"/>
                <w:sz w:val="20"/>
                <w:szCs w:val="20"/>
                <w:u w:val="none"/>
                <w:lang w:val="en-US" w:eastAsia="zh-CN" w:bidi="ar"/>
              </w:rPr>
              <w:t>粮油作物</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eastAsia" w:ascii="Times New Roman" w:hAnsi="Times New Roman" w:cs="Times New Roman"/>
                <w:sz w:val="20"/>
                <w:szCs w:val="20"/>
                <w:vertAlign w:val="baseline"/>
                <w:lang w:val="en-US" w:eastAsia="zh-CN"/>
              </w:rPr>
              <w:t>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水稻优质多抗重要基因挖掘</w:t>
            </w:r>
            <w:r>
              <w:rPr>
                <w:rFonts w:hint="eastAsia" w:ascii="Times New Roman" w:hAnsi="Times New Roman" w:cs="Times New Roman"/>
                <w:i w:val="0"/>
                <w:color w:val="000000"/>
                <w:kern w:val="0"/>
                <w:sz w:val="20"/>
                <w:szCs w:val="20"/>
                <w:u w:val="none"/>
                <w:lang w:val="en-US" w:eastAsia="zh-CN" w:bidi="ar"/>
              </w:rPr>
              <w:t>与种质创新</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刘巧泉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玉米穗上多叶和抗逆性状基因挖掘及青贮玉米种质创新</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印志同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基于新一代测序和GPU并行加速框架技术大规模构建江苏省农作物种质资源DNA分子指纹库</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易中懿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双抗杂交绿豆新种质创制及关键基因挖掘利用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袁星星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优质粳稻穗颈瘟抗性基因的挖掘与利用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刘永锋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小麦优质绿色优异性状功能基因发掘与种质创制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马鸿翔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稻麦重要性状的高通量鉴定及在人工智能育种中的应用</w:t>
            </w:r>
            <w:r>
              <w:rPr>
                <w:rFonts w:hint="default" w:ascii="Times New Roman" w:hAnsi="Times New Roman" w:cs="Times New Roman" w:eastAsiaTheme="minorEastAsia"/>
                <w:sz w:val="20"/>
                <w:szCs w:val="20"/>
                <w:vertAlign w:val="baseline"/>
                <w:lang w:val="en-US" w:eastAsia="zh-CN"/>
              </w:rPr>
              <w:t>粮油</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sz w:val="20"/>
                <w:szCs w:val="20"/>
                <w:vertAlign w:val="baseline"/>
                <w:lang w:val="en-US" w:eastAsia="zh-CN"/>
              </w:rPr>
            </w:pPr>
            <w:r>
              <w:rPr>
                <w:rFonts w:hint="default" w:ascii="Times New Roman" w:hAnsi="Times New Roman" w:cs="Times New Roman" w:eastAsiaTheme="minorEastAsia"/>
                <w:i w:val="0"/>
                <w:color w:val="000000"/>
                <w:kern w:val="0"/>
                <w:sz w:val="20"/>
                <w:szCs w:val="20"/>
                <w:u w:val="none"/>
                <w:lang w:val="en-US" w:eastAsia="zh-CN" w:bidi="ar"/>
              </w:rPr>
              <w:t>丁艳锋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水稻优质</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抗病虫</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营养高效关键基因的挖掘与利用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王益华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水稻和玉米精准育种的全基因组选择技术研发及应用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徐辰武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特色薯类作物优质抗病功能基因挖掘及新种质创制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江苏徐淮地区徐州农业科学研究所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曹清河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水稻小麦氮素高效利用基因挖掘及其生物育种</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徐国华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水稻、小麦、玉米地方种质资源氮肥高效吸收利用基因的挖掘和利用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赵涵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小麦抗赤霉病等主要病害基因资源挖掘与优异多抗新种质创制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马正强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大豆种质资源优异基因挖掘与利用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园艺作物</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十字花科与茄科主要蔬菜作物优异功能基因挖掘及新种质创制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桃、草莓种质资源精准评价与优异基因资源挖掘利用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沈志军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主要水生蔬菜种质资源优异功能基因挖掘及生物育种核心技术攻关</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李良俊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瓜菜种质资源优异功能基因挖掘及生物育种核心技术研发</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陈学好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江苏省地方特色果树种质资源优异性状精准鉴定与种质创新</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太湖常绿所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尤伟忠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江苏优势特色花卉优异基因挖掘与种质创新</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陈发棣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特色果树蓝莓黑莓优异功能基因挖掘及分子辅助定向育种核心技术攻关</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南京林业大学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李维林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梨种质资源优异功能基因挖掘与新种质创制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张绍玲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畜禽</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水禽遗传资源精准评价及特色优异种质资源筛选与创制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陈国宏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猪特色种质资源关键基因挖掘与育种新材料创制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黄瑞华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新型精准胞嘧啶碱基编辑技术研发与羊新种质创制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曹少先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猪基因编辑与选择关键技术创新</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刘红林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J 亚群禽白血病抗性鸡的高效精准编辑技术研究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龚道清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猪全基因组选择RIP标记挖掘</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液相芯片研发及其在苏姜猪育种中应用评估</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宋成义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29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鸡优异种质资源精准鉴定与挖掘</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江苏省家禽科学研究所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韩威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水禽特优遗传资源筛选、功能基因挖掘及新种质创制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江苏农牧科技职业学院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highlight w:val="none"/>
                <w:u w:val="none"/>
                <w:lang w:val="en-US" w:eastAsia="zh-CN" w:bidi="ar"/>
              </w:rPr>
              <w:t>朱善元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806" w:type="pct"/>
            <w:gridSpan w:val="2"/>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水产</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highlight w:val="none"/>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中华绒螯蟹优异育种关键基因挖掘与新种质创制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江苏省淡水水产研究所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周军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克氏原螯虾优异功能基因挖掘及基因组辅助育种技术研究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江苏省淡水水产研究所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许志强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条斑紫菜种质资源优异功能基因挖掘及生物育种核心技术研究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江苏省海洋水产研究所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陆勤勤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江苏特色鱼类优异基因资源挖掘与突破性新种质创制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南京师范大学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尹绍武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5000" w:type="pct"/>
            <w:gridSpan w:val="4"/>
            <w:vAlign w:val="center"/>
          </w:tcPr>
          <w:p>
            <w:pPr>
              <w:keepNext w:val="0"/>
              <w:keepLines w:val="0"/>
              <w:widowControl/>
              <w:suppressLineNumbers w:val="0"/>
              <w:jc w:val="center"/>
              <w:textAlignment w:val="bottom"/>
              <w:rPr>
                <w:rFonts w:hint="eastAsia" w:ascii="方正黑体_GBK" w:hAnsi="方正黑体_GBK" w:eastAsia="方正黑体_GBK" w:cs="方正黑体_GBK"/>
                <w:b/>
                <w:bCs/>
                <w:sz w:val="20"/>
                <w:szCs w:val="20"/>
                <w:lang w:val="en-US" w:eastAsia="zh-CN"/>
              </w:rPr>
            </w:pPr>
            <w:r>
              <w:rPr>
                <w:rFonts w:hint="eastAsia" w:ascii="方正黑体_GBK" w:hAnsi="方正黑体_GBK" w:eastAsia="方正黑体_GBK" w:cs="方正黑体_GBK"/>
                <w:b/>
                <w:bCs/>
                <w:sz w:val="20"/>
                <w:szCs w:val="20"/>
                <w:lang w:val="en-US" w:eastAsia="zh-CN"/>
              </w:rPr>
              <w:t>二类项目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粮油作物</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基于分子设计的抗稻瘟病优质高产迟熟中粳新品种培育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江苏里下河地区农业科学研究所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李爱宏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抗倒伏抗稻瘟优质高效水稻新品种选育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朱金燕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绿色高产优质食味水稻新品种选育与应用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江苏丘陵地区镇江农业科学研究所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景德道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优质多抗高效粳稻新品种培育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刘裕强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39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抗稻瘟病外观透明优质食味早熟晚粳稻新品种培育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杨杰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广谱抗稻瘟病优良食味中粳稻新品种选育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张亚东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抗稻瘟病优质绿色水稻新品种选育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江苏沿海地区农业科学研究所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孙明法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42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广谱高抗稻瘟病优质绿色食味水稻选育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江苏天丰种业有限公司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朱明超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43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抗稻瘟病优质绿色食味中熟中粳稻新品种选育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连云港市农业科学院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王宝祥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44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广谱抗稻瘟病优良绿色中粳稻新品种选育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江苏徐淮地区淮阴农业科学研究所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袁彩勇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优质高产多抗粳稻新品种选育及产业化</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江苏金色农业股份有限公司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王宣山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江苏淮北麦区抗赤霉病育种材料创制及新品种培育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江苏瑞华农业科技有限公司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夏中华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抗赤霉病高产小麦新品种选育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江苏里下河地区农业科学研究所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高德荣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抗赤霉病小麦新品种选育及推广</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江苏金土地种业有限公司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杨德祯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49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淮南抗赤霉病优质高产小麦新品种选育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张鹏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淮北抗赤霉病高产优质小麦新品种选育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江苏神农大丰种业科技有限公司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肖群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基于冬春轮回选择的抗赤霉病小麦新品种选育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江苏徐淮地区淮阴农业科学研究所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孙苏阳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淮北地区抗赤霉病小麦新品种选育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江苏徐淮地区徐州农业科学研究所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刘东涛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高品质多抗鲜食玉米新品种选育与应用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陈艳萍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优质、广适、多抗鲜食糯玉米新品种选育与应用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江苏沿江地区农业科学研究所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郝德荣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优质高产多抗鲜食玉米品种选育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连云港市农业科学院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优质抗病鲜食蚕豆新品种选育及应用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江苏沿江地区农业科学研究所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王学军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优质抗病鲜食大豆新品种选育及应用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江苏徐淮地区徐州农业科学研究所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优质抗病鲜食蚕豆新品种选育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江苏沿海地区农业科学研究所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吴春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59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优质高产多抗鲜食大豆新品种选育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邢邯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适合机械化作业的高油抗病大豆新品种选育及应用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陈华涛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高油高产、多抗宜机收油菜新品种选育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付三雄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62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适合机械化收获的优质花生新品种选育与示范</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沈一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tabs>
                <w:tab w:val="left" w:pos="839"/>
              </w:tabs>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园艺作物</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 抗病 耐贮运豇豆新品种的选育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扬州帮达种业有限公司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贾志明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耐热小白菜新品种选育与推广</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南京理想农业科技有限公司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周鸿章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设施专用高产高效辣椒新品种选育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刁卫平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设施高品质番茄种质创新与新品种选育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赵统敏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耐储运、多抗甘蓝新品种选育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王神云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优质多抗芹菜种质创新与新品种选育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熊爱生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69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绿色高品质设施专用西瓜新品种选育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徐锦华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多抗优质水果黄瓜新品种的培育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娄群峰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优质多抗晚抽薹萝卜新品种选育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柳李旺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优质抗病耐贮运西瓜种质创制与新品种选育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江苏徐淮地区淮阴农业科学研究所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孙玉东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江苏地方特色</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狮子头</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大白菜种质资源创新与利用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江苏徐淮地区淮阴农业科学研究所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赵建锋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保护地专用高品质茄子新品种选育与推广</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金陵科技学院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崔群香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优质、多抗设施专用甜瓜新品种选育及产业化开发</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江苏丘陵地区镇江农业科学研究所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马志虎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高产优质多抗普通和有机种植兼用番茄新品种选育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南京普朗克科贸有限公司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宋宁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优质、多抗、特色青花菜新品种选育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曾爱松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耐热高品质小白菜新品种选育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陈龙正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79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冬春圆球结球甘蓝新品种选育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南通中江农业发展有限公司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刘宗陈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优质多抗晚抽薹萝卜材料创新与新品种选育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苏小俊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茅麓群体种茶树资源筛存及优质宜机品种育繁</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江苏农林职业技术学院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王润贤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优质、广适桃新品种选育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许建兰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早熟多抗优质设施草莓新品种选育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王庆莲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优质极早熟梨新品种选育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李晓刚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江苏优质特色茶树新品种选育与推广</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杨亦扬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香味无核葡萄新品种选育与推广应用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王壮伟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鹿茸菇和金针菇工厂化生产核心种源选育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江苏农林职业技术学院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曹正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优质多抗工厂化双孢蘑菇新品种选育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施尔丰国际生物科技有限公司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陈梁城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89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适宜工厂化栽培的真姬菇和杏鲍菇高品质菌种的选育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赵明文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观赏荷花新品种选育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南京艺莲苑花卉有限公司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丁跃生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优质多抗月季新品种选育及产业化技术集成</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苏州农业职业技术学院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黄长兵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江浙沪地区铁线莲属优良品种选育与推广应用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江苏农林职业技术学院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宋微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优质多抗功能性百合新品种选育与推广应用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腾年军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优质多抗园林小菊新品种选育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房伟民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多时令、优质高效杜鹃花新品种选育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刘晓青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江苏省优良抗逆生态修复草坪草种质创新及应用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江苏农林职业技术学院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刘南清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绣球花优质多抗新品种选育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邓衍明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畜禽</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98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高产快长适应性强大白猪本土化新品系培育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包文斌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99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快长、优质地方特色猪配套系选育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程金花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快长节粮型杜洛克猪新品系选育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江苏立华牧业股份有限公司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程立力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江苏华多大白猪新品系的本土化选育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江苏华多牧业科技有限公司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艾建强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苏晶猪选育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江苏东海老淮猪产业发展有限公司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刘小平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优质黑猪新品种选育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高邮市惠诚生态养殖园</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孙维清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地方特色蛋鸡种源攻关</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江苏省家禽科学研究所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曲亮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高产优质</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青脚粉壳节粮型蛋鸡配套系的培育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耿拓宇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小型白羽肉鸡种源攻关</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江苏立华牧业股份有限公司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张康宁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优质屠宰型黄羽肉鸡种源攻关</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江苏省家禽科学研究所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束婧婷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优质屠宰型黄羽肉鸡品系选育及产业化</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石放雄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109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屠宰型优质肉鸡</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苏禽3号</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配套系的培育与应用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江苏省家禽科学研究所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赵振华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乌嘴白羽优质肉鸭新品种（配套系）培育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常国斌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优质特色白羽半番鸭配套系的培育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江苏省家禽科学研究所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李慧芳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优质肉用型鸭配套系选育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南京市畜牧家禽科学研究所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伍冠锁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湖羊高繁新品系的培育与利用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江苏乾宝牧业有限公司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王大祥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优质高产肉用山羊新品种培育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江苏绿羊谷养殖科技发展有限公司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黄佩燕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高产优质奶牛品种娟姗牛的本土化选育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杨章平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江苏优质奶牛新品种培育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南京卫岗乳业有限公司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田雨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基于免疫应答与生物标记培育中国荷斯坦奶牛高免新品系</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杨奕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6" w:type="pct"/>
            <w:gridSpan w:val="2"/>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方正黑体_GBK" w:hAnsi="方正黑体_GBK" w:eastAsia="方正黑体_GBK" w:cs="方正黑体_GBK"/>
                <w:b/>
                <w:bCs/>
                <w:i w:val="0"/>
                <w:color w:val="000000"/>
                <w:kern w:val="0"/>
                <w:sz w:val="20"/>
                <w:szCs w:val="20"/>
                <w:u w:val="none"/>
                <w:lang w:val="en-US" w:eastAsia="zh-CN" w:bidi="ar"/>
              </w:rPr>
              <w:t>水产</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118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生长快抗逆性晚熟青虾新品种选育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中国水产科学研究院淡水渔业研究中心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蒋速飞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119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克氏原螯虾优异种质创制与新品种选育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江苏省淡水水产研究所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徐宇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罗氏沼虾优良品系创制与示范</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扬州大学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张晓君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罗氏沼虾优异种质创制与新品种培育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江苏省渔业技术推广中心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陈焕根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对虾低温耐受基因的深度挖掘及其在抗寒体质资源创制中的应用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江苏省海洋水产研究所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万夕和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克氏原螯虾快长抗逆新品系选育及规模化繁育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江苏省渔业技术推广中心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黄春贵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脊尾白虾抗病新品种选育研究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江苏海洋大学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中华绒螯蟹早上市新品种选育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中国水产科学研究院淡水渔业研究中心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徐钢春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河蟹高产抗逆新品种选育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江苏省淡水水产研究所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葛家春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长荡湖</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河蟹优质抗逆新品种选育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常州市金坛区水产技术推广中心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罗明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中华绒螯蟹抗逆速生新品种选育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江苏江心源生态农业有限公司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黄文江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129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适应全程配合饲料的河蟹新品种培育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南京农业大学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张定东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优质高产大口黑鲈新品种的选育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中国水产科学研究院淡水渔业研究中心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强俊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美洲鲥抗应激新品系选育及优质苗种规模化繁育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中国水产科学研究院淡水渔业研究中心</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董在杰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优质抗逆杂交鳜新品质选育与产业化应用</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江苏省淡水水产研究所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刘国兴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133</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高品质高产河鲀新品种的创制及育繁推体系的构建</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河海大学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赵哲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134</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高品质高产长江刀鲚新品种选育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南通龙洋水产有限公司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王耀辉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135</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斑点叉尾鮰集约化良种选育及规模化繁育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江苏苏渔水产科技有限公司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李国祥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136</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抗鲤疱疹病毒（CyHV-2)异育银鲫新品种选育及产业化</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射阳康余水产技术有限公司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吴建开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137</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大口黑鲈单性化新品种创制和产业化推广</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泗阳县双高水产科技有限公司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王东明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138</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鳊新品种创制与推广</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江苏省农业科学院泰州农科所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冯亚明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139</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草鱼</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沪苏2号</w:t>
            </w:r>
            <w:r>
              <w:rPr>
                <w:rFonts w:hint="eastAsia" w:ascii="Times New Roman" w:hAnsi="Times New Roman" w:cs="Times New Roman"/>
                <w:i w:val="0"/>
                <w:color w:val="000000"/>
                <w:kern w:val="0"/>
                <w:sz w:val="20"/>
                <w:szCs w:val="20"/>
                <w:u w:val="none"/>
                <w:lang w:val="en-US" w:eastAsia="zh-CN" w:bidi="ar"/>
              </w:rPr>
              <w:t>”</w:t>
            </w:r>
            <w:r>
              <w:rPr>
                <w:rFonts w:hint="default" w:ascii="Times New Roman" w:hAnsi="Times New Roman" w:cs="Times New Roman" w:eastAsiaTheme="minorEastAsia"/>
                <w:i w:val="0"/>
                <w:color w:val="000000"/>
                <w:kern w:val="0"/>
                <w:sz w:val="20"/>
                <w:szCs w:val="20"/>
                <w:u w:val="none"/>
                <w:lang w:val="en-US" w:eastAsia="zh-CN" w:bidi="ar"/>
              </w:rPr>
              <w:t>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苏州市申航生态科技发展股份有限公司</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eastAsia" w:ascii="Times New Roman" w:hAnsi="Times New Roman" w:cs="Times New Roman"/>
                <w:i w:val="0"/>
                <w:color w:val="000000"/>
                <w:kern w:val="0"/>
                <w:sz w:val="20"/>
                <w:szCs w:val="20"/>
                <w:u w:val="none"/>
                <w:lang w:val="en-US" w:eastAsia="zh-CN" w:bidi="ar"/>
              </w:rPr>
              <w:t>王荣泉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140</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条斑紫菜新品种选育和种质创制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江苏省海洋水产研究所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周伟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141</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青蛤优质种质创制及高产速成新品种选育</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江苏海洋大学</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董志国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pPr>
              <w:keepNext w:val="0"/>
              <w:keepLines w:val="0"/>
              <w:widowControl/>
              <w:suppressLineNumbers w:val="0"/>
              <w:jc w:val="center"/>
              <w:textAlignment w:val="bottom"/>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142</w:t>
            </w:r>
          </w:p>
        </w:tc>
        <w:tc>
          <w:tcPr>
            <w:tcW w:w="2301" w:type="pct"/>
            <w:vAlign w:val="center"/>
          </w:tcPr>
          <w:p>
            <w:pPr>
              <w:keepNext w:val="0"/>
              <w:keepLines w:val="0"/>
              <w:widowControl/>
              <w:suppressLineNumbers w:val="0"/>
              <w:jc w:val="both"/>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文蛤杂交新品种创制</w:t>
            </w:r>
          </w:p>
        </w:tc>
        <w:tc>
          <w:tcPr>
            <w:tcW w:w="1324"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江苏省海洋水产研究所</w:t>
            </w:r>
          </w:p>
        </w:tc>
        <w:tc>
          <w:tcPr>
            <w:tcW w:w="869" w:type="pct"/>
            <w:vAlign w:val="center"/>
          </w:tcPr>
          <w:p>
            <w:pPr>
              <w:keepNext w:val="0"/>
              <w:keepLines w:val="0"/>
              <w:widowControl/>
              <w:suppressLineNumbers w:val="0"/>
              <w:jc w:val="center"/>
              <w:textAlignment w:val="center"/>
              <w:rPr>
                <w:rFonts w:hint="default" w:ascii="Times New Roman" w:hAnsi="Times New Roman" w:cs="Times New Roman" w:eastAsiaTheme="minorEastAsia"/>
                <w:i w:val="0"/>
                <w:color w:val="000000"/>
                <w:kern w:val="0"/>
                <w:sz w:val="20"/>
                <w:szCs w:val="20"/>
                <w:u w:val="none"/>
                <w:lang w:val="en-US" w:eastAsia="zh-CN" w:bidi="ar"/>
              </w:rPr>
            </w:pPr>
            <w:r>
              <w:rPr>
                <w:rFonts w:hint="default" w:ascii="Times New Roman" w:hAnsi="Times New Roman" w:cs="Times New Roman" w:eastAsiaTheme="minorEastAsia"/>
                <w:i w:val="0"/>
                <w:color w:val="000000"/>
                <w:kern w:val="0"/>
                <w:sz w:val="20"/>
                <w:szCs w:val="20"/>
                <w:u w:val="none"/>
                <w:lang w:val="en-US" w:eastAsia="zh-CN" w:bidi="ar"/>
              </w:rPr>
              <w:t>吴杨平</w:t>
            </w:r>
          </w:p>
        </w:tc>
      </w:tr>
    </w:tbl>
    <w:p>
      <w:pPr>
        <w:rPr>
          <w:rFonts w:hint="default" w:ascii="Times New Roman" w:hAnsi="Times New Roman" w:cs="Times New Roman"/>
          <w:lang w:val="en-US" w:eastAsia="zh-CN"/>
        </w:rPr>
      </w:pPr>
    </w:p>
    <w:sectPr>
      <w:headerReference r:id="rId3" w:type="default"/>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snapToGrid w:val="0"/>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19"/>
  <w:doNotDisplayPageBoundaries w:val="true"/>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392D0E"/>
    <w:rsid w:val="016073AE"/>
    <w:rsid w:val="068A15F1"/>
    <w:rsid w:val="16C463B4"/>
    <w:rsid w:val="282074C1"/>
    <w:rsid w:val="2CC15CFC"/>
    <w:rsid w:val="3D651AAC"/>
    <w:rsid w:val="3F230987"/>
    <w:rsid w:val="41112A4D"/>
    <w:rsid w:val="4F7034A6"/>
    <w:rsid w:val="527061DC"/>
    <w:rsid w:val="5D2353A6"/>
    <w:rsid w:val="5E392D0E"/>
    <w:rsid w:val="6BD671F0"/>
    <w:rsid w:val="79124FD0"/>
    <w:rsid w:val="7B97BE00"/>
    <w:rsid w:val="7BD740A2"/>
    <w:rsid w:val="7FA14C25"/>
    <w:rsid w:val="EE4F5E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2021-11-25T21:56:00Z</dcterms:created>
  <dc:creator>沈琨仑</dc:creator>
  <cp:lastModifiedBy>szfxm</cp:lastModifiedBy>
  <cp:lastPrinted>2021-11-26T19:09:00Z</cp:lastPrinted>
  <dcterms:modified xsi:type="dcterms:W3CDTF">2021-12-01T17:27:57Z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