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方正黑体_GBK" w:cs="Times New Roman"/>
          <w:color w:val="000000" w:themeColor="text1"/>
          <w:sz w:val="32"/>
          <w:szCs w:val="32"/>
        </w:rPr>
      </w:pPr>
      <w:r>
        <w:rPr>
          <w:rFonts w:hint="default" w:ascii="Times New Roman" w:hAnsi="Times New Roman" w:eastAsia="方正黑体_GBK" w:cs="Times New Roman"/>
          <w:color w:val="000000" w:themeColor="text1"/>
          <w:sz w:val="32"/>
          <w:szCs w:val="32"/>
        </w:rPr>
        <w:t>附件1</w:t>
      </w:r>
    </w:p>
    <w:p>
      <w:pPr>
        <w:keepNext w:val="0"/>
        <w:keepLines w:val="0"/>
        <w:pageBreakBefore w:val="0"/>
        <w:widowControl/>
        <w:kinsoku/>
        <w:wordWrap/>
        <w:overflowPunct/>
        <w:topLinePunct w:val="0"/>
        <w:autoSpaceDE/>
        <w:autoSpaceDN/>
        <w:bidi w:val="0"/>
        <w:adjustRightInd/>
        <w:snapToGrid/>
        <w:spacing w:after="156" w:afterLines="50" w:line="640" w:lineRule="exact"/>
        <w:jc w:val="center"/>
        <w:textAlignment w:val="auto"/>
        <w:rPr>
          <w:rFonts w:hint="default" w:ascii="Times New Roman" w:hAnsi="Times New Roman" w:eastAsia="方正小标宋_GBK" w:cs="Times New Roman"/>
          <w:color w:val="000000" w:themeColor="text1"/>
          <w:kern w:val="0"/>
          <w:sz w:val="32"/>
          <w:szCs w:val="32"/>
        </w:rPr>
      </w:pPr>
      <w:r>
        <w:rPr>
          <w:rFonts w:hint="default" w:ascii="Times New Roman" w:hAnsi="Times New Roman" w:eastAsia="方正小标宋_GBK" w:cs="Times New Roman"/>
          <w:color w:val="000000" w:themeColor="text1"/>
          <w:kern w:val="0"/>
          <w:sz w:val="32"/>
          <w:szCs w:val="32"/>
        </w:rPr>
        <w:t>2023</w:t>
      </w:r>
      <w:r>
        <w:rPr>
          <w:rFonts w:hint="eastAsia" w:ascii="Times New Roman" w:hAnsi="Times New Roman" w:eastAsia="方正小标宋_GBK" w:cs="Times New Roman"/>
          <w:color w:val="000000" w:themeColor="text1"/>
          <w:kern w:val="0"/>
          <w:sz w:val="32"/>
          <w:szCs w:val="32"/>
          <w:lang w:val="en-US" w:eastAsia="zh-CN"/>
        </w:rPr>
        <w:t>-2024</w:t>
      </w:r>
      <w:r>
        <w:rPr>
          <w:rFonts w:hint="default" w:ascii="Times New Roman" w:hAnsi="Times New Roman" w:eastAsia="方正小标宋_GBK" w:cs="Times New Roman"/>
          <w:color w:val="000000" w:themeColor="text1"/>
          <w:kern w:val="0"/>
          <w:sz w:val="32"/>
          <w:szCs w:val="32"/>
        </w:rPr>
        <w:t>年全省水稻主</w:t>
      </w:r>
      <w:r>
        <w:rPr>
          <w:rFonts w:hint="eastAsia" w:ascii="Times New Roman" w:hAnsi="Times New Roman" w:eastAsia="方正小标宋_GBK" w:cs="Times New Roman"/>
          <w:color w:val="000000" w:themeColor="text1"/>
          <w:kern w:val="0"/>
          <w:sz w:val="32"/>
          <w:szCs w:val="32"/>
          <w:lang w:val="en-US" w:eastAsia="zh-CN"/>
        </w:rPr>
        <w:t>导</w:t>
      </w:r>
      <w:r>
        <w:rPr>
          <w:rFonts w:hint="default" w:ascii="Times New Roman" w:hAnsi="Times New Roman" w:eastAsia="方正小标宋_GBK" w:cs="Times New Roman"/>
          <w:color w:val="000000" w:themeColor="text1"/>
          <w:kern w:val="0"/>
          <w:sz w:val="32"/>
          <w:szCs w:val="32"/>
        </w:rPr>
        <w:t>品种</w:t>
      </w:r>
    </w:p>
    <w:p>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hint="default" w:ascii="Times New Roman" w:hAnsi="Times New Roman" w:eastAsia="方正仿宋_GBK" w:cs="Times New Roman"/>
          <w:color w:val="000000" w:themeColor="text1"/>
          <w:kern w:val="0"/>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hint="default" w:ascii="Times New Roman" w:hAnsi="Times New Roman" w:eastAsia="方正仿宋_GBK" w:cs="Times New Roman"/>
          <w:color w:val="000000" w:themeColor="text1"/>
          <w:sz w:val="32"/>
          <w:szCs w:val="32"/>
          <w:highlight w:val="none"/>
          <w:lang w:eastAsia="zh-CN"/>
        </w:rPr>
      </w:pPr>
      <w:r>
        <w:rPr>
          <w:rFonts w:hint="default" w:ascii="Times New Roman" w:hAnsi="Times New Roman" w:eastAsia="方正仿宋_GBK" w:cs="Times New Roman"/>
          <w:color w:val="000000" w:themeColor="text1"/>
          <w:kern w:val="0"/>
          <w:sz w:val="32"/>
          <w:szCs w:val="32"/>
          <w:highlight w:val="none"/>
          <w:lang w:val="en-US" w:eastAsia="zh-CN"/>
        </w:rPr>
        <w:t>适宜淮北地区种植的品种主要有：</w:t>
      </w:r>
      <w:r>
        <w:rPr>
          <w:rFonts w:hint="eastAsia" w:ascii="Times New Roman" w:hAnsi="Times New Roman" w:eastAsia="方正仿宋_GBK" w:cs="Times New Roman"/>
          <w:color w:val="000000" w:themeColor="text1"/>
          <w:sz w:val="32"/>
          <w:szCs w:val="32"/>
          <w:highlight w:val="none"/>
          <w:lang w:val="en-US" w:eastAsia="zh-CN"/>
        </w:rPr>
        <w:t>南粳5718、</w:t>
      </w:r>
      <w:r>
        <w:rPr>
          <w:rFonts w:hint="default" w:ascii="Times New Roman" w:hAnsi="Times New Roman" w:eastAsia="方正仿宋_GBK" w:cs="Times New Roman"/>
          <w:color w:val="000000" w:themeColor="text1"/>
          <w:sz w:val="32"/>
          <w:szCs w:val="32"/>
          <w:highlight w:val="none"/>
        </w:rPr>
        <w:t>徐稻9号</w:t>
      </w:r>
      <w:r>
        <w:rPr>
          <w:rFonts w:hint="default" w:ascii="Times New Roman" w:hAnsi="Times New Roman" w:eastAsia="方正仿宋_GBK" w:cs="Times New Roman"/>
          <w:color w:val="000000" w:themeColor="text1"/>
          <w:sz w:val="32"/>
          <w:szCs w:val="32"/>
          <w:highlight w:val="none"/>
          <w:lang w:eastAsia="zh-CN"/>
        </w:rPr>
        <w:t>、</w:t>
      </w:r>
      <w:r>
        <w:rPr>
          <w:rFonts w:hint="eastAsia" w:ascii="Times New Roman" w:hAnsi="Times New Roman" w:eastAsia="方正仿宋_GBK" w:cs="Times New Roman"/>
          <w:color w:val="000000" w:themeColor="text1"/>
          <w:sz w:val="32"/>
          <w:szCs w:val="32"/>
          <w:highlight w:val="none"/>
          <w:lang w:val="en-US" w:eastAsia="zh-CN"/>
        </w:rPr>
        <w:t>华粳9号、圣稻22、</w:t>
      </w:r>
      <w:r>
        <w:rPr>
          <w:rFonts w:hint="default" w:ascii="Times New Roman" w:hAnsi="Times New Roman" w:eastAsia="方正仿宋_GBK" w:cs="Times New Roman"/>
          <w:color w:val="000000" w:themeColor="text1"/>
          <w:sz w:val="32"/>
          <w:szCs w:val="32"/>
          <w:highlight w:val="none"/>
        </w:rPr>
        <w:t>南粳2728</w:t>
      </w:r>
      <w:r>
        <w:rPr>
          <w:rFonts w:hint="default" w:ascii="Times New Roman" w:hAnsi="Times New Roman" w:eastAsia="方正仿宋_GBK" w:cs="Times New Roman"/>
          <w:color w:val="000000" w:themeColor="text1"/>
          <w:sz w:val="32"/>
          <w:szCs w:val="32"/>
          <w:highlight w:val="none"/>
          <w:lang w:eastAsia="zh-CN"/>
        </w:rPr>
        <w:t>、</w:t>
      </w:r>
      <w:r>
        <w:rPr>
          <w:rFonts w:hint="default" w:ascii="Times New Roman" w:hAnsi="Times New Roman" w:eastAsia="方正仿宋_GBK" w:cs="Times New Roman"/>
          <w:color w:val="000000" w:themeColor="text1"/>
          <w:sz w:val="32"/>
          <w:szCs w:val="32"/>
          <w:highlight w:val="none"/>
        </w:rPr>
        <w:t>华粳5号</w:t>
      </w:r>
      <w:r>
        <w:rPr>
          <w:rFonts w:hint="default" w:ascii="Times New Roman" w:hAnsi="Times New Roman" w:eastAsia="方正仿宋_GBK" w:cs="Times New Roman"/>
          <w:color w:val="000000" w:themeColor="text1"/>
          <w:sz w:val="32"/>
          <w:szCs w:val="32"/>
          <w:highlight w:val="none"/>
          <w:lang w:eastAsia="zh-CN"/>
        </w:rPr>
        <w:t>、</w:t>
      </w:r>
      <w:r>
        <w:rPr>
          <w:rFonts w:hint="eastAsia" w:ascii="Times New Roman" w:hAnsi="Times New Roman" w:eastAsia="方正仿宋_GBK" w:cs="Times New Roman"/>
          <w:color w:val="000000" w:themeColor="text1"/>
          <w:sz w:val="32"/>
          <w:szCs w:val="32"/>
          <w:highlight w:val="none"/>
          <w:lang w:val="en-US" w:eastAsia="zh-CN"/>
        </w:rPr>
        <w:t>苏秀867、连粳15、</w:t>
      </w:r>
      <w:r>
        <w:rPr>
          <w:rFonts w:hint="default" w:ascii="Times New Roman" w:hAnsi="Times New Roman" w:eastAsia="方正仿宋_GBK" w:cs="Times New Roman"/>
          <w:color w:val="000000" w:themeColor="text1"/>
          <w:sz w:val="32"/>
          <w:szCs w:val="32"/>
          <w:highlight w:val="none"/>
        </w:rPr>
        <w:t>南粳930</w:t>
      </w:r>
      <w:r>
        <w:rPr>
          <w:rFonts w:hint="eastAsia" w:ascii="Times New Roman" w:hAnsi="Times New Roman" w:eastAsia="方正仿宋_GBK" w:cs="Times New Roman"/>
          <w:color w:val="000000" w:themeColor="text1"/>
          <w:sz w:val="32"/>
          <w:szCs w:val="32"/>
          <w:highlight w:val="none"/>
          <w:lang w:val="en-US" w:eastAsia="zh-CN"/>
        </w:rPr>
        <w:t>8</w:t>
      </w:r>
      <w:r>
        <w:rPr>
          <w:rFonts w:hint="default" w:ascii="Times New Roman" w:hAnsi="Times New Roman" w:eastAsia="方正仿宋_GBK" w:cs="Times New Roman"/>
          <w:color w:val="000000" w:themeColor="text1"/>
          <w:sz w:val="32"/>
          <w:szCs w:val="32"/>
          <w:highlight w:val="none"/>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hint="default" w:ascii="Times New Roman" w:hAnsi="Times New Roman" w:eastAsia="方正仿宋_GBK" w:cs="Times New Roman"/>
          <w:color w:val="000000" w:themeColor="text1"/>
          <w:sz w:val="32"/>
          <w:szCs w:val="32"/>
          <w:highlight w:val="none"/>
          <w:lang w:val="en-US" w:eastAsia="zh-CN"/>
        </w:rPr>
      </w:pPr>
      <w:r>
        <w:rPr>
          <w:rFonts w:hint="default" w:ascii="Times New Roman" w:hAnsi="Times New Roman" w:eastAsia="方正仿宋_GBK" w:cs="Times New Roman"/>
          <w:color w:val="000000" w:themeColor="text1"/>
          <w:sz w:val="32"/>
          <w:szCs w:val="32"/>
          <w:highlight w:val="none"/>
          <w:lang w:val="en-US" w:eastAsia="zh-CN"/>
        </w:rPr>
        <w:t>适</w:t>
      </w:r>
      <w:r>
        <w:rPr>
          <w:rFonts w:hint="default" w:ascii="Times New Roman" w:hAnsi="Times New Roman" w:eastAsia="方正仿宋_GBK" w:cs="Times New Roman"/>
          <w:color w:val="000000" w:themeColor="text1"/>
          <w:kern w:val="0"/>
          <w:sz w:val="32"/>
          <w:szCs w:val="32"/>
          <w:highlight w:val="none"/>
          <w:lang w:val="en-US" w:eastAsia="zh-CN"/>
        </w:rPr>
        <w:t>宜</w:t>
      </w:r>
      <w:r>
        <w:rPr>
          <w:rFonts w:hint="default" w:ascii="Times New Roman" w:hAnsi="Times New Roman" w:eastAsia="方正仿宋_GBK" w:cs="Times New Roman"/>
          <w:color w:val="000000" w:themeColor="text1"/>
          <w:sz w:val="32"/>
          <w:szCs w:val="32"/>
          <w:highlight w:val="none"/>
        </w:rPr>
        <w:t>苏中及宁镇扬丘陵地区</w:t>
      </w:r>
      <w:r>
        <w:rPr>
          <w:rFonts w:hint="default" w:ascii="Times New Roman" w:hAnsi="Times New Roman" w:eastAsia="方正仿宋_GBK" w:cs="Times New Roman"/>
          <w:color w:val="000000" w:themeColor="text1"/>
          <w:sz w:val="32"/>
          <w:szCs w:val="32"/>
          <w:highlight w:val="none"/>
          <w:lang w:val="en-US" w:eastAsia="zh-CN"/>
        </w:rPr>
        <w:t>种植的品种主要有：</w:t>
      </w:r>
      <w:r>
        <w:rPr>
          <w:rFonts w:hint="default" w:ascii="Times New Roman" w:hAnsi="Times New Roman" w:eastAsia="方正仿宋_GBK" w:cs="Times New Roman"/>
          <w:color w:val="000000" w:themeColor="text1"/>
          <w:sz w:val="32"/>
          <w:szCs w:val="32"/>
          <w:highlight w:val="none"/>
        </w:rPr>
        <w:t>南粳9108</w:t>
      </w:r>
      <w:r>
        <w:rPr>
          <w:rFonts w:hint="default" w:ascii="Times New Roman" w:hAnsi="Times New Roman" w:eastAsia="方正仿宋_GBK" w:cs="Times New Roman"/>
          <w:color w:val="000000" w:themeColor="text1"/>
          <w:sz w:val="32"/>
          <w:szCs w:val="32"/>
          <w:highlight w:val="none"/>
          <w:lang w:eastAsia="zh-CN"/>
        </w:rPr>
        <w:t>、</w:t>
      </w:r>
      <w:r>
        <w:rPr>
          <w:rFonts w:hint="eastAsia" w:ascii="Times New Roman" w:hAnsi="Times New Roman" w:eastAsia="方正仿宋_GBK" w:cs="Times New Roman"/>
          <w:color w:val="000000" w:themeColor="text1"/>
          <w:sz w:val="32"/>
          <w:szCs w:val="32"/>
          <w:highlight w:val="none"/>
          <w:lang w:val="en-US" w:eastAsia="zh-CN"/>
        </w:rPr>
        <w:t>淮稻5号、</w:t>
      </w:r>
      <w:r>
        <w:rPr>
          <w:rFonts w:hint="eastAsia" w:ascii="Times New Roman" w:hAnsi="Times New Roman" w:eastAsia="方正仿宋_GBK"/>
          <w:color w:val="000000" w:themeColor="text1"/>
          <w:sz w:val="32"/>
          <w:szCs w:val="32"/>
          <w:highlight w:val="none"/>
        </w:rPr>
        <w:t>南粳5718、盐粳15号</w:t>
      </w:r>
      <w:r>
        <w:rPr>
          <w:rFonts w:ascii="Times New Roman" w:hAnsi="Times New Roman" w:eastAsia="方正仿宋_GBK"/>
          <w:color w:val="000000" w:themeColor="text1"/>
          <w:sz w:val="32"/>
          <w:szCs w:val="32"/>
          <w:highlight w:val="none"/>
        </w:rPr>
        <w:t>、</w:t>
      </w:r>
      <w:r>
        <w:rPr>
          <w:rFonts w:hint="eastAsia" w:ascii="Times New Roman" w:hAnsi="Times New Roman" w:eastAsia="方正仿宋_GBK"/>
          <w:color w:val="000000" w:themeColor="text1"/>
          <w:sz w:val="32"/>
          <w:szCs w:val="32"/>
          <w:highlight w:val="none"/>
        </w:rPr>
        <w:t>金香玉1号</w:t>
      </w:r>
      <w:r>
        <w:rPr>
          <w:rFonts w:ascii="Times New Roman" w:hAnsi="Times New Roman" w:eastAsia="方正仿宋_GBK"/>
          <w:color w:val="000000" w:themeColor="text1"/>
          <w:sz w:val="32"/>
          <w:szCs w:val="32"/>
          <w:highlight w:val="none"/>
        </w:rPr>
        <w:t>、</w:t>
      </w:r>
      <w:r>
        <w:rPr>
          <w:rFonts w:hint="eastAsia" w:ascii="Times New Roman" w:hAnsi="Times New Roman" w:eastAsia="方正仿宋_GBK"/>
          <w:color w:val="000000" w:themeColor="text1"/>
          <w:sz w:val="32"/>
          <w:szCs w:val="32"/>
          <w:highlight w:val="none"/>
          <w:lang w:val="en-US" w:eastAsia="zh-CN"/>
        </w:rPr>
        <w:t>扬香玉1号、</w:t>
      </w:r>
      <w:r>
        <w:rPr>
          <w:rFonts w:hint="default" w:ascii="Times New Roman" w:hAnsi="Times New Roman" w:eastAsia="方正仿宋_GBK" w:cs="Times New Roman"/>
          <w:strike w:val="0"/>
          <w:color w:val="000000" w:themeColor="text1"/>
          <w:sz w:val="32"/>
          <w:szCs w:val="32"/>
          <w:highlight w:val="none"/>
        </w:rPr>
        <w:t>泗稻301</w:t>
      </w:r>
      <w:r>
        <w:rPr>
          <w:rFonts w:hint="default" w:ascii="Times New Roman" w:hAnsi="Times New Roman" w:eastAsia="方正仿宋_GBK" w:cs="Times New Roman"/>
          <w:strike w:val="0"/>
          <w:color w:val="000000" w:themeColor="text1"/>
          <w:sz w:val="32"/>
          <w:szCs w:val="32"/>
          <w:highlight w:val="none"/>
          <w:lang w:eastAsia="zh-CN"/>
        </w:rPr>
        <w:t>、</w:t>
      </w:r>
      <w:r>
        <w:rPr>
          <w:rFonts w:hint="default" w:ascii="Times New Roman" w:hAnsi="Times New Roman" w:eastAsia="方正仿宋_GBK" w:cs="Times New Roman"/>
          <w:color w:val="000000" w:themeColor="text1"/>
          <w:sz w:val="32"/>
          <w:szCs w:val="32"/>
          <w:highlight w:val="none"/>
        </w:rPr>
        <w:t>泰香粳1402</w:t>
      </w:r>
      <w:r>
        <w:rPr>
          <w:rFonts w:hint="default" w:ascii="Times New Roman" w:hAnsi="Times New Roman" w:eastAsia="方正仿宋_GBK" w:cs="Times New Roman"/>
          <w:color w:val="000000" w:themeColor="text1"/>
          <w:sz w:val="32"/>
          <w:szCs w:val="32"/>
          <w:highlight w:val="none"/>
          <w:lang w:eastAsia="zh-CN"/>
        </w:rPr>
        <w:t>、</w:t>
      </w:r>
      <w:r>
        <w:rPr>
          <w:rFonts w:hint="default" w:ascii="Times New Roman" w:hAnsi="Times New Roman" w:eastAsia="方正仿宋_GBK" w:cs="Times New Roman"/>
          <w:color w:val="000000" w:themeColor="text1"/>
          <w:sz w:val="32"/>
          <w:szCs w:val="32"/>
          <w:highlight w:val="none"/>
        </w:rPr>
        <w:t>扬农稻1号</w:t>
      </w:r>
      <w:r>
        <w:rPr>
          <w:rFonts w:hint="default" w:ascii="Times New Roman" w:hAnsi="Times New Roman" w:eastAsia="方正仿宋_GBK" w:cs="Times New Roman"/>
          <w:color w:val="000000" w:themeColor="text1"/>
          <w:sz w:val="32"/>
          <w:szCs w:val="32"/>
          <w:highlight w:val="none"/>
          <w:lang w:eastAsia="zh-CN"/>
        </w:rPr>
        <w:t>、</w:t>
      </w:r>
      <w:r>
        <w:rPr>
          <w:rFonts w:hint="default" w:ascii="Times New Roman" w:hAnsi="Times New Roman" w:eastAsia="方正仿宋_GBK" w:cs="Times New Roman"/>
          <w:color w:val="000000" w:themeColor="text1"/>
          <w:sz w:val="32"/>
          <w:szCs w:val="32"/>
          <w:highlight w:val="none"/>
        </w:rPr>
        <w:t>苏垦118</w:t>
      </w:r>
      <w:r>
        <w:rPr>
          <w:rFonts w:hint="eastAsia" w:ascii="Times New Roman" w:hAnsi="Times New Roman" w:eastAsia="方正仿宋_GBK"/>
          <w:color w:val="000000" w:themeColor="text1"/>
          <w:sz w:val="32"/>
          <w:szCs w:val="32"/>
          <w:highlight w:val="none"/>
          <w:lang w:eastAsia="zh-CN"/>
        </w:rPr>
        <w:t>。</w:t>
      </w:r>
      <w:r>
        <w:rPr>
          <w:rFonts w:hint="default" w:ascii="Times New Roman" w:hAnsi="Times New Roman" w:eastAsia="方正仿宋_GBK" w:cs="Times New Roman"/>
          <w:color w:val="000000" w:themeColor="text1"/>
          <w:sz w:val="32"/>
          <w:szCs w:val="32"/>
          <w:highlight w:val="none"/>
          <w:lang w:val="en-US" w:eastAsia="zh-CN"/>
        </w:rPr>
        <w:t xml:space="preserve">  </w:t>
      </w:r>
    </w:p>
    <w:p>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hint="default" w:ascii="Times New Roman" w:hAnsi="Times New Roman" w:eastAsia="方正仿宋_GBK" w:cs="Times New Roman"/>
          <w:color w:val="000000" w:themeColor="text1"/>
          <w:sz w:val="32"/>
          <w:szCs w:val="32"/>
          <w:highlight w:val="none"/>
          <w:lang w:eastAsia="zh-CN"/>
        </w:rPr>
      </w:pPr>
      <w:r>
        <w:rPr>
          <w:rFonts w:hint="default" w:ascii="Times New Roman" w:hAnsi="Times New Roman" w:eastAsia="方正仿宋_GBK" w:cs="Times New Roman"/>
          <w:color w:val="000000" w:themeColor="text1"/>
          <w:sz w:val="32"/>
          <w:szCs w:val="32"/>
          <w:highlight w:val="none"/>
          <w:lang w:val="en-US" w:eastAsia="zh-CN"/>
        </w:rPr>
        <w:t>适</w:t>
      </w:r>
      <w:r>
        <w:rPr>
          <w:rFonts w:hint="default" w:ascii="Times New Roman" w:hAnsi="Times New Roman" w:eastAsia="方正仿宋_GBK" w:cs="Times New Roman"/>
          <w:color w:val="000000" w:themeColor="text1"/>
          <w:kern w:val="0"/>
          <w:sz w:val="32"/>
          <w:szCs w:val="32"/>
          <w:highlight w:val="none"/>
          <w:lang w:val="en-US" w:eastAsia="zh-CN"/>
        </w:rPr>
        <w:t>宜</w:t>
      </w:r>
      <w:r>
        <w:rPr>
          <w:rFonts w:hint="default" w:ascii="Times New Roman" w:hAnsi="Times New Roman" w:eastAsia="方正仿宋_GBK" w:cs="Times New Roman"/>
          <w:color w:val="000000" w:themeColor="text1"/>
          <w:sz w:val="32"/>
          <w:szCs w:val="32"/>
          <w:highlight w:val="none"/>
        </w:rPr>
        <w:t>沿江及苏南地区</w:t>
      </w:r>
      <w:r>
        <w:rPr>
          <w:rFonts w:hint="default" w:ascii="Times New Roman" w:hAnsi="Times New Roman" w:eastAsia="方正仿宋_GBK" w:cs="Times New Roman"/>
          <w:color w:val="000000" w:themeColor="text1"/>
          <w:sz w:val="32"/>
          <w:szCs w:val="32"/>
          <w:highlight w:val="none"/>
          <w:lang w:val="en-US" w:eastAsia="zh-CN"/>
        </w:rPr>
        <w:t>种植的品种主要有：</w:t>
      </w:r>
      <w:r>
        <w:rPr>
          <w:rFonts w:hint="default" w:ascii="Times New Roman" w:hAnsi="Times New Roman" w:eastAsia="方正仿宋_GBK" w:cs="Times New Roman"/>
          <w:color w:val="000000" w:themeColor="text1"/>
          <w:sz w:val="32"/>
          <w:szCs w:val="32"/>
          <w:highlight w:val="none"/>
        </w:rPr>
        <w:t>南粳46</w:t>
      </w:r>
      <w:r>
        <w:rPr>
          <w:rFonts w:hint="default" w:ascii="Times New Roman" w:hAnsi="Times New Roman" w:eastAsia="方正仿宋_GBK" w:cs="Times New Roman"/>
          <w:color w:val="000000" w:themeColor="text1"/>
          <w:sz w:val="32"/>
          <w:szCs w:val="32"/>
          <w:highlight w:val="none"/>
          <w:lang w:eastAsia="zh-CN"/>
        </w:rPr>
        <w:t>、</w:t>
      </w:r>
      <w:r>
        <w:rPr>
          <w:rFonts w:hint="default" w:ascii="Times New Roman" w:hAnsi="Times New Roman" w:eastAsia="方正仿宋_GBK" w:cs="Times New Roman"/>
          <w:color w:val="000000" w:themeColor="text1"/>
          <w:sz w:val="32"/>
          <w:szCs w:val="32"/>
          <w:highlight w:val="none"/>
        </w:rPr>
        <w:t>南粳5055</w:t>
      </w:r>
      <w:r>
        <w:rPr>
          <w:rFonts w:hint="default" w:ascii="Times New Roman" w:hAnsi="Times New Roman" w:eastAsia="方正仿宋_GBK" w:cs="Times New Roman"/>
          <w:color w:val="000000" w:themeColor="text1"/>
          <w:sz w:val="32"/>
          <w:szCs w:val="32"/>
          <w:highlight w:val="none"/>
          <w:lang w:eastAsia="zh-CN"/>
        </w:rPr>
        <w:t>、</w:t>
      </w:r>
      <w:r>
        <w:rPr>
          <w:rFonts w:hint="default" w:ascii="Times New Roman" w:hAnsi="Times New Roman" w:eastAsia="方正仿宋_GBK" w:cs="Times New Roman"/>
          <w:color w:val="000000" w:themeColor="text1"/>
          <w:sz w:val="32"/>
          <w:szCs w:val="32"/>
          <w:highlight w:val="none"/>
        </w:rPr>
        <w:t>南粳3908</w:t>
      </w:r>
      <w:r>
        <w:rPr>
          <w:rFonts w:hint="default" w:ascii="Times New Roman" w:hAnsi="Times New Roman" w:eastAsia="方正仿宋_GBK" w:cs="Times New Roman"/>
          <w:color w:val="000000" w:themeColor="text1"/>
          <w:sz w:val="32"/>
          <w:szCs w:val="32"/>
          <w:highlight w:val="none"/>
          <w:lang w:eastAsia="zh-CN"/>
        </w:rPr>
        <w:t>、</w:t>
      </w:r>
      <w:r>
        <w:rPr>
          <w:rFonts w:hint="default" w:ascii="Times New Roman" w:hAnsi="Times New Roman" w:eastAsia="方正仿宋_GBK" w:cs="Times New Roman"/>
          <w:color w:val="000000" w:themeColor="text1"/>
          <w:sz w:val="32"/>
          <w:szCs w:val="32"/>
          <w:highlight w:val="none"/>
        </w:rPr>
        <w:t>宁香粳9号</w:t>
      </w:r>
      <w:r>
        <w:rPr>
          <w:rFonts w:hint="default" w:ascii="Times New Roman" w:hAnsi="Times New Roman" w:eastAsia="方正仿宋_GBK" w:cs="Times New Roman"/>
          <w:color w:val="000000" w:themeColor="text1"/>
          <w:sz w:val="32"/>
          <w:szCs w:val="32"/>
          <w:highlight w:val="none"/>
          <w:lang w:eastAsia="zh-CN"/>
        </w:rPr>
        <w:t>、</w:t>
      </w:r>
      <w:r>
        <w:rPr>
          <w:rFonts w:hint="default" w:ascii="Times New Roman" w:hAnsi="Times New Roman" w:eastAsia="方正仿宋_GBK" w:cs="Times New Roman"/>
          <w:strike w:val="0"/>
          <w:color w:val="000000" w:themeColor="text1"/>
          <w:sz w:val="32"/>
          <w:szCs w:val="32"/>
          <w:highlight w:val="none"/>
        </w:rPr>
        <w:t>常香粳1813</w:t>
      </w:r>
      <w:r>
        <w:rPr>
          <w:rFonts w:hint="default" w:ascii="Times New Roman" w:hAnsi="Times New Roman" w:eastAsia="方正仿宋_GBK" w:cs="Times New Roman"/>
          <w:strike w:val="0"/>
          <w:color w:val="000000" w:themeColor="text1"/>
          <w:sz w:val="32"/>
          <w:szCs w:val="32"/>
          <w:highlight w:val="none"/>
          <w:lang w:eastAsia="zh-CN"/>
        </w:rPr>
        <w:t>、</w:t>
      </w:r>
      <w:r>
        <w:rPr>
          <w:rFonts w:hint="default" w:ascii="Times New Roman" w:hAnsi="Times New Roman" w:eastAsia="方正仿宋_GBK" w:cs="Times New Roman"/>
          <w:color w:val="000000" w:themeColor="text1"/>
          <w:sz w:val="32"/>
          <w:szCs w:val="32"/>
          <w:highlight w:val="none"/>
        </w:rPr>
        <w:t>南粳晶谷</w:t>
      </w:r>
      <w:r>
        <w:rPr>
          <w:rFonts w:hint="default" w:ascii="Times New Roman" w:hAnsi="Times New Roman" w:eastAsia="方正仿宋_GBK" w:cs="Times New Roman"/>
          <w:color w:val="000000" w:themeColor="text1"/>
          <w:sz w:val="32"/>
          <w:szCs w:val="32"/>
          <w:highlight w:val="none"/>
          <w:lang w:eastAsia="zh-CN"/>
        </w:rPr>
        <w:t>、</w:t>
      </w:r>
      <w:r>
        <w:rPr>
          <w:rFonts w:hint="default" w:ascii="Times New Roman" w:hAnsi="Times New Roman" w:eastAsia="方正仿宋_GBK" w:cs="Times New Roman"/>
          <w:color w:val="000000" w:themeColor="text1"/>
          <w:sz w:val="32"/>
          <w:szCs w:val="32"/>
          <w:highlight w:val="none"/>
        </w:rPr>
        <w:t>武育粳39号</w:t>
      </w:r>
      <w:r>
        <w:rPr>
          <w:rFonts w:hint="default" w:ascii="Times New Roman" w:hAnsi="Times New Roman" w:eastAsia="方正仿宋_GBK" w:cs="Times New Roman"/>
          <w:color w:val="000000" w:themeColor="text1"/>
          <w:sz w:val="32"/>
          <w:szCs w:val="32"/>
          <w:highlight w:val="none"/>
          <w:lang w:eastAsia="zh-CN"/>
        </w:rPr>
        <w:t>、</w:t>
      </w:r>
      <w:r>
        <w:rPr>
          <w:rFonts w:hint="eastAsia" w:ascii="Times New Roman" w:hAnsi="Times New Roman" w:eastAsia="方正仿宋_GBK"/>
          <w:strike w:val="0"/>
          <w:color w:val="000000" w:themeColor="text1"/>
          <w:sz w:val="32"/>
          <w:szCs w:val="32"/>
          <w:highlight w:val="none"/>
        </w:rPr>
        <w:t>武育粳528</w:t>
      </w:r>
      <w:r>
        <w:rPr>
          <w:rFonts w:hint="eastAsia" w:ascii="Times New Roman" w:hAnsi="Times New Roman" w:eastAsia="方正仿宋_GBK" w:cs="Times New Roman"/>
          <w:color w:val="000000" w:themeColor="text1"/>
          <w:sz w:val="32"/>
          <w:szCs w:val="32"/>
          <w:highlight w:val="none"/>
          <w:lang w:eastAsia="zh-CN"/>
        </w:rPr>
        <w:t>、</w:t>
      </w:r>
      <w:r>
        <w:rPr>
          <w:rFonts w:hint="eastAsia" w:ascii="Times New Roman" w:hAnsi="Times New Roman" w:eastAsia="方正仿宋_GBK" w:cs="Times New Roman"/>
          <w:color w:val="000000" w:themeColor="text1"/>
          <w:sz w:val="32"/>
          <w:szCs w:val="32"/>
          <w:highlight w:val="none"/>
          <w:lang w:val="en-US" w:eastAsia="zh-CN"/>
        </w:rPr>
        <w:t>苏香粳100</w:t>
      </w:r>
      <w:r>
        <w:rPr>
          <w:rFonts w:hint="eastAsia" w:ascii="Times New Roman" w:hAnsi="Times New Roman" w:eastAsia="方正仿宋_GBK"/>
          <w:strike w:val="0"/>
          <w:color w:val="000000" w:themeColor="text1"/>
          <w:sz w:val="32"/>
          <w:szCs w:val="32"/>
          <w:highlight w:val="none"/>
          <w:lang w:eastAsia="zh-CN"/>
        </w:rPr>
        <w:t>、</w:t>
      </w:r>
      <w:r>
        <w:rPr>
          <w:rFonts w:hint="default" w:ascii="Times New Roman" w:hAnsi="Times New Roman" w:eastAsia="方正仿宋_GBK" w:cs="Times New Roman"/>
          <w:color w:val="000000" w:themeColor="text1"/>
          <w:sz w:val="32"/>
          <w:szCs w:val="32"/>
          <w:highlight w:val="none"/>
        </w:rPr>
        <w:t>扬粳糯2号</w:t>
      </w:r>
      <w:r>
        <w:rPr>
          <w:rFonts w:hint="default" w:ascii="Times New Roman" w:hAnsi="Times New Roman" w:eastAsia="方正仿宋_GBK" w:cs="Times New Roman"/>
          <w:color w:val="000000" w:themeColor="text1"/>
          <w:sz w:val="32"/>
          <w:szCs w:val="32"/>
          <w:highlight w:val="none"/>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hint="default" w:ascii="Times New Roman" w:hAnsi="Times New Roman" w:eastAsia="方正仿宋_GBK" w:cs="Times New Roman"/>
          <w:color w:val="000000" w:themeColor="text1"/>
          <w:sz w:val="32"/>
          <w:szCs w:val="32"/>
          <w:highlight w:val="none"/>
          <w:lang w:val="en-US" w:eastAsia="zh-CN"/>
        </w:rPr>
      </w:pPr>
      <w:r>
        <w:rPr>
          <w:rFonts w:hint="eastAsia" w:ascii="Times New Roman" w:hAnsi="Times New Roman" w:eastAsia="方正仿宋_GBK" w:cs="Times New Roman"/>
          <w:color w:val="000000" w:themeColor="text1"/>
          <w:sz w:val="32"/>
          <w:szCs w:val="32"/>
          <w:highlight w:val="none"/>
          <w:lang w:val="en-US" w:eastAsia="zh-CN"/>
        </w:rPr>
        <w:t>因地制宜推广杂交稻</w:t>
      </w:r>
      <w:r>
        <w:rPr>
          <w:rFonts w:hint="default" w:ascii="Times New Roman" w:hAnsi="Times New Roman" w:eastAsia="方正仿宋_GBK" w:cs="Times New Roman"/>
          <w:color w:val="000000" w:themeColor="text1"/>
          <w:sz w:val="32"/>
          <w:szCs w:val="32"/>
          <w:highlight w:val="none"/>
          <w:lang w:val="en-US" w:eastAsia="zh-CN"/>
        </w:rPr>
        <w:t>品种：</w:t>
      </w:r>
      <w:r>
        <w:rPr>
          <w:rFonts w:hint="eastAsia" w:ascii="Times New Roman" w:hAnsi="Times New Roman" w:eastAsia="方正仿宋_GBK" w:cs="Times New Roman"/>
          <w:color w:val="000000" w:themeColor="text1"/>
          <w:sz w:val="32"/>
          <w:szCs w:val="32"/>
          <w:highlight w:val="none"/>
          <w:lang w:val="en-US" w:eastAsia="zh-CN"/>
        </w:rPr>
        <w:t>徽两优898、荃两优丝苗、九优粤禾丝苗、</w:t>
      </w:r>
      <w:r>
        <w:rPr>
          <w:rFonts w:hint="default" w:ascii="Times New Roman" w:hAnsi="Times New Roman" w:eastAsia="方正仿宋_GBK" w:cs="Times New Roman"/>
          <w:color w:val="000000" w:themeColor="text1"/>
          <w:sz w:val="32"/>
          <w:szCs w:val="32"/>
          <w:highlight w:val="none"/>
        </w:rPr>
        <w:t>华浙优210</w:t>
      </w:r>
      <w:r>
        <w:rPr>
          <w:rFonts w:hint="default" w:ascii="Times New Roman" w:hAnsi="Times New Roman" w:eastAsia="方正仿宋_GBK" w:cs="Times New Roman"/>
          <w:color w:val="000000" w:themeColor="text1"/>
          <w:sz w:val="32"/>
          <w:szCs w:val="32"/>
          <w:highlight w:val="none"/>
          <w:lang w:eastAsia="zh-CN"/>
        </w:rPr>
        <w:t>、</w:t>
      </w:r>
      <w:r>
        <w:rPr>
          <w:rFonts w:hint="default" w:ascii="Times New Roman" w:hAnsi="Times New Roman" w:eastAsia="方正仿宋_GBK" w:cs="Times New Roman"/>
          <w:color w:val="000000" w:themeColor="text1"/>
          <w:sz w:val="32"/>
          <w:szCs w:val="32"/>
          <w:highlight w:val="none"/>
        </w:rPr>
        <w:t>荃两优851</w:t>
      </w:r>
      <w:r>
        <w:rPr>
          <w:rFonts w:hint="default" w:ascii="Times New Roman" w:hAnsi="Times New Roman" w:eastAsia="方正仿宋_GBK" w:cs="Times New Roman"/>
          <w:color w:val="000000" w:themeColor="text1"/>
          <w:sz w:val="32"/>
          <w:szCs w:val="32"/>
          <w:highlight w:val="none"/>
          <w:lang w:eastAsia="zh-CN"/>
        </w:rPr>
        <w:t>、</w:t>
      </w:r>
      <w:r>
        <w:rPr>
          <w:rFonts w:hint="default" w:ascii="Times New Roman" w:hAnsi="Times New Roman" w:eastAsia="方正仿宋_GBK" w:cs="Times New Roman"/>
          <w:color w:val="000000" w:themeColor="text1"/>
          <w:spacing w:val="-20"/>
          <w:sz w:val="32"/>
          <w:szCs w:val="32"/>
          <w:highlight w:val="none"/>
        </w:rPr>
        <w:t>徽两优粤禾丝苗</w:t>
      </w:r>
      <w:r>
        <w:rPr>
          <w:rFonts w:hint="default" w:ascii="Times New Roman" w:hAnsi="Times New Roman" w:eastAsia="方正仿宋_GBK" w:cs="Times New Roman"/>
          <w:color w:val="000000" w:themeColor="text1"/>
          <w:spacing w:val="-20"/>
          <w:sz w:val="32"/>
          <w:szCs w:val="32"/>
          <w:highlight w:val="none"/>
          <w:lang w:eastAsia="zh-CN"/>
        </w:rPr>
        <w:t>、</w:t>
      </w:r>
      <w:r>
        <w:rPr>
          <w:rFonts w:hint="default" w:ascii="Times New Roman" w:hAnsi="Times New Roman" w:eastAsia="方正仿宋_GBK" w:cs="Times New Roman"/>
          <w:color w:val="000000" w:themeColor="text1"/>
          <w:spacing w:val="-20"/>
          <w:sz w:val="32"/>
          <w:szCs w:val="32"/>
          <w:highlight w:val="none"/>
        </w:rPr>
        <w:t>盐两优丝苗1号</w:t>
      </w:r>
      <w:r>
        <w:rPr>
          <w:rFonts w:hint="eastAsia" w:ascii="Times New Roman" w:hAnsi="Times New Roman" w:eastAsia="方正仿宋_GBK" w:cs="Times New Roman"/>
          <w:color w:val="000000" w:themeColor="text1"/>
          <w:spacing w:val="-20"/>
          <w:sz w:val="32"/>
          <w:szCs w:val="32"/>
          <w:highlight w:val="none"/>
          <w:lang w:eastAsia="zh-CN"/>
        </w:rPr>
        <w:t>、</w:t>
      </w:r>
      <w:r>
        <w:rPr>
          <w:rFonts w:hint="eastAsia" w:ascii="Times New Roman" w:hAnsi="Times New Roman" w:eastAsia="方正仿宋_GBK" w:cs="Times New Roman"/>
          <w:color w:val="000000" w:themeColor="text1"/>
          <w:kern w:val="2"/>
          <w:sz w:val="32"/>
          <w:szCs w:val="32"/>
          <w:highlight w:val="none"/>
          <w:lang w:val="en-US" w:eastAsia="zh-CN" w:bidi="ar-SA"/>
        </w:rPr>
        <w:t>甬优6711、</w:t>
      </w:r>
      <w:r>
        <w:rPr>
          <w:rFonts w:hint="eastAsia" w:ascii="Times New Roman" w:hAnsi="Times New Roman" w:eastAsia="方正仿宋_GBK" w:cs="Times New Roman"/>
          <w:color w:val="000000" w:themeColor="text1"/>
          <w:spacing w:val="-20"/>
          <w:sz w:val="32"/>
          <w:szCs w:val="32"/>
          <w:highlight w:val="none"/>
          <w:lang w:val="en-US" w:eastAsia="zh-CN"/>
        </w:rPr>
        <w:t>常优粳10号</w:t>
      </w:r>
      <w:r>
        <w:rPr>
          <w:rFonts w:hint="default" w:ascii="Times New Roman" w:hAnsi="Times New Roman" w:eastAsia="方正仿宋_GBK" w:cs="Times New Roman"/>
          <w:color w:val="000000" w:themeColor="text1"/>
          <w:spacing w:val="-20"/>
          <w:sz w:val="32"/>
          <w:szCs w:val="32"/>
          <w:highlight w:val="none"/>
          <w:lang w:eastAsia="zh-CN"/>
        </w:rPr>
        <w:t>。</w:t>
      </w:r>
    </w:p>
    <w:p>
      <w:pPr>
        <w:widowControl/>
        <w:spacing w:after="156" w:afterLines="50" w:line="640" w:lineRule="exact"/>
        <w:jc w:val="center"/>
        <w:rPr>
          <w:rFonts w:hint="default" w:ascii="Times New Roman" w:hAnsi="Times New Roman" w:eastAsia="方正仿宋_GBK" w:cs="Times New Roman"/>
          <w:color w:val="000000" w:themeColor="text1"/>
          <w:sz w:val="24"/>
        </w:rPr>
      </w:pPr>
    </w:p>
    <w:p>
      <w:pPr>
        <w:widowControl/>
        <w:spacing w:after="156" w:afterLines="50" w:line="640" w:lineRule="exact"/>
        <w:jc w:val="center"/>
        <w:rPr>
          <w:rFonts w:hint="default" w:ascii="Times New Roman" w:hAnsi="Times New Roman" w:eastAsia="方正仿宋_GBK" w:cs="Times New Roman"/>
          <w:color w:val="000000" w:themeColor="text1"/>
          <w:sz w:val="24"/>
          <w:lang w:val="en-US" w:eastAsia="zh-CN"/>
        </w:rPr>
      </w:pPr>
    </w:p>
    <w:p>
      <w:pPr>
        <w:spacing w:line="560" w:lineRule="exact"/>
        <w:rPr>
          <w:rFonts w:hint="default" w:ascii="Times New Roman" w:hAnsi="Times New Roman" w:eastAsia="方正仿宋_GBK" w:cs="Times New Roman"/>
          <w:color w:val="000000" w:themeColor="text1"/>
          <w:sz w:val="24"/>
        </w:rPr>
        <w:sectPr>
          <w:footerReference r:id="rId3" w:type="default"/>
          <w:pgSz w:w="11906" w:h="16838"/>
          <w:pgMar w:top="1440" w:right="1587" w:bottom="1440" w:left="1587" w:header="851" w:footer="992" w:gutter="0"/>
          <w:pgNumType w:start="3"/>
          <w:cols w:space="425" w:num="1"/>
          <w:docGrid w:type="lines" w:linePitch="312" w:charSpace="0"/>
        </w:sectPr>
      </w:pPr>
    </w:p>
    <w:p>
      <w:pPr>
        <w:pStyle w:val="9"/>
        <w:widowControl/>
        <w:shd w:val="clear" w:color="auto" w:fill="FFFFFF"/>
        <w:spacing w:beforeAutospacing="0" w:afterAutospacing="0" w:line="320" w:lineRule="exact"/>
        <w:jc w:val="both"/>
        <w:rPr>
          <w:rFonts w:hint="default" w:ascii="Times New Roman" w:hAnsi="Times New Roman" w:eastAsia="方正黑体_GBK" w:cs="Times New Roman"/>
          <w:color w:val="000000" w:themeColor="text1"/>
          <w:sz w:val="32"/>
          <w:szCs w:val="32"/>
        </w:rPr>
      </w:pPr>
      <w:r>
        <w:rPr>
          <w:rFonts w:hint="default" w:ascii="Times New Roman" w:hAnsi="Times New Roman" w:eastAsia="方正黑体_GBK" w:cs="Times New Roman"/>
          <w:color w:val="000000" w:themeColor="text1"/>
          <w:sz w:val="32"/>
          <w:szCs w:val="32"/>
        </w:rPr>
        <w:t>附件2</w:t>
      </w:r>
    </w:p>
    <w:p>
      <w:pPr>
        <w:pStyle w:val="9"/>
        <w:widowControl/>
        <w:shd w:val="clear" w:color="auto" w:fill="FFFFFF"/>
        <w:spacing w:beforeAutospacing="0" w:afterAutospacing="0"/>
        <w:jc w:val="center"/>
        <w:rPr>
          <w:rFonts w:hint="default" w:ascii="Times New Roman" w:hAnsi="Times New Roman" w:eastAsia="方正小标宋_GBK" w:cs="Times New Roman"/>
          <w:color w:val="000000" w:themeColor="text1"/>
          <w:sz w:val="32"/>
          <w:szCs w:val="32"/>
        </w:rPr>
      </w:pPr>
      <w:r>
        <w:rPr>
          <w:rFonts w:hint="default" w:ascii="Times New Roman" w:hAnsi="Times New Roman" w:eastAsia="方正小标宋_GBK" w:cs="Times New Roman"/>
          <w:color w:val="000000" w:themeColor="text1"/>
          <w:kern w:val="0"/>
          <w:sz w:val="32"/>
          <w:szCs w:val="32"/>
        </w:rPr>
        <w:t>2023</w:t>
      </w:r>
      <w:r>
        <w:rPr>
          <w:rFonts w:hint="eastAsia" w:ascii="Times New Roman" w:hAnsi="Times New Roman" w:eastAsia="方正小标宋_GBK" w:cs="Times New Roman"/>
          <w:color w:val="000000" w:themeColor="text1"/>
          <w:kern w:val="0"/>
          <w:sz w:val="32"/>
          <w:szCs w:val="32"/>
          <w:lang w:val="en-US" w:eastAsia="zh-CN"/>
        </w:rPr>
        <w:t>-2024</w:t>
      </w:r>
      <w:r>
        <w:rPr>
          <w:rFonts w:hint="default" w:ascii="Times New Roman" w:hAnsi="Times New Roman" w:eastAsia="方正小标宋_GBK" w:cs="Times New Roman"/>
          <w:color w:val="000000" w:themeColor="text1"/>
          <w:kern w:val="0"/>
          <w:sz w:val="32"/>
          <w:szCs w:val="32"/>
        </w:rPr>
        <w:t>年</w:t>
      </w:r>
      <w:r>
        <w:rPr>
          <w:rFonts w:hint="default" w:ascii="Times New Roman" w:hAnsi="Times New Roman" w:eastAsia="方正小标宋_GBK" w:cs="Times New Roman"/>
          <w:color w:val="000000" w:themeColor="text1"/>
          <w:sz w:val="32"/>
          <w:szCs w:val="32"/>
        </w:rPr>
        <w:t>全省水稻主推技术</w:t>
      </w:r>
    </w:p>
    <w:p>
      <w:pPr>
        <w:pStyle w:val="9"/>
        <w:widowControl/>
        <w:shd w:val="clear" w:color="auto" w:fill="FFFFFF"/>
        <w:spacing w:beforeAutospacing="0" w:afterAutospacing="0" w:line="320" w:lineRule="exact"/>
        <w:ind w:firstLine="480" w:firstLineChars="200"/>
        <w:jc w:val="both"/>
        <w:rPr>
          <w:rFonts w:hint="default" w:ascii="Times New Roman" w:hAnsi="Times New Roman" w:eastAsia="黑体" w:cs="Times New Roman"/>
          <w:color w:val="000000" w:themeColor="text1"/>
          <w:kern w:val="44"/>
          <w:shd w:val="clear" w:color="auto" w:fill="FFFFFF"/>
        </w:rPr>
      </w:pPr>
    </w:p>
    <w:p>
      <w:pPr>
        <w:pStyle w:val="9"/>
        <w:widowControl/>
        <w:shd w:val="clear" w:color="auto" w:fill="FFFFFF"/>
        <w:spacing w:beforeAutospacing="0" w:afterAutospacing="0" w:line="360" w:lineRule="exact"/>
        <w:ind w:firstLine="480" w:firstLineChars="200"/>
        <w:jc w:val="both"/>
        <w:rPr>
          <w:rFonts w:hint="default" w:ascii="Times New Roman" w:hAnsi="Times New Roman" w:eastAsia="黑体" w:cs="Times New Roman"/>
          <w:color w:val="000000" w:themeColor="text1"/>
          <w:kern w:val="44"/>
          <w:shd w:val="clear" w:color="auto" w:fill="FFFFFF"/>
        </w:rPr>
      </w:pPr>
      <w:r>
        <w:rPr>
          <w:rFonts w:hint="default" w:ascii="Times New Roman" w:hAnsi="Times New Roman" w:eastAsia="黑体" w:cs="Times New Roman"/>
          <w:color w:val="000000" w:themeColor="text1"/>
          <w:kern w:val="44"/>
          <w:shd w:val="clear" w:color="auto" w:fill="FFFFFF"/>
        </w:rPr>
        <w:t>一、水稻质产效协同提升技术</w:t>
      </w:r>
    </w:p>
    <w:p>
      <w:pPr>
        <w:pStyle w:val="2"/>
        <w:spacing w:before="0" w:after="0" w:line="360" w:lineRule="exact"/>
        <w:ind w:firstLine="480" w:firstLineChars="200"/>
        <w:rPr>
          <w:rFonts w:hint="default" w:ascii="Times New Roman" w:hAnsi="Times New Roman" w:eastAsia="方正仿宋_GBK" w:cs="Times New Roman"/>
          <w:b w:val="0"/>
          <w:bCs w:val="0"/>
          <w:color w:val="000000" w:themeColor="text1"/>
          <w:kern w:val="0"/>
          <w:sz w:val="24"/>
          <w:szCs w:val="24"/>
          <w:shd w:val="clear" w:color="auto" w:fill="FFFFFF"/>
        </w:rPr>
      </w:pPr>
      <w:r>
        <w:rPr>
          <w:rFonts w:hint="default" w:ascii="Times New Roman" w:hAnsi="Times New Roman" w:eastAsia="黑体" w:cs="Times New Roman"/>
          <w:b w:val="0"/>
          <w:bCs w:val="0"/>
          <w:color w:val="000000" w:themeColor="text1"/>
          <w:sz w:val="24"/>
          <w:szCs w:val="24"/>
          <w:shd w:val="clear" w:color="auto" w:fill="FFFFFF"/>
        </w:rPr>
        <w:t>技术名称：</w:t>
      </w:r>
      <w:r>
        <w:rPr>
          <w:rFonts w:hint="default" w:ascii="Times New Roman" w:hAnsi="Times New Roman" w:eastAsia="方正仿宋_GBK" w:cs="Times New Roman"/>
          <w:b w:val="0"/>
          <w:bCs w:val="0"/>
          <w:color w:val="000000" w:themeColor="text1"/>
          <w:kern w:val="0"/>
          <w:sz w:val="24"/>
          <w:szCs w:val="24"/>
          <w:shd w:val="clear" w:color="auto" w:fill="FFFFFF"/>
        </w:rPr>
        <w:t>水稻质产效协同提升技术</w:t>
      </w:r>
    </w:p>
    <w:p>
      <w:pPr>
        <w:pStyle w:val="9"/>
        <w:widowControl/>
        <w:shd w:val="clear" w:color="auto" w:fill="FFFFFF"/>
        <w:spacing w:beforeAutospacing="0" w:afterAutospacing="0" w:line="360" w:lineRule="exact"/>
        <w:ind w:firstLine="480" w:firstLineChars="200"/>
        <w:jc w:val="both"/>
        <w:rPr>
          <w:rFonts w:hint="default" w:ascii="Times New Roman" w:hAnsi="Times New Roman" w:eastAsia="方正仿宋_GBK" w:cs="Times New Roman"/>
          <w:color w:val="000000" w:themeColor="text1"/>
        </w:rPr>
      </w:pPr>
      <w:r>
        <w:rPr>
          <w:rFonts w:hint="default" w:ascii="Times New Roman" w:hAnsi="Times New Roman" w:eastAsia="黑体" w:cs="Times New Roman"/>
          <w:color w:val="000000" w:themeColor="text1"/>
          <w:shd w:val="clear" w:color="auto" w:fill="FFFFFF"/>
        </w:rPr>
        <w:t>技术概要：</w:t>
      </w:r>
      <w:r>
        <w:rPr>
          <w:rFonts w:hint="default" w:ascii="Times New Roman" w:hAnsi="Times New Roman" w:eastAsia="方正仿宋_GBK" w:cs="Times New Roman"/>
          <w:color w:val="000000" w:themeColor="text1"/>
          <w:shd w:val="clear" w:color="auto" w:fill="FFFFFF"/>
        </w:rPr>
        <w:t>本技术通过构建质产效协同的水稻品种评价指标体系与综合筛选方法，筛选出区域适用的质产效协同的水稻品种。针对上述水稻品种，建立水稻温光资源高效利用与调控技术、节氮高效施肥技术，配套病虫草绿色飞防技术。在毯苗机插和钵苗机插两种机械化栽培方式下，分别建立适合江苏苏南、苏中和苏北不同区域的水稻毯苗机插与钵苗机插质产效协同提升技术体系。</w:t>
      </w:r>
    </w:p>
    <w:p>
      <w:pPr>
        <w:pStyle w:val="2"/>
        <w:keepNext/>
        <w:keepLines/>
        <w:pageBreakBefore w:val="0"/>
        <w:widowControl w:val="0"/>
        <w:kinsoku/>
        <w:wordWrap/>
        <w:overflowPunct/>
        <w:topLinePunct w:val="0"/>
        <w:autoSpaceDE/>
        <w:autoSpaceDN/>
        <w:bidi w:val="0"/>
        <w:adjustRightInd/>
        <w:snapToGrid/>
        <w:spacing w:before="0" w:after="0" w:line="360" w:lineRule="exact"/>
        <w:ind w:firstLine="480" w:firstLineChars="200"/>
        <w:textAlignment w:val="auto"/>
        <w:rPr>
          <w:rFonts w:hint="default" w:ascii="Times New Roman" w:hAnsi="Times New Roman" w:eastAsia="方正仿宋_GBK" w:cs="Times New Roman"/>
          <w:b w:val="0"/>
          <w:bCs w:val="0"/>
          <w:color w:val="000000" w:themeColor="text1"/>
          <w:sz w:val="24"/>
          <w:szCs w:val="24"/>
          <w:shd w:val="clear" w:color="auto" w:fill="FFFFFF"/>
        </w:rPr>
      </w:pPr>
      <w:r>
        <w:rPr>
          <w:rFonts w:hint="default" w:ascii="Times New Roman" w:hAnsi="Times New Roman" w:eastAsia="黑体" w:cs="Times New Roman"/>
          <w:b w:val="0"/>
          <w:bCs w:val="0"/>
          <w:color w:val="000000" w:themeColor="text1"/>
          <w:sz w:val="24"/>
          <w:szCs w:val="24"/>
          <w:shd w:val="clear" w:color="auto" w:fill="FFFFFF"/>
        </w:rPr>
        <w:t>技术推广情况：</w:t>
      </w:r>
      <w:r>
        <w:rPr>
          <w:rFonts w:hint="default" w:ascii="Times New Roman" w:hAnsi="Times New Roman" w:eastAsia="方正仿宋_GBK" w:cs="Times New Roman"/>
          <w:b w:val="0"/>
          <w:bCs w:val="0"/>
          <w:color w:val="000000" w:themeColor="text1"/>
          <w:sz w:val="24"/>
          <w:szCs w:val="24"/>
          <w:shd w:val="clear" w:color="auto" w:fill="FFFFFF"/>
        </w:rPr>
        <w:t>该技术成果在我省苏南、苏中、苏北等地建立优质高效粳稻品种与机械化栽培技术典型的试验示范基地28个，示范应用1285万亩，增产稻谷86.7万吨，肥料利用效率提高12.8%，机械化作业效率提高16.6%，增加总经济效益28.5亿元，获得了良好的经济、社会和生态效益。</w:t>
      </w:r>
    </w:p>
    <w:p>
      <w:pPr>
        <w:pStyle w:val="2"/>
        <w:spacing w:before="0" w:after="0" w:line="360" w:lineRule="exact"/>
        <w:ind w:firstLine="480" w:firstLineChars="200"/>
        <w:rPr>
          <w:rFonts w:hint="default" w:ascii="Times New Roman" w:hAnsi="Times New Roman" w:eastAsia="黑体" w:cs="Times New Roman"/>
          <w:b w:val="0"/>
          <w:bCs w:val="0"/>
          <w:color w:val="000000" w:themeColor="text1"/>
          <w:sz w:val="24"/>
          <w:szCs w:val="24"/>
          <w:shd w:val="clear" w:color="auto" w:fill="FFFFFF"/>
        </w:rPr>
      </w:pPr>
      <w:r>
        <w:rPr>
          <w:rFonts w:hint="default" w:ascii="Times New Roman" w:hAnsi="Times New Roman" w:eastAsia="黑体" w:cs="Times New Roman"/>
          <w:b w:val="0"/>
          <w:bCs w:val="0"/>
          <w:color w:val="000000" w:themeColor="text1"/>
          <w:sz w:val="24"/>
          <w:szCs w:val="24"/>
          <w:shd w:val="clear" w:color="auto" w:fill="FFFFFF"/>
        </w:rPr>
        <w:t>技术要点：</w:t>
      </w:r>
    </w:p>
    <w:p>
      <w:pPr>
        <w:numPr>
          <w:ilvl w:val="0"/>
          <w:numId w:val="1"/>
        </w:numPr>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t>技术模式</w:t>
      </w:r>
    </w:p>
    <w:p>
      <w:pPr>
        <w:widowControl/>
        <w:snapToGrid w:val="0"/>
        <w:jc w:val="center"/>
        <w:rPr>
          <w:rFonts w:hint="default" w:ascii="Times New Roman" w:hAnsi="Times New Roman" w:eastAsia="方正仿宋_GBK" w:cs="Times New Roman"/>
          <w:color w:val="000000" w:themeColor="text1"/>
          <w:kern w:val="0"/>
          <w:sz w:val="24"/>
        </w:rPr>
      </w:pPr>
      <w:r>
        <w:rPr>
          <w:rFonts w:hint="default" w:ascii="Times New Roman" w:hAnsi="Times New Roman" w:eastAsia="方正仿宋_GBK" w:cs="Times New Roman"/>
          <w:color w:val="000000" w:themeColor="text1"/>
          <w:kern w:val="0"/>
          <w:sz w:val="24"/>
        </w:rPr>
        <w:pict>
          <v:shape id="_x0000_i1025" o:spt="75" alt="bb4394849275907ba666a8293ff3ff8" type="#_x0000_t75" style="height:189.1pt;width:374.4pt;" filled="f" o:preferrelative="t" stroked="f" coordsize="21600,21600">
            <v:path/>
            <v:fill on="f" focussize="0,0"/>
            <v:stroke on="f" joinstyle="miter"/>
            <v:imagedata r:id="rId5" o:title=""/>
            <o:lock v:ext="edit" aspectratio="t"/>
            <w10:wrap type="none"/>
            <w10:anchorlock/>
          </v:shape>
        </w:pict>
      </w:r>
    </w:p>
    <w:p>
      <w:pPr>
        <w:adjustRightInd w:val="0"/>
        <w:snapToGrid w:val="0"/>
        <w:spacing w:line="320" w:lineRule="exact"/>
        <w:jc w:val="center"/>
        <w:rPr>
          <w:rFonts w:hint="default" w:ascii="Times New Roman" w:hAnsi="Times New Roman" w:eastAsia="方正仿宋_GBK" w:cs="Times New Roman"/>
          <w:b/>
          <w:bCs/>
          <w:color w:val="000000" w:themeColor="text1"/>
          <w:sz w:val="24"/>
        </w:rPr>
      </w:pPr>
      <w:r>
        <w:rPr>
          <w:rFonts w:hint="default" w:ascii="Times New Roman" w:hAnsi="Times New Roman" w:eastAsia="方正仿宋_GBK" w:cs="Times New Roman"/>
          <w:b/>
          <w:bCs/>
          <w:color w:val="000000" w:themeColor="text1"/>
          <w:sz w:val="24"/>
        </w:rPr>
        <w:t>图1 水稻“质产效”协同提升栽培技术体系模式</w:t>
      </w:r>
    </w:p>
    <w:p>
      <w:pPr>
        <w:adjustRightInd w:val="0"/>
        <w:snapToGrid w:val="0"/>
        <w:spacing w:line="320" w:lineRule="exact"/>
        <w:jc w:val="center"/>
        <w:rPr>
          <w:rFonts w:hint="default" w:ascii="Times New Roman" w:hAnsi="Times New Roman" w:eastAsia="方正仿宋_GBK" w:cs="Times New Roman"/>
          <w:color w:val="000000" w:themeColor="text1"/>
          <w:kern w:val="0"/>
          <w:sz w:val="24"/>
        </w:rPr>
      </w:pPr>
    </w:p>
    <w:p>
      <w:pPr>
        <w:widowControl/>
        <w:numPr>
          <w:ilvl w:val="0"/>
          <w:numId w:val="1"/>
        </w:numPr>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t>技术要点</w:t>
      </w:r>
    </w:p>
    <w:p>
      <w:pPr>
        <w:widowControl/>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t>（1）核心技术</w:t>
      </w:r>
    </w:p>
    <w:p>
      <w:pPr>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t>①质产效协同提升的优质丰产高效水稻品种（系）评价与综合筛选技术</w:t>
      </w:r>
    </w:p>
    <w:p>
      <w:pPr>
        <w:spacing w:line="360" w:lineRule="exact"/>
        <w:ind w:firstLine="480" w:firstLineChars="200"/>
        <w:rPr>
          <w:rFonts w:hint="default" w:ascii="Times New Roman" w:hAnsi="Times New Roman" w:eastAsia="方正仿宋_GBK" w:cs="Times New Roman"/>
          <w:color w:val="000000" w:themeColor="text1"/>
          <w:kern w:val="0"/>
          <w:sz w:val="24"/>
        </w:rPr>
      </w:pPr>
      <w:r>
        <w:rPr>
          <w:rFonts w:hint="default" w:ascii="Times New Roman" w:hAnsi="Times New Roman" w:eastAsia="方正仿宋_GBK" w:cs="Times New Roman"/>
          <w:color w:val="000000" w:themeColor="text1"/>
          <w:sz w:val="24"/>
          <w:shd w:val="clear" w:color="auto" w:fill="FFFFFF"/>
        </w:rPr>
        <w:t>收集适合某一特定区域种植、近5年水稻生产中大面积应用的主推品种和正在参加区试和生产性试验、综合性状优良（产量达中等产量以上水平，品质达到国标三级优质米标准或符合地方优质食味水稻要求的，综合抗性达到国家或省级部门品种审定要求）的苗头性品系，针对不同生育期类型水稻品种（系）开展品质、产量、氮肥利用效率等综合评价，筛选适合当地的质产效协同的水稻品种（系）。</w:t>
      </w:r>
    </w:p>
    <w:p>
      <w:pPr>
        <w:tabs>
          <w:tab w:val="right" w:leader="middleDot" w:pos="8820"/>
        </w:tabs>
        <w:snapToGrid w:val="0"/>
        <w:jc w:val="center"/>
        <w:rPr>
          <w:rFonts w:hint="default" w:ascii="Times New Roman" w:hAnsi="Times New Roman" w:eastAsia="方正仿宋_GBK" w:cs="Times New Roman"/>
          <w:b/>
          <w:bCs/>
          <w:color w:val="000000" w:themeColor="text1"/>
          <w:sz w:val="24"/>
        </w:rPr>
      </w:pPr>
      <w:bookmarkStart w:id="0" w:name="_Hlk70148309"/>
      <w:bookmarkStart w:id="1" w:name="_Hlk82510447"/>
    </w:p>
    <w:p>
      <w:pPr>
        <w:tabs>
          <w:tab w:val="right" w:leader="middleDot" w:pos="8820"/>
        </w:tabs>
        <w:snapToGrid w:val="0"/>
        <w:jc w:val="center"/>
        <w:rPr>
          <w:rFonts w:hint="default" w:ascii="Times New Roman" w:hAnsi="Times New Roman" w:cs="Times New Roman"/>
          <w:color w:val="000000" w:themeColor="text1"/>
          <w:szCs w:val="21"/>
        </w:rPr>
      </w:pPr>
      <w:r>
        <w:rPr>
          <w:rFonts w:hint="default" w:ascii="Times New Roman" w:hAnsi="Times New Roman" w:eastAsia="方正仿宋_GBK" w:cs="Times New Roman"/>
          <w:b/>
          <w:bCs/>
          <w:color w:val="000000" w:themeColor="text1"/>
          <w:sz w:val="24"/>
        </w:rPr>
        <w:t>表1 优质水稻品种（系）综合评价指标与定等分级标准</w:t>
      </w:r>
    </w:p>
    <w:tbl>
      <w:tblPr>
        <w:tblStyle w:val="14"/>
        <w:tblW w:w="83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36"/>
        <w:gridCol w:w="887"/>
        <w:gridCol w:w="897"/>
        <w:gridCol w:w="931"/>
        <w:gridCol w:w="1191"/>
        <w:gridCol w:w="1321"/>
        <w:gridCol w:w="1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rPr>
        <w:tc>
          <w:tcPr>
            <w:tcW w:w="2036" w:type="dxa"/>
            <w:vMerge w:val="restart"/>
            <w:tcMar>
              <w:top w:w="15" w:type="dxa"/>
              <w:left w:w="82" w:type="dxa"/>
              <w:bottom w:w="0" w:type="dxa"/>
              <w:right w:w="82" w:type="dxa"/>
            </w:tcMar>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评价指标</w:t>
            </w:r>
          </w:p>
        </w:tc>
        <w:tc>
          <w:tcPr>
            <w:tcW w:w="2715" w:type="dxa"/>
            <w:gridSpan w:val="3"/>
            <w:tcMar>
              <w:top w:w="15" w:type="dxa"/>
              <w:left w:w="82" w:type="dxa"/>
              <w:bottom w:w="0" w:type="dxa"/>
              <w:right w:w="82" w:type="dxa"/>
            </w:tcMar>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非软米水稻</w:t>
            </w:r>
          </w:p>
        </w:tc>
        <w:tc>
          <w:tcPr>
            <w:tcW w:w="3648" w:type="dxa"/>
            <w:gridSpan w:val="3"/>
            <w:tcMar>
              <w:top w:w="15" w:type="dxa"/>
              <w:left w:w="82" w:type="dxa"/>
              <w:bottom w:w="0" w:type="dxa"/>
              <w:right w:w="82" w:type="dxa"/>
            </w:tcMar>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软米水稻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rPr>
        <w:tc>
          <w:tcPr>
            <w:tcW w:w="2036" w:type="dxa"/>
            <w:vMerge w:val="continue"/>
            <w:tcMar>
              <w:top w:w="15" w:type="dxa"/>
              <w:left w:w="82" w:type="dxa"/>
              <w:bottom w:w="0" w:type="dxa"/>
              <w:right w:w="82" w:type="dxa"/>
            </w:tcMar>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p>
        </w:tc>
        <w:tc>
          <w:tcPr>
            <w:tcW w:w="887" w:type="dxa"/>
            <w:tcMar>
              <w:top w:w="15" w:type="dxa"/>
              <w:left w:w="82" w:type="dxa"/>
              <w:bottom w:w="0" w:type="dxa"/>
              <w:right w:w="82" w:type="dxa"/>
            </w:tcMar>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一级</w:t>
            </w:r>
          </w:p>
        </w:tc>
        <w:tc>
          <w:tcPr>
            <w:tcW w:w="897" w:type="dxa"/>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二级</w:t>
            </w:r>
          </w:p>
        </w:tc>
        <w:tc>
          <w:tcPr>
            <w:tcW w:w="931" w:type="dxa"/>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三级</w:t>
            </w:r>
          </w:p>
        </w:tc>
        <w:tc>
          <w:tcPr>
            <w:tcW w:w="1191" w:type="dxa"/>
            <w:tcMar>
              <w:top w:w="15" w:type="dxa"/>
              <w:left w:w="82" w:type="dxa"/>
              <w:bottom w:w="0" w:type="dxa"/>
              <w:right w:w="82" w:type="dxa"/>
            </w:tcMar>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一级</w:t>
            </w:r>
          </w:p>
        </w:tc>
        <w:tc>
          <w:tcPr>
            <w:tcW w:w="1321" w:type="dxa"/>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二级</w:t>
            </w:r>
          </w:p>
        </w:tc>
        <w:tc>
          <w:tcPr>
            <w:tcW w:w="1136" w:type="dxa"/>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rPr>
        <w:tc>
          <w:tcPr>
            <w:tcW w:w="2036" w:type="dxa"/>
            <w:tcMar>
              <w:top w:w="15" w:type="dxa"/>
              <w:left w:w="82" w:type="dxa"/>
              <w:bottom w:w="0" w:type="dxa"/>
              <w:right w:w="82" w:type="dxa"/>
            </w:tcMar>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整精米率（%）</w:t>
            </w:r>
          </w:p>
        </w:tc>
        <w:tc>
          <w:tcPr>
            <w:tcW w:w="887" w:type="dxa"/>
            <w:tcMar>
              <w:top w:w="15" w:type="dxa"/>
              <w:left w:w="82" w:type="dxa"/>
              <w:bottom w:w="0" w:type="dxa"/>
              <w:right w:w="82" w:type="dxa"/>
            </w:tcMar>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szCs w:val="21"/>
              </w:rPr>
              <w:t>≥67.0%</w:t>
            </w:r>
          </w:p>
        </w:tc>
        <w:tc>
          <w:tcPr>
            <w:tcW w:w="897" w:type="dxa"/>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szCs w:val="21"/>
              </w:rPr>
              <w:t>≥61.0%</w:t>
            </w:r>
          </w:p>
        </w:tc>
        <w:tc>
          <w:tcPr>
            <w:tcW w:w="931" w:type="dxa"/>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szCs w:val="21"/>
              </w:rPr>
              <w:t>≥55.0%</w:t>
            </w:r>
          </w:p>
        </w:tc>
        <w:tc>
          <w:tcPr>
            <w:tcW w:w="1191" w:type="dxa"/>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szCs w:val="21"/>
              </w:rPr>
              <w:t>≥67.0%</w:t>
            </w:r>
          </w:p>
        </w:tc>
        <w:tc>
          <w:tcPr>
            <w:tcW w:w="1321" w:type="dxa"/>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szCs w:val="21"/>
              </w:rPr>
              <w:t>≥61.0%</w:t>
            </w:r>
          </w:p>
        </w:tc>
        <w:tc>
          <w:tcPr>
            <w:tcW w:w="1136" w:type="dxa"/>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szCs w:val="21"/>
              </w:rPr>
              <w:t>≥55.0%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rPr>
        <w:tc>
          <w:tcPr>
            <w:tcW w:w="2036" w:type="dxa"/>
            <w:tcMar>
              <w:top w:w="15" w:type="dxa"/>
              <w:left w:w="82" w:type="dxa"/>
              <w:bottom w:w="0" w:type="dxa"/>
              <w:right w:w="82" w:type="dxa"/>
            </w:tcMar>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垩白度</w:t>
            </w:r>
          </w:p>
        </w:tc>
        <w:tc>
          <w:tcPr>
            <w:tcW w:w="887" w:type="dxa"/>
            <w:tcMar>
              <w:top w:w="15" w:type="dxa"/>
              <w:left w:w="82" w:type="dxa"/>
              <w:bottom w:w="0" w:type="dxa"/>
              <w:right w:w="82" w:type="dxa"/>
            </w:tcMar>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szCs w:val="21"/>
              </w:rPr>
              <w:t>≤2.0%</w:t>
            </w:r>
          </w:p>
        </w:tc>
        <w:tc>
          <w:tcPr>
            <w:tcW w:w="897" w:type="dxa"/>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szCs w:val="21"/>
              </w:rPr>
              <w:t>≤4.0%</w:t>
            </w:r>
          </w:p>
        </w:tc>
        <w:tc>
          <w:tcPr>
            <w:tcW w:w="931" w:type="dxa"/>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szCs w:val="21"/>
              </w:rPr>
              <w:t>≤6.0%</w:t>
            </w:r>
          </w:p>
        </w:tc>
        <w:tc>
          <w:tcPr>
            <w:tcW w:w="1191" w:type="dxa"/>
            <w:tcMar>
              <w:top w:w="15" w:type="dxa"/>
              <w:left w:w="82" w:type="dxa"/>
              <w:bottom w:w="0" w:type="dxa"/>
              <w:right w:w="82" w:type="dxa"/>
            </w:tcMar>
            <w:vAlign w:val="center"/>
          </w:tcPr>
          <w:p>
            <w:pPr>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szCs w:val="21"/>
              </w:rPr>
              <w:t>≤5.0%</w:t>
            </w:r>
          </w:p>
        </w:tc>
        <w:tc>
          <w:tcPr>
            <w:tcW w:w="1321" w:type="dxa"/>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szCs w:val="21"/>
              </w:rPr>
              <w:t>≤10.0%</w:t>
            </w:r>
          </w:p>
        </w:tc>
        <w:tc>
          <w:tcPr>
            <w:tcW w:w="1136" w:type="dxa"/>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rPr>
        <w:tc>
          <w:tcPr>
            <w:tcW w:w="2036" w:type="dxa"/>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直链淀粉含量（%）</w:t>
            </w:r>
          </w:p>
        </w:tc>
        <w:tc>
          <w:tcPr>
            <w:tcW w:w="2715" w:type="dxa"/>
            <w:gridSpan w:val="3"/>
            <w:tcMar>
              <w:top w:w="15" w:type="dxa"/>
              <w:left w:w="82" w:type="dxa"/>
              <w:bottom w:w="0" w:type="dxa"/>
              <w:right w:w="82" w:type="dxa"/>
            </w:tcMar>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14%</w:t>
            </w:r>
            <w:r>
              <w:rPr>
                <w:rFonts w:hint="default" w:ascii="Times New Roman" w:hAnsi="Times New Roman" w:eastAsia="方正仿宋_GBK" w:cs="Times New Roman"/>
                <w:color w:val="000000" w:themeColor="text1"/>
                <w:sz w:val="24"/>
              </w:rPr>
              <w:t>～</w:t>
            </w:r>
            <w:r>
              <w:rPr>
                <w:rFonts w:hint="default" w:ascii="Times New Roman" w:hAnsi="Times New Roman" w:eastAsia="方正仿宋_GBK" w:cs="Times New Roman"/>
                <w:color w:val="000000" w:themeColor="text1"/>
                <w:kern w:val="0"/>
                <w:szCs w:val="21"/>
              </w:rPr>
              <w:t>20%</w:t>
            </w:r>
          </w:p>
        </w:tc>
        <w:tc>
          <w:tcPr>
            <w:tcW w:w="3648" w:type="dxa"/>
            <w:gridSpan w:val="3"/>
            <w:tcMar>
              <w:top w:w="15" w:type="dxa"/>
              <w:left w:w="108" w:type="dxa"/>
              <w:bottom w:w="0" w:type="dxa"/>
              <w:right w:w="108" w:type="dxa"/>
            </w:tcMar>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6%</w:t>
            </w:r>
            <w:r>
              <w:rPr>
                <w:rFonts w:hint="default" w:ascii="Times New Roman" w:hAnsi="Times New Roman" w:eastAsia="方正仿宋_GBK" w:cs="Times New Roman"/>
                <w:color w:val="000000" w:themeColor="text1"/>
                <w:sz w:val="24"/>
              </w:rPr>
              <w:t>～</w:t>
            </w:r>
            <w:r>
              <w:rPr>
                <w:rFonts w:hint="default" w:ascii="Times New Roman" w:hAnsi="Times New Roman" w:eastAsia="方正仿宋_GBK" w:cs="Times New Roman"/>
                <w:color w:val="000000" w:themeColor="text1"/>
                <w:kern w:val="0"/>
                <w:szCs w:val="21"/>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rPr>
        <w:tc>
          <w:tcPr>
            <w:tcW w:w="2036" w:type="dxa"/>
            <w:tcMar>
              <w:top w:w="15" w:type="dxa"/>
              <w:left w:w="108" w:type="dxa"/>
              <w:bottom w:w="0" w:type="dxa"/>
              <w:right w:w="108" w:type="dxa"/>
            </w:tcMar>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蛋白质含量（%）</w:t>
            </w:r>
          </w:p>
        </w:tc>
        <w:tc>
          <w:tcPr>
            <w:tcW w:w="6363" w:type="dxa"/>
            <w:gridSpan w:val="6"/>
            <w:tcMar>
              <w:top w:w="15" w:type="dxa"/>
              <w:left w:w="82" w:type="dxa"/>
              <w:bottom w:w="0" w:type="dxa"/>
              <w:right w:w="82" w:type="dxa"/>
            </w:tcMar>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6.5%</w:t>
            </w:r>
            <w:r>
              <w:rPr>
                <w:rFonts w:hint="default" w:ascii="Times New Roman" w:hAnsi="Times New Roman" w:eastAsia="方正仿宋_GBK" w:cs="Times New Roman"/>
                <w:color w:val="000000" w:themeColor="text1"/>
                <w:sz w:val="24"/>
              </w:rPr>
              <w:t>～</w:t>
            </w:r>
            <w:r>
              <w:rPr>
                <w:rFonts w:hint="default" w:ascii="Times New Roman" w:hAnsi="Times New Roman" w:eastAsia="方正仿宋_GBK" w:cs="Times New Roman"/>
                <w:color w:val="000000" w:themeColor="text1"/>
                <w:kern w:val="0"/>
                <w:szCs w:val="21"/>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rPr>
        <w:tc>
          <w:tcPr>
            <w:tcW w:w="2036" w:type="dxa"/>
            <w:tcMar>
              <w:top w:w="15" w:type="dxa"/>
              <w:left w:w="108" w:type="dxa"/>
              <w:bottom w:w="0" w:type="dxa"/>
              <w:right w:w="108" w:type="dxa"/>
            </w:tcMar>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食味值</w:t>
            </w:r>
          </w:p>
        </w:tc>
        <w:tc>
          <w:tcPr>
            <w:tcW w:w="887" w:type="dxa"/>
            <w:tcMar>
              <w:top w:w="15" w:type="dxa"/>
              <w:left w:w="82" w:type="dxa"/>
              <w:bottom w:w="0" w:type="dxa"/>
              <w:right w:w="82" w:type="dxa"/>
            </w:tcMar>
            <w:vAlign w:val="center"/>
          </w:tcPr>
          <w:p>
            <w:pPr>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≥75</w:t>
            </w:r>
          </w:p>
        </w:tc>
        <w:tc>
          <w:tcPr>
            <w:tcW w:w="897" w:type="dxa"/>
            <w:vAlign w:val="center"/>
          </w:tcPr>
          <w:p>
            <w:pPr>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≥70</w:t>
            </w:r>
          </w:p>
        </w:tc>
        <w:tc>
          <w:tcPr>
            <w:tcW w:w="931" w:type="dxa"/>
            <w:vAlign w:val="center"/>
          </w:tcPr>
          <w:p>
            <w:pPr>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≥65</w:t>
            </w:r>
          </w:p>
        </w:tc>
        <w:tc>
          <w:tcPr>
            <w:tcW w:w="1191" w:type="dxa"/>
            <w:tcMar>
              <w:top w:w="15" w:type="dxa"/>
              <w:left w:w="82" w:type="dxa"/>
              <w:bottom w:w="0" w:type="dxa"/>
              <w:right w:w="82" w:type="dxa"/>
            </w:tcMar>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X≥90</w:t>
            </w:r>
          </w:p>
        </w:tc>
        <w:tc>
          <w:tcPr>
            <w:tcW w:w="1321" w:type="dxa"/>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≥85</w:t>
            </w:r>
          </w:p>
        </w:tc>
        <w:tc>
          <w:tcPr>
            <w:tcW w:w="1136" w:type="dxa"/>
            <w:vAlign w:val="center"/>
          </w:tcPr>
          <w:p>
            <w:pPr>
              <w:widowControl/>
              <w:tabs>
                <w:tab w:val="right" w:leader="middleDot" w:pos="8820"/>
              </w:tabs>
              <w:snapToGrid w:val="0"/>
              <w:spacing w:line="320" w:lineRule="exact"/>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≥80</w:t>
            </w:r>
          </w:p>
        </w:tc>
      </w:tr>
      <w:bookmarkEnd w:id="0"/>
    </w:tbl>
    <w:p>
      <w:pPr>
        <w:tabs>
          <w:tab w:val="right" w:leader="middleDot" w:pos="8820"/>
        </w:tabs>
        <w:snapToGrid w:val="0"/>
        <w:rPr>
          <w:rFonts w:hint="default" w:ascii="Times New Roman" w:hAnsi="Times New Roman" w:eastAsia="方正仿宋_GBK" w:cs="Times New Roman"/>
          <w:color w:val="000000" w:themeColor="text1"/>
          <w:sz w:val="24"/>
        </w:rPr>
      </w:pPr>
    </w:p>
    <w:p>
      <w:pPr>
        <w:tabs>
          <w:tab w:val="right" w:leader="middleDot" w:pos="8820"/>
        </w:tabs>
        <w:snapToGrid w:val="0"/>
        <w:jc w:val="center"/>
        <w:rPr>
          <w:rFonts w:hint="default" w:ascii="Times New Roman" w:hAnsi="Times New Roman" w:eastAsia="方正仿宋_GBK" w:cs="Times New Roman"/>
          <w:b/>
          <w:bCs/>
          <w:color w:val="000000" w:themeColor="text1"/>
          <w:sz w:val="24"/>
        </w:rPr>
      </w:pPr>
      <w:r>
        <w:rPr>
          <w:rFonts w:hint="default" w:ascii="Times New Roman" w:hAnsi="Times New Roman" w:eastAsia="方正仿宋_GBK" w:cs="Times New Roman"/>
          <w:b/>
          <w:bCs/>
          <w:color w:val="000000" w:themeColor="text1"/>
          <w:sz w:val="24"/>
        </w:rPr>
        <w:t>表2 高产高效水稻品种（系）综合评价指标与定等分级标准</w:t>
      </w:r>
    </w:p>
    <w:tbl>
      <w:tblPr>
        <w:tblStyle w:val="14"/>
        <w:tblW w:w="83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66"/>
        <w:gridCol w:w="1135"/>
        <w:gridCol w:w="1070"/>
        <w:gridCol w:w="1056"/>
        <w:gridCol w:w="935"/>
        <w:gridCol w:w="1048"/>
        <w:gridCol w:w="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27" w:hRule="atLeast"/>
        </w:trPr>
        <w:tc>
          <w:tcPr>
            <w:tcW w:w="2166" w:type="dxa"/>
            <w:vMerge w:val="restart"/>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评价指标</w:t>
            </w:r>
          </w:p>
        </w:tc>
        <w:tc>
          <w:tcPr>
            <w:tcW w:w="2205" w:type="dxa"/>
            <w:gridSpan w:val="2"/>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中熟中粳</w:t>
            </w:r>
          </w:p>
        </w:tc>
        <w:tc>
          <w:tcPr>
            <w:tcW w:w="1991" w:type="dxa"/>
            <w:gridSpan w:val="2"/>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迟熟中粳</w:t>
            </w:r>
          </w:p>
        </w:tc>
        <w:tc>
          <w:tcPr>
            <w:tcW w:w="2017" w:type="dxa"/>
            <w:gridSpan w:val="2"/>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早熟晚粳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27" w:hRule="atLeast"/>
        </w:trPr>
        <w:tc>
          <w:tcPr>
            <w:tcW w:w="2166" w:type="dxa"/>
            <w:vMerge w:val="continue"/>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cs="Times New Roman"/>
                <w:color w:val="000000" w:themeColor="text1"/>
                <w:kern w:val="0"/>
                <w:szCs w:val="21"/>
              </w:rPr>
            </w:pPr>
          </w:p>
        </w:tc>
        <w:tc>
          <w:tcPr>
            <w:tcW w:w="1135" w:type="dxa"/>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高产高效</w:t>
            </w:r>
          </w:p>
        </w:tc>
        <w:tc>
          <w:tcPr>
            <w:tcW w:w="1070" w:type="dxa"/>
            <w:vAlign w:val="center"/>
          </w:tcPr>
          <w:p>
            <w:pPr>
              <w:widowControl/>
              <w:tabs>
                <w:tab w:val="right" w:leader="middleDot" w:pos="8820"/>
              </w:tabs>
              <w:snapToGrid w:val="0"/>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中产中效</w:t>
            </w:r>
          </w:p>
        </w:tc>
        <w:tc>
          <w:tcPr>
            <w:tcW w:w="1056" w:type="dxa"/>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高产高效</w:t>
            </w:r>
          </w:p>
        </w:tc>
        <w:tc>
          <w:tcPr>
            <w:tcW w:w="935" w:type="dxa"/>
            <w:vAlign w:val="center"/>
          </w:tcPr>
          <w:p>
            <w:pPr>
              <w:widowControl/>
              <w:tabs>
                <w:tab w:val="right" w:leader="middleDot" w:pos="8820"/>
              </w:tabs>
              <w:snapToGrid w:val="0"/>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中产中效</w:t>
            </w:r>
          </w:p>
        </w:tc>
        <w:tc>
          <w:tcPr>
            <w:tcW w:w="1048" w:type="dxa"/>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高产高效</w:t>
            </w:r>
          </w:p>
        </w:tc>
        <w:tc>
          <w:tcPr>
            <w:tcW w:w="969" w:type="dxa"/>
            <w:vAlign w:val="center"/>
          </w:tcPr>
          <w:p>
            <w:pPr>
              <w:widowControl/>
              <w:tabs>
                <w:tab w:val="right" w:leader="middleDot" w:pos="8820"/>
              </w:tabs>
              <w:snapToGrid w:val="0"/>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中产中效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27" w:hRule="atLeast"/>
        </w:trPr>
        <w:tc>
          <w:tcPr>
            <w:tcW w:w="2166" w:type="dxa"/>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产量（kg/亩）</w:t>
            </w:r>
          </w:p>
        </w:tc>
        <w:tc>
          <w:tcPr>
            <w:tcW w:w="1135" w:type="dxa"/>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eastAsia="方正仿宋_GBK" w:cs="Times New Roman"/>
                <w:color w:val="000000" w:themeColor="text1"/>
                <w:kern w:val="0"/>
                <w:szCs w:val="21"/>
              </w:rPr>
            </w:pPr>
            <w:r>
              <w:rPr>
                <w:rFonts w:hint="default" w:ascii="Times New Roman" w:hAnsi="Times New Roman" w:eastAsia="方正仿宋_GBK" w:cs="Times New Roman"/>
                <w:color w:val="000000" w:themeColor="text1"/>
                <w:kern w:val="0"/>
                <w:szCs w:val="21"/>
              </w:rPr>
              <w:t>≥650</w:t>
            </w:r>
          </w:p>
        </w:tc>
        <w:tc>
          <w:tcPr>
            <w:tcW w:w="1070" w:type="dxa"/>
            <w:vAlign w:val="center"/>
          </w:tcPr>
          <w:p>
            <w:pPr>
              <w:widowControl/>
              <w:tabs>
                <w:tab w:val="right" w:leader="middleDot" w:pos="8820"/>
              </w:tabs>
              <w:snapToGrid w:val="0"/>
              <w:jc w:val="center"/>
              <w:rPr>
                <w:rFonts w:hint="default" w:ascii="Times New Roman" w:hAnsi="Times New Roman" w:eastAsia="方正仿宋_GBK" w:cs="Times New Roman"/>
                <w:color w:val="000000" w:themeColor="text1"/>
                <w:kern w:val="0"/>
                <w:szCs w:val="21"/>
              </w:rPr>
            </w:pPr>
            <w:r>
              <w:rPr>
                <w:rFonts w:hint="default" w:ascii="Times New Roman" w:hAnsi="Times New Roman" w:eastAsia="方正仿宋_GBK" w:cs="Times New Roman"/>
                <w:color w:val="000000" w:themeColor="text1"/>
                <w:kern w:val="0"/>
                <w:szCs w:val="21"/>
              </w:rPr>
              <w:t>≥600</w:t>
            </w:r>
          </w:p>
        </w:tc>
        <w:tc>
          <w:tcPr>
            <w:tcW w:w="1056" w:type="dxa"/>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eastAsia="方正仿宋_GBK" w:cs="Times New Roman"/>
                <w:color w:val="000000" w:themeColor="text1"/>
                <w:kern w:val="0"/>
                <w:szCs w:val="21"/>
              </w:rPr>
            </w:pPr>
            <w:r>
              <w:rPr>
                <w:rFonts w:hint="default" w:ascii="Times New Roman" w:hAnsi="Times New Roman" w:eastAsia="方正仿宋_GBK" w:cs="Times New Roman"/>
                <w:color w:val="000000" w:themeColor="text1"/>
                <w:kern w:val="0"/>
                <w:szCs w:val="21"/>
              </w:rPr>
              <w:t>≥670</w:t>
            </w:r>
          </w:p>
        </w:tc>
        <w:tc>
          <w:tcPr>
            <w:tcW w:w="935" w:type="dxa"/>
            <w:vAlign w:val="center"/>
          </w:tcPr>
          <w:p>
            <w:pPr>
              <w:widowControl/>
              <w:tabs>
                <w:tab w:val="right" w:leader="middleDot" w:pos="8820"/>
              </w:tabs>
              <w:snapToGrid w:val="0"/>
              <w:jc w:val="center"/>
              <w:rPr>
                <w:rFonts w:hint="default" w:ascii="Times New Roman" w:hAnsi="Times New Roman" w:eastAsia="方正仿宋_GBK" w:cs="Times New Roman"/>
                <w:color w:val="000000" w:themeColor="text1"/>
                <w:kern w:val="0"/>
                <w:szCs w:val="21"/>
              </w:rPr>
            </w:pPr>
            <w:r>
              <w:rPr>
                <w:rFonts w:hint="default" w:ascii="Times New Roman" w:hAnsi="Times New Roman" w:eastAsia="方正仿宋_GBK" w:cs="Times New Roman"/>
                <w:color w:val="000000" w:themeColor="text1"/>
                <w:kern w:val="0"/>
                <w:szCs w:val="21"/>
              </w:rPr>
              <w:t>≥620</w:t>
            </w:r>
          </w:p>
        </w:tc>
        <w:tc>
          <w:tcPr>
            <w:tcW w:w="1048" w:type="dxa"/>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eastAsia="方正仿宋_GBK" w:cs="Times New Roman"/>
                <w:color w:val="000000" w:themeColor="text1"/>
                <w:kern w:val="0"/>
                <w:szCs w:val="21"/>
              </w:rPr>
            </w:pPr>
            <w:r>
              <w:rPr>
                <w:rFonts w:hint="default" w:ascii="Times New Roman" w:hAnsi="Times New Roman" w:eastAsia="方正仿宋_GBK" w:cs="Times New Roman"/>
                <w:color w:val="000000" w:themeColor="text1"/>
                <w:kern w:val="0"/>
                <w:szCs w:val="21"/>
              </w:rPr>
              <w:t>≥670</w:t>
            </w:r>
          </w:p>
        </w:tc>
        <w:tc>
          <w:tcPr>
            <w:tcW w:w="969" w:type="dxa"/>
            <w:vAlign w:val="center"/>
          </w:tcPr>
          <w:p>
            <w:pPr>
              <w:widowControl/>
              <w:tabs>
                <w:tab w:val="right" w:leader="middleDot" w:pos="8820"/>
              </w:tabs>
              <w:snapToGrid w:val="0"/>
              <w:jc w:val="center"/>
              <w:rPr>
                <w:rFonts w:hint="default" w:ascii="Times New Roman" w:hAnsi="Times New Roman" w:eastAsia="方正仿宋_GBK" w:cs="Times New Roman"/>
                <w:color w:val="000000" w:themeColor="text1"/>
                <w:kern w:val="0"/>
                <w:szCs w:val="21"/>
              </w:rPr>
            </w:pPr>
            <w:r>
              <w:rPr>
                <w:rFonts w:hint="default" w:ascii="Times New Roman" w:hAnsi="Times New Roman" w:eastAsia="方正仿宋_GBK" w:cs="Times New Roman"/>
                <w:color w:val="000000" w:themeColor="text1"/>
                <w:kern w:val="0"/>
                <w:szCs w:val="21"/>
              </w:rPr>
              <w:t>≥620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27" w:hRule="atLeast"/>
        </w:trPr>
        <w:tc>
          <w:tcPr>
            <w:tcW w:w="2166" w:type="dxa"/>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氮肥偏生产力（kg/kg）</w:t>
            </w:r>
          </w:p>
        </w:tc>
        <w:tc>
          <w:tcPr>
            <w:tcW w:w="1135" w:type="dxa"/>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≥36.11</w:t>
            </w:r>
          </w:p>
        </w:tc>
        <w:tc>
          <w:tcPr>
            <w:tcW w:w="1070" w:type="dxa"/>
            <w:vAlign w:val="center"/>
          </w:tcPr>
          <w:p>
            <w:pPr>
              <w:widowControl/>
              <w:tabs>
                <w:tab w:val="right" w:leader="middleDot" w:pos="8820"/>
              </w:tabs>
              <w:snapToGrid w:val="0"/>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≥33.33</w:t>
            </w:r>
          </w:p>
        </w:tc>
        <w:tc>
          <w:tcPr>
            <w:tcW w:w="1056" w:type="dxa"/>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≥37.04</w:t>
            </w:r>
          </w:p>
        </w:tc>
        <w:tc>
          <w:tcPr>
            <w:tcW w:w="935" w:type="dxa"/>
            <w:vAlign w:val="center"/>
          </w:tcPr>
          <w:p>
            <w:pPr>
              <w:widowControl/>
              <w:tabs>
                <w:tab w:val="right" w:leader="middleDot" w:pos="8820"/>
              </w:tabs>
              <w:snapToGrid w:val="0"/>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≥34.26</w:t>
            </w:r>
          </w:p>
        </w:tc>
        <w:tc>
          <w:tcPr>
            <w:tcW w:w="1048" w:type="dxa"/>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≥37.04</w:t>
            </w:r>
          </w:p>
        </w:tc>
        <w:tc>
          <w:tcPr>
            <w:tcW w:w="969" w:type="dxa"/>
            <w:vAlign w:val="center"/>
          </w:tcPr>
          <w:p>
            <w:pPr>
              <w:widowControl/>
              <w:tabs>
                <w:tab w:val="right" w:leader="middleDot" w:pos="8820"/>
              </w:tabs>
              <w:snapToGrid w:val="0"/>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kern w:val="0"/>
                <w:szCs w:val="21"/>
              </w:rPr>
              <w:t>≥34.26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27" w:hRule="atLeast"/>
        </w:trPr>
        <w:tc>
          <w:tcPr>
            <w:tcW w:w="2166" w:type="dxa"/>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eastAsia="方正仿宋_GBK" w:cs="Times New Roman"/>
                <w:color w:val="000000" w:themeColor="text1"/>
                <w:kern w:val="0"/>
                <w:szCs w:val="21"/>
              </w:rPr>
            </w:pPr>
            <w:r>
              <w:rPr>
                <w:rFonts w:hint="default" w:ascii="Times New Roman" w:hAnsi="Times New Roman" w:eastAsia="方正仿宋_GBK" w:cs="Times New Roman"/>
                <w:color w:val="000000" w:themeColor="text1"/>
                <w:kern w:val="0"/>
                <w:szCs w:val="21"/>
              </w:rPr>
              <w:t>有效积温产量</w:t>
            </w:r>
          </w:p>
          <w:p>
            <w:pPr>
              <w:widowControl/>
              <w:tabs>
                <w:tab w:val="right" w:leader="middleDot" w:pos="8820"/>
              </w:tabs>
              <w:snapToGrid w:val="0"/>
              <w:jc w:val="center"/>
              <w:rPr>
                <w:rFonts w:hint="default" w:ascii="Times New Roman" w:hAnsi="Times New Roman" w:cs="Times New Roman"/>
                <w:color w:val="000000" w:themeColor="text1"/>
                <w:kern w:val="0"/>
                <w:szCs w:val="21"/>
              </w:rPr>
            </w:pPr>
            <w:r>
              <w:rPr>
                <w:rFonts w:hint="default" w:ascii="Times New Roman" w:hAnsi="Times New Roman" w:eastAsia="方正仿宋_GBK" w:cs="Times New Roman"/>
                <w:color w:val="000000" w:themeColor="text1"/>
                <w:w w:val="90"/>
                <w:kern w:val="0"/>
                <w:szCs w:val="21"/>
              </w:rPr>
              <w:t>（kg</w:t>
            </w:r>
            <w:r>
              <w:rPr>
                <w:rFonts w:hint="default" w:ascii="Times New Roman" w:hAnsi="Times New Roman" w:eastAsia="宋体" w:cs="Times New Roman"/>
                <w:color w:val="000000" w:themeColor="text1"/>
                <w:w w:val="90"/>
                <w:kern w:val="0"/>
                <w:szCs w:val="21"/>
              </w:rPr>
              <w:t>℃</w:t>
            </w:r>
            <w:r>
              <w:rPr>
                <w:rFonts w:hint="default" w:ascii="Times New Roman" w:hAnsi="Times New Roman" w:eastAsia="微软雅黑" w:cs="Times New Roman"/>
                <w:color w:val="000000" w:themeColor="text1"/>
                <w:w w:val="90"/>
                <w:kern w:val="0"/>
                <w:szCs w:val="21"/>
              </w:rPr>
              <w:t>/亩</w:t>
            </w:r>
            <w:r>
              <w:rPr>
                <w:rFonts w:hint="default" w:ascii="Times New Roman" w:hAnsi="Times New Roman" w:eastAsia="方正仿宋_GBK" w:cs="Times New Roman"/>
                <w:color w:val="000000" w:themeColor="text1"/>
                <w:w w:val="90"/>
                <w:kern w:val="0"/>
                <w:szCs w:val="21"/>
              </w:rPr>
              <w:t>）</w:t>
            </w:r>
          </w:p>
        </w:tc>
        <w:tc>
          <w:tcPr>
            <w:tcW w:w="2205" w:type="dxa"/>
            <w:gridSpan w:val="2"/>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eastAsia="方正仿宋_GBK" w:cs="Times New Roman"/>
                <w:color w:val="000000" w:themeColor="text1"/>
                <w:kern w:val="0"/>
                <w:szCs w:val="21"/>
              </w:rPr>
            </w:pPr>
            <w:r>
              <w:rPr>
                <w:rFonts w:hint="default" w:ascii="Times New Roman" w:hAnsi="Times New Roman" w:eastAsia="方正仿宋_GBK" w:cs="Times New Roman"/>
                <w:color w:val="000000" w:themeColor="text1"/>
                <w:kern w:val="0"/>
                <w:szCs w:val="21"/>
              </w:rPr>
              <w:t>≥</w:t>
            </w:r>
            <w:r>
              <w:rPr>
                <w:rFonts w:hint="default" w:ascii="Times New Roman" w:hAnsi="Times New Roman" w:eastAsia="方正仿宋_GBK" w:cs="Times New Roman"/>
                <w:color w:val="000000" w:themeColor="text1"/>
                <w:szCs w:val="21"/>
              </w:rPr>
              <w:t>0.26</w:t>
            </w:r>
          </w:p>
        </w:tc>
        <w:tc>
          <w:tcPr>
            <w:tcW w:w="1991" w:type="dxa"/>
            <w:gridSpan w:val="2"/>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eastAsia="方正仿宋_GBK" w:cs="Times New Roman"/>
                <w:color w:val="000000" w:themeColor="text1"/>
                <w:kern w:val="0"/>
                <w:szCs w:val="21"/>
              </w:rPr>
            </w:pPr>
            <w:r>
              <w:rPr>
                <w:rFonts w:hint="default" w:ascii="Times New Roman" w:hAnsi="Times New Roman" w:eastAsia="方正仿宋_GBK" w:cs="Times New Roman"/>
                <w:color w:val="000000" w:themeColor="text1"/>
                <w:kern w:val="0"/>
                <w:szCs w:val="21"/>
              </w:rPr>
              <w:t>≥</w:t>
            </w:r>
            <w:r>
              <w:rPr>
                <w:rFonts w:hint="default" w:ascii="Times New Roman" w:hAnsi="Times New Roman" w:eastAsia="方正仿宋_GBK" w:cs="Times New Roman"/>
                <w:color w:val="000000" w:themeColor="text1"/>
                <w:szCs w:val="21"/>
              </w:rPr>
              <w:t>0.27</w:t>
            </w:r>
          </w:p>
        </w:tc>
        <w:tc>
          <w:tcPr>
            <w:tcW w:w="2017" w:type="dxa"/>
            <w:gridSpan w:val="2"/>
            <w:tcMar>
              <w:top w:w="15" w:type="dxa"/>
              <w:left w:w="82" w:type="dxa"/>
              <w:bottom w:w="0" w:type="dxa"/>
              <w:right w:w="82" w:type="dxa"/>
            </w:tcMar>
            <w:vAlign w:val="center"/>
          </w:tcPr>
          <w:p>
            <w:pPr>
              <w:widowControl/>
              <w:tabs>
                <w:tab w:val="right" w:leader="middleDot" w:pos="8820"/>
              </w:tabs>
              <w:snapToGrid w:val="0"/>
              <w:jc w:val="center"/>
              <w:rPr>
                <w:rFonts w:hint="default" w:ascii="Times New Roman" w:hAnsi="Times New Roman" w:eastAsia="方正仿宋_GBK" w:cs="Times New Roman"/>
                <w:color w:val="000000" w:themeColor="text1"/>
                <w:kern w:val="0"/>
                <w:szCs w:val="21"/>
              </w:rPr>
            </w:pPr>
            <w:r>
              <w:rPr>
                <w:rFonts w:hint="default" w:ascii="Times New Roman" w:hAnsi="Times New Roman" w:eastAsia="方正仿宋_GBK" w:cs="Times New Roman"/>
                <w:color w:val="000000" w:themeColor="text1"/>
                <w:kern w:val="0"/>
                <w:szCs w:val="21"/>
              </w:rPr>
              <w:t>≥</w:t>
            </w:r>
            <w:r>
              <w:rPr>
                <w:rFonts w:hint="default" w:ascii="Times New Roman" w:hAnsi="Times New Roman" w:eastAsia="方正仿宋_GBK" w:cs="Times New Roman"/>
                <w:color w:val="000000" w:themeColor="text1"/>
                <w:szCs w:val="21"/>
              </w:rPr>
              <w:t>0.25</w:t>
            </w:r>
          </w:p>
        </w:tc>
      </w:tr>
      <w:bookmarkEnd w:id="1"/>
    </w:tbl>
    <w:p>
      <w:pPr>
        <w:spacing w:before="156" w:beforeLines="50"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t>②水稻质产效协同提升的温光生态调控技术</w:t>
      </w:r>
    </w:p>
    <w:p>
      <w:pPr>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t>根据当地茬口、温光条件、选择的品种类型等情况，通过适宜播期确定、机械化轻简化栽培方式选择（毯苗机插或钵苗机插），满足水稻各生育阶段的温度需求（表3），将水稻的播种、齐穗和成熟期安排在适宜的栽培期。</w:t>
      </w:r>
    </w:p>
    <w:p>
      <w:pPr>
        <w:pStyle w:val="10"/>
        <w:rPr>
          <w:rFonts w:hint="default" w:ascii="Times New Roman" w:hAnsi="Times New Roman" w:cs="Times New Roman"/>
          <w:bCs w:val="0"/>
          <w:color w:val="000000" w:themeColor="text1"/>
          <w:szCs w:val="21"/>
        </w:rPr>
      </w:pPr>
      <w:bookmarkStart w:id="2" w:name="_Hlk73549842"/>
      <w:r>
        <w:rPr>
          <w:rFonts w:hint="default" w:ascii="Times New Roman" w:hAnsi="Times New Roman" w:eastAsia="方正仿宋_GBK" w:cs="Times New Roman"/>
          <w:b/>
          <w:color w:val="000000" w:themeColor="text1"/>
          <w:sz w:val="24"/>
          <w:szCs w:val="24"/>
        </w:rPr>
        <w:t>表3 不同生态点水稻优质丰产高效协同的适宜温度需求</w:t>
      </w:r>
      <w:r>
        <w:rPr>
          <w:rFonts w:hint="default" w:ascii="Times New Roman" w:hAnsi="Times New Roman" w:eastAsia="方正仿宋_GBK" w:cs="Times New Roman"/>
          <w:bCs w:val="0"/>
          <w:color w:val="000000" w:themeColor="text1"/>
          <w:sz w:val="24"/>
          <w:szCs w:val="24"/>
        </w:rPr>
        <w:t>（</w:t>
      </w:r>
      <w:r>
        <w:rPr>
          <w:rFonts w:hint="default" w:ascii="Times New Roman" w:hAnsi="Times New Roman" w:cs="Times New Roman"/>
          <w:bCs w:val="0"/>
          <w:color w:val="000000" w:themeColor="text1"/>
          <w:sz w:val="24"/>
          <w:szCs w:val="24"/>
        </w:rPr>
        <w:t>℃</w:t>
      </w:r>
      <w:r>
        <w:rPr>
          <w:rFonts w:hint="default" w:ascii="Times New Roman" w:hAnsi="Times New Roman" w:eastAsia="方正仿宋_GBK" w:cs="Times New Roman"/>
          <w:bCs w:val="0"/>
          <w:color w:val="000000" w:themeColor="text1"/>
          <w:sz w:val="24"/>
          <w:szCs w:val="24"/>
        </w:rPr>
        <w:t>）</w:t>
      </w:r>
    </w:p>
    <w:tbl>
      <w:tblPr>
        <w:tblStyle w:val="1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9"/>
        <w:gridCol w:w="1667"/>
        <w:gridCol w:w="1895"/>
        <w:gridCol w:w="1759"/>
        <w:gridCol w:w="1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1459" w:type="dxa"/>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生态点</w:t>
            </w:r>
          </w:p>
        </w:tc>
        <w:tc>
          <w:tcPr>
            <w:tcW w:w="1667" w:type="dxa"/>
            <w:noWrap/>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生育类型</w:t>
            </w:r>
          </w:p>
        </w:tc>
        <w:tc>
          <w:tcPr>
            <w:tcW w:w="1895" w:type="dxa"/>
            <w:noWrap/>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播种-抽穗</w:t>
            </w:r>
          </w:p>
        </w:tc>
        <w:tc>
          <w:tcPr>
            <w:tcW w:w="1759" w:type="dxa"/>
            <w:noWrap/>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抽穗-成熟</w:t>
            </w:r>
          </w:p>
        </w:tc>
        <w:tc>
          <w:tcPr>
            <w:tcW w:w="1742" w:type="dxa"/>
            <w:noWrap/>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全生育期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1459" w:type="dxa"/>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苏南</w:t>
            </w:r>
          </w:p>
        </w:tc>
        <w:tc>
          <w:tcPr>
            <w:tcW w:w="1667" w:type="dxa"/>
            <w:noWrap/>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早熟晚粳</w:t>
            </w:r>
          </w:p>
        </w:tc>
        <w:tc>
          <w:tcPr>
            <w:tcW w:w="1895" w:type="dxa"/>
            <w:noWrap/>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27.5-28.5</w:t>
            </w:r>
          </w:p>
        </w:tc>
        <w:tc>
          <w:tcPr>
            <w:tcW w:w="1759" w:type="dxa"/>
            <w:noWrap/>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21.2-23.4</w:t>
            </w:r>
          </w:p>
        </w:tc>
        <w:tc>
          <w:tcPr>
            <w:tcW w:w="1742" w:type="dxa"/>
            <w:noWrap/>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25.5-26.0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1459" w:type="dxa"/>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苏中</w:t>
            </w:r>
          </w:p>
        </w:tc>
        <w:tc>
          <w:tcPr>
            <w:tcW w:w="1667" w:type="dxa"/>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迟熟中粳</w:t>
            </w:r>
          </w:p>
        </w:tc>
        <w:tc>
          <w:tcPr>
            <w:tcW w:w="1895" w:type="dxa"/>
            <w:noWrap/>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26.2-28.1</w:t>
            </w:r>
          </w:p>
        </w:tc>
        <w:tc>
          <w:tcPr>
            <w:tcW w:w="1759" w:type="dxa"/>
            <w:noWrap/>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26.4-24.4</w:t>
            </w:r>
          </w:p>
        </w:tc>
        <w:tc>
          <w:tcPr>
            <w:tcW w:w="1742" w:type="dxa"/>
            <w:noWrap/>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24.4-26.2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1459" w:type="dxa"/>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苏北</w:t>
            </w:r>
          </w:p>
        </w:tc>
        <w:tc>
          <w:tcPr>
            <w:tcW w:w="1667" w:type="dxa"/>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中熟中粳</w:t>
            </w:r>
          </w:p>
        </w:tc>
        <w:tc>
          <w:tcPr>
            <w:tcW w:w="1895" w:type="dxa"/>
            <w:noWrap/>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26.1-26.8</w:t>
            </w:r>
          </w:p>
        </w:tc>
        <w:tc>
          <w:tcPr>
            <w:tcW w:w="1759" w:type="dxa"/>
            <w:noWrap/>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19.7-21.8</w:t>
            </w:r>
          </w:p>
        </w:tc>
        <w:tc>
          <w:tcPr>
            <w:tcW w:w="1742" w:type="dxa"/>
            <w:noWrap/>
            <w:vAlign w:val="center"/>
          </w:tcPr>
          <w:p>
            <w:pPr>
              <w:pStyle w:val="20"/>
              <w:rPr>
                <w:rFonts w:hint="default" w:ascii="Times New Roman" w:hAnsi="Times New Roman" w:cs="Times New Roman"/>
                <w:color w:val="000000" w:themeColor="text1"/>
              </w:rPr>
            </w:pPr>
            <w:r>
              <w:rPr>
                <w:rFonts w:hint="default" w:ascii="Times New Roman" w:hAnsi="Times New Roman" w:eastAsia="方正仿宋_GBK" w:cs="Times New Roman"/>
                <w:color w:val="000000" w:themeColor="text1"/>
              </w:rPr>
              <w:t>24.1-24.6</w:t>
            </w:r>
          </w:p>
        </w:tc>
      </w:tr>
      <w:bookmarkEnd w:id="2"/>
    </w:tbl>
    <w:p>
      <w:pPr>
        <w:spacing w:before="156" w:beforeLines="50"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t>③水稻质产效协同提升的养分管理技术</w:t>
      </w:r>
    </w:p>
    <w:p>
      <w:pPr>
        <w:spacing w:line="360" w:lineRule="exact"/>
        <w:ind w:firstLine="480" w:firstLineChars="200"/>
        <w:rPr>
          <w:rFonts w:hint="default" w:ascii="Times New Roman" w:hAnsi="Times New Roman" w:eastAsia="方正仿宋_GBK" w:cs="Times New Roman"/>
          <w:color w:val="000000" w:themeColor="text1"/>
          <w:kern w:val="0"/>
          <w:sz w:val="24"/>
        </w:rPr>
      </w:pPr>
      <w:r>
        <w:rPr>
          <w:rFonts w:hint="default" w:ascii="Times New Roman" w:hAnsi="Times New Roman" w:eastAsia="方正仿宋_GBK" w:cs="Times New Roman"/>
          <w:color w:val="000000" w:themeColor="text1"/>
          <w:sz w:val="24"/>
        </w:rPr>
        <w:t>氮肥施用量为纯氮18～20 kg/亩。氮肥的施用可采用如下方式：根据水稻质产效协同规律分次施用，其中基肥：分蘖肥：穗肥=3.5:3.5:3。分蘖肥于移栽后7天施用，穗肥于倒4叶期一次性施用或于倒4和倒2叶等量分次施用。可以依据不同生育期类型水稻生长发育与需肥规律应用速效肥、短效控释肥（控释期为40天、60天）和长效控释肥（控释期为80天、100天）按照5:1:4的比例搭配混合形成不同的控混肥配方。其中中熟中粳类型水稻配方为速效肥+40天短效控释肥+80天控释期长效控释肥。迟熟中粳类型水稻配方为速效肥+40天控释期短效控释肥+100天控释期长效控释肥。晚粳类型水稻配方为速效肥+60天控释期短效控释肥+100天控释期长效控释肥。所配控混肥料在水稻移栽前一次性施用。</w:t>
      </w:r>
      <w:r>
        <w:rPr>
          <w:rFonts w:hint="default" w:ascii="Times New Roman" w:hAnsi="Times New Roman" w:eastAsia="方正仿宋_GBK" w:cs="Times New Roman"/>
          <w:color w:val="000000" w:themeColor="text1"/>
          <w:kern w:val="0"/>
          <w:sz w:val="24"/>
        </w:rPr>
        <w:t>根据土壤测土配方施肥结果，增施磷钾肥，添加硅肥，补充微肥。一般每亩大田推荐施磷（P</w:t>
      </w:r>
      <w:r>
        <w:rPr>
          <w:rFonts w:hint="default" w:ascii="Times New Roman" w:hAnsi="Times New Roman" w:eastAsia="方正仿宋_GBK" w:cs="Times New Roman"/>
          <w:color w:val="000000" w:themeColor="text1"/>
          <w:kern w:val="0"/>
          <w:sz w:val="24"/>
          <w:vertAlign w:val="subscript"/>
        </w:rPr>
        <w:t>2</w:t>
      </w:r>
      <w:r>
        <w:rPr>
          <w:rFonts w:hint="default" w:ascii="Times New Roman" w:hAnsi="Times New Roman" w:eastAsia="方正仿宋_GBK" w:cs="Times New Roman"/>
          <w:color w:val="000000" w:themeColor="text1"/>
          <w:kern w:val="0"/>
          <w:sz w:val="24"/>
        </w:rPr>
        <w:t>O</w:t>
      </w:r>
      <w:r>
        <w:rPr>
          <w:rFonts w:hint="default" w:ascii="Times New Roman" w:hAnsi="Times New Roman" w:eastAsia="方正仿宋_GBK" w:cs="Times New Roman"/>
          <w:color w:val="000000" w:themeColor="text1"/>
          <w:kern w:val="0"/>
          <w:sz w:val="24"/>
          <w:vertAlign w:val="subscript"/>
        </w:rPr>
        <w:t>5</w:t>
      </w:r>
      <w:r>
        <w:rPr>
          <w:rFonts w:hint="default" w:ascii="Times New Roman" w:hAnsi="Times New Roman" w:eastAsia="方正仿宋_GBK" w:cs="Times New Roman"/>
          <w:color w:val="000000" w:themeColor="text1"/>
          <w:kern w:val="0"/>
          <w:sz w:val="24"/>
        </w:rPr>
        <w:t>）7</w:t>
      </w:r>
      <w:r>
        <w:rPr>
          <w:rFonts w:hint="default" w:ascii="Times New Roman" w:hAnsi="Times New Roman" w:eastAsia="方正仿宋_GBK" w:cs="Times New Roman"/>
          <w:color w:val="000000" w:themeColor="text1"/>
          <w:sz w:val="24"/>
        </w:rPr>
        <w:t>～</w:t>
      </w:r>
      <w:r>
        <w:rPr>
          <w:rFonts w:hint="default" w:ascii="Times New Roman" w:hAnsi="Times New Roman" w:eastAsia="方正仿宋_GBK" w:cs="Times New Roman"/>
          <w:color w:val="000000" w:themeColor="text1"/>
          <w:kern w:val="0"/>
          <w:sz w:val="24"/>
        </w:rPr>
        <w:t>10kg，钾肥（K</w:t>
      </w:r>
      <w:r>
        <w:rPr>
          <w:rFonts w:hint="default" w:ascii="Times New Roman" w:hAnsi="Times New Roman" w:eastAsia="方正仿宋_GBK" w:cs="Times New Roman"/>
          <w:color w:val="000000" w:themeColor="text1"/>
          <w:kern w:val="0"/>
          <w:sz w:val="24"/>
          <w:vertAlign w:val="subscript"/>
        </w:rPr>
        <w:t>2</w:t>
      </w:r>
      <w:r>
        <w:rPr>
          <w:rFonts w:hint="default" w:ascii="Times New Roman" w:hAnsi="Times New Roman" w:eastAsia="方正仿宋_GBK" w:cs="Times New Roman"/>
          <w:color w:val="000000" w:themeColor="text1"/>
          <w:kern w:val="0"/>
          <w:sz w:val="24"/>
        </w:rPr>
        <w:t>O）10</w:t>
      </w:r>
      <w:r>
        <w:rPr>
          <w:rFonts w:hint="default" w:ascii="Times New Roman" w:hAnsi="Times New Roman" w:eastAsia="方正仿宋_GBK" w:cs="Times New Roman"/>
          <w:color w:val="000000" w:themeColor="text1"/>
          <w:sz w:val="24"/>
        </w:rPr>
        <w:t>～</w:t>
      </w:r>
      <w:r>
        <w:rPr>
          <w:rFonts w:hint="default" w:ascii="Times New Roman" w:hAnsi="Times New Roman" w:eastAsia="方正仿宋_GBK" w:cs="Times New Roman"/>
          <w:color w:val="000000" w:themeColor="text1"/>
          <w:kern w:val="0"/>
          <w:sz w:val="24"/>
        </w:rPr>
        <w:t>15kg，硅肥（SiO</w:t>
      </w:r>
      <w:r>
        <w:rPr>
          <w:rFonts w:hint="default" w:ascii="Times New Roman" w:hAnsi="Times New Roman" w:eastAsia="方正仿宋_GBK" w:cs="Times New Roman"/>
          <w:color w:val="000000" w:themeColor="text1"/>
          <w:kern w:val="0"/>
          <w:sz w:val="24"/>
          <w:vertAlign w:val="subscript"/>
        </w:rPr>
        <w:t>2</w:t>
      </w:r>
      <w:r>
        <w:rPr>
          <w:rFonts w:hint="default" w:ascii="Times New Roman" w:hAnsi="Times New Roman" w:eastAsia="方正仿宋_GBK" w:cs="Times New Roman"/>
          <w:color w:val="000000" w:themeColor="text1"/>
          <w:kern w:val="0"/>
          <w:sz w:val="24"/>
        </w:rPr>
        <w:t>）30</w:t>
      </w:r>
      <w:r>
        <w:rPr>
          <w:rFonts w:hint="default" w:ascii="Times New Roman" w:hAnsi="Times New Roman" w:eastAsia="方正仿宋_GBK" w:cs="Times New Roman"/>
          <w:color w:val="000000" w:themeColor="text1"/>
          <w:sz w:val="24"/>
        </w:rPr>
        <w:t>～</w:t>
      </w:r>
      <w:r>
        <w:rPr>
          <w:rFonts w:hint="default" w:ascii="Times New Roman" w:hAnsi="Times New Roman" w:eastAsia="方正仿宋_GBK" w:cs="Times New Roman"/>
          <w:color w:val="000000" w:themeColor="text1"/>
          <w:kern w:val="0"/>
          <w:sz w:val="24"/>
        </w:rPr>
        <w:t>50 kg，锌肥（ZnSO</w:t>
      </w:r>
      <w:r>
        <w:rPr>
          <w:rFonts w:hint="default" w:ascii="Times New Roman" w:hAnsi="Times New Roman" w:eastAsia="方正仿宋_GBK" w:cs="Times New Roman"/>
          <w:color w:val="000000" w:themeColor="text1"/>
          <w:kern w:val="0"/>
          <w:sz w:val="24"/>
          <w:vertAlign w:val="subscript"/>
        </w:rPr>
        <w:t>4</w:t>
      </w:r>
      <w:r>
        <w:rPr>
          <w:rFonts w:hint="default" w:ascii="Times New Roman" w:hAnsi="Times New Roman" w:eastAsia="方正仿宋_GBK" w:cs="Times New Roman"/>
          <w:color w:val="000000" w:themeColor="text1"/>
          <w:kern w:val="0"/>
          <w:sz w:val="24"/>
        </w:rPr>
        <w:t>）1</w:t>
      </w:r>
      <w:r>
        <w:rPr>
          <w:rFonts w:hint="default" w:ascii="Times New Roman" w:hAnsi="Times New Roman" w:eastAsia="方正仿宋_GBK" w:cs="Times New Roman"/>
          <w:color w:val="000000" w:themeColor="text1"/>
          <w:sz w:val="24"/>
        </w:rPr>
        <w:t>～</w:t>
      </w:r>
      <w:r>
        <w:rPr>
          <w:rFonts w:hint="default" w:ascii="Times New Roman" w:hAnsi="Times New Roman" w:eastAsia="方正仿宋_GBK" w:cs="Times New Roman"/>
          <w:color w:val="000000" w:themeColor="text1"/>
          <w:kern w:val="0"/>
          <w:sz w:val="24"/>
        </w:rPr>
        <w:t>1.5 kg。磷肥、硅肥和锌肥主要做基肥一次性施用。钾肥以5:5比例做基肥和拔节肥施用。</w:t>
      </w:r>
    </w:p>
    <w:p>
      <w:pPr>
        <w:widowControl/>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t>（2）配套技术</w:t>
      </w:r>
    </w:p>
    <w:p>
      <w:pPr>
        <w:topLinePunct/>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t>①培育标准化壮秧技术</w:t>
      </w:r>
    </w:p>
    <w:p>
      <w:pPr>
        <w:spacing w:line="360" w:lineRule="exact"/>
        <w:ind w:firstLine="480" w:firstLineChars="200"/>
        <w:rPr>
          <w:rFonts w:hint="default" w:ascii="Times New Roman" w:hAnsi="Times New Roman" w:eastAsia="方正仿宋_GBK" w:cs="Times New Roman"/>
          <w:color w:val="000000" w:themeColor="text1"/>
          <w:kern w:val="0"/>
          <w:sz w:val="24"/>
        </w:rPr>
      </w:pPr>
      <w:r>
        <w:rPr>
          <w:rFonts w:hint="default" w:ascii="Times New Roman" w:hAnsi="Times New Roman" w:eastAsia="方正仿宋_GBK" w:cs="Times New Roman"/>
          <w:color w:val="000000" w:themeColor="text1"/>
          <w:kern w:val="0"/>
          <w:sz w:val="24"/>
        </w:rPr>
        <w:t>毯苗机插培育壮秧：精量控种，常规粳稻播量120</w:t>
      </w:r>
      <w:r>
        <w:rPr>
          <w:rFonts w:hint="default" w:ascii="Times New Roman" w:hAnsi="Times New Roman" w:eastAsia="方正仿宋_GBK" w:cs="Times New Roman"/>
          <w:color w:val="000000" w:themeColor="text1"/>
          <w:sz w:val="24"/>
        </w:rPr>
        <w:t>～</w:t>
      </w:r>
      <w:r>
        <w:rPr>
          <w:rFonts w:hint="default" w:ascii="Times New Roman" w:hAnsi="Times New Roman" w:eastAsia="方正仿宋_GBK" w:cs="Times New Roman"/>
          <w:color w:val="000000" w:themeColor="text1"/>
          <w:kern w:val="0"/>
          <w:sz w:val="24"/>
        </w:rPr>
        <w:t>150 g/盘。旱育秧苗，保持盘土相对含水量60%～80%，随叶龄增加有所下降。一叶一心期化控。最终培育的标准化毯状秧苗标准：秧龄15～20天，叶龄3～4叶，苗高12～17cm，</w:t>
      </w:r>
      <w:r>
        <w:rPr>
          <w:rFonts w:hint="default" w:ascii="Times New Roman" w:hAnsi="Times New Roman" w:eastAsia="方正仿宋_GBK" w:cs="Times New Roman"/>
          <w:color w:val="000000" w:themeColor="text1"/>
          <w:sz w:val="24"/>
        </w:rPr>
        <w:t>单株茎基宽0.25 cm，地上部分百株干重2 g以上，叶挺、色绿，无黄叶，</w:t>
      </w:r>
      <w:r>
        <w:rPr>
          <w:rFonts w:hint="default" w:ascii="Times New Roman" w:hAnsi="Times New Roman" w:eastAsia="方正仿宋_GBK" w:cs="Times New Roman"/>
          <w:color w:val="000000" w:themeColor="text1"/>
          <w:kern w:val="0"/>
          <w:sz w:val="24"/>
        </w:rPr>
        <w:t>单株发根数10条以上，根系盘结牢固，起秧提起时完整如毯状，无病虫害。</w:t>
      </w:r>
    </w:p>
    <w:p>
      <w:pPr>
        <w:spacing w:line="360" w:lineRule="exact"/>
        <w:ind w:firstLine="480" w:firstLineChars="200"/>
        <w:rPr>
          <w:rFonts w:hint="default" w:ascii="Times New Roman" w:hAnsi="Times New Roman" w:eastAsia="方正仿宋_GBK" w:cs="Times New Roman"/>
          <w:color w:val="000000" w:themeColor="text1"/>
          <w:kern w:val="0"/>
          <w:sz w:val="24"/>
        </w:rPr>
      </w:pPr>
      <w:r>
        <w:rPr>
          <w:rFonts w:hint="default" w:ascii="Times New Roman" w:hAnsi="Times New Roman" w:eastAsia="方正仿宋_GBK" w:cs="Times New Roman"/>
          <w:color w:val="000000" w:themeColor="text1"/>
          <w:kern w:val="0"/>
          <w:sz w:val="24"/>
        </w:rPr>
        <w:t>钵苗机插培育壮秧：精量控种，常规粳稻播量40～60g/盘。旱育秧苗，保持盘土相对含水量60%～85%，随叶龄增加有所下降。一叶一心期化控。最终培育的标准化钵体秧苗标准：秧龄25～30天，叶龄3～5叶，苗高15～20 cm，单株茎基宽0.3～0.4 cm，平均单株带蘖0.3～0.5个，根系发达，单株白根数13～16条，</w:t>
      </w:r>
      <w:r>
        <w:rPr>
          <w:rFonts w:hint="default" w:ascii="Times New Roman" w:hAnsi="Times New Roman" w:eastAsia="方正仿宋_GBK" w:cs="Times New Roman"/>
          <w:color w:val="000000" w:themeColor="text1"/>
          <w:sz w:val="24"/>
        </w:rPr>
        <w:t>百株干重8.0 g以上，秧根盘结好，孔内根土成钵完整。平均钵孔成苗数，常规稻3～4苗。</w:t>
      </w:r>
      <w:r>
        <w:rPr>
          <w:rFonts w:hint="default" w:ascii="Times New Roman" w:hAnsi="Times New Roman" w:eastAsia="方正仿宋_GBK" w:cs="Times New Roman"/>
          <w:color w:val="000000" w:themeColor="text1"/>
          <w:kern w:val="0"/>
          <w:sz w:val="24"/>
        </w:rPr>
        <w:t>秧根盘结好，孔内根土成钵完整，无病斑虫迹，植株健壮。</w:t>
      </w:r>
    </w:p>
    <w:p>
      <w:pPr>
        <w:topLinePunct/>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t>②精细整地，精量栽插技术</w:t>
      </w:r>
    </w:p>
    <w:p>
      <w:pPr>
        <w:topLinePunct/>
        <w:spacing w:line="360" w:lineRule="exact"/>
        <w:ind w:firstLine="480" w:firstLineChars="200"/>
        <w:rPr>
          <w:rFonts w:hint="default" w:ascii="Times New Roman" w:hAnsi="Times New Roman" w:eastAsia="方正仿宋_GBK" w:cs="Times New Roman"/>
          <w:color w:val="000000" w:themeColor="text1"/>
          <w:kern w:val="0"/>
          <w:sz w:val="24"/>
        </w:rPr>
      </w:pPr>
      <w:r>
        <w:rPr>
          <w:rFonts w:hint="default" w:ascii="Times New Roman" w:hAnsi="Times New Roman" w:eastAsia="方正仿宋_GBK" w:cs="Times New Roman"/>
          <w:color w:val="000000" w:themeColor="text1"/>
          <w:kern w:val="0"/>
          <w:sz w:val="24"/>
        </w:rPr>
        <w:t>秸秆全量还田，</w:t>
      </w:r>
      <w:r>
        <w:rPr>
          <w:rFonts w:hint="default" w:ascii="Times New Roman" w:hAnsi="Times New Roman" w:eastAsia="方正仿宋_GBK" w:cs="Times New Roman"/>
          <w:color w:val="000000" w:themeColor="text1"/>
          <w:sz w:val="24"/>
        </w:rPr>
        <w:t>选择合适的秸秆还田机型旋耕埋草，提高埋草耕整平整度。</w:t>
      </w:r>
      <w:r>
        <w:rPr>
          <w:rFonts w:hint="default" w:ascii="Times New Roman" w:hAnsi="Times New Roman" w:eastAsia="方正仿宋_GBK" w:cs="Times New Roman"/>
          <w:color w:val="000000" w:themeColor="text1"/>
          <w:kern w:val="0"/>
          <w:sz w:val="24"/>
        </w:rPr>
        <w:t>大田耕翻深度18～23 cm，</w:t>
      </w:r>
      <w:r>
        <w:rPr>
          <w:rFonts w:hint="default" w:ascii="Times New Roman" w:hAnsi="Times New Roman" w:eastAsia="方正仿宋_GBK" w:cs="Times New Roman"/>
          <w:color w:val="000000" w:themeColor="text1"/>
          <w:sz w:val="24"/>
        </w:rPr>
        <w:t>整地要平，</w:t>
      </w:r>
      <w:r>
        <w:rPr>
          <w:rFonts w:hint="default" w:ascii="Times New Roman" w:hAnsi="Times New Roman" w:eastAsia="方正仿宋_GBK" w:cs="Times New Roman"/>
          <w:color w:val="000000" w:themeColor="text1"/>
          <w:kern w:val="0"/>
          <w:sz w:val="24"/>
        </w:rPr>
        <w:t>田面平整、整洁</w:t>
      </w:r>
      <w:r>
        <w:rPr>
          <w:rFonts w:hint="default" w:ascii="Times New Roman" w:hAnsi="Times New Roman" w:eastAsia="方正仿宋_GBK" w:cs="Times New Roman"/>
          <w:color w:val="000000" w:themeColor="text1"/>
          <w:sz w:val="24"/>
        </w:rPr>
        <w:t>，全田高度差不大于3 cm，表土软硬适中，田面无杂草、杂物。</w:t>
      </w:r>
      <w:r>
        <w:rPr>
          <w:rFonts w:hint="default" w:ascii="Times New Roman" w:hAnsi="Times New Roman" w:eastAsia="方正仿宋_GBK" w:cs="Times New Roman"/>
          <w:color w:val="000000" w:themeColor="text1"/>
          <w:kern w:val="0"/>
          <w:sz w:val="24"/>
        </w:rPr>
        <w:t>整地后沙土沉实1～2天，黏土沉实2～3天。薄水浅插，</w:t>
      </w:r>
      <w:r>
        <w:rPr>
          <w:rFonts w:hint="default" w:ascii="Times New Roman" w:hAnsi="Times New Roman" w:eastAsia="方正仿宋_GBK" w:cs="Times New Roman"/>
          <w:color w:val="000000" w:themeColor="text1"/>
          <w:sz w:val="24"/>
        </w:rPr>
        <w:t>栽后不漂不倒。毯苗机插行距25 cm或30 cm，株距11～13 cm，亩栽1.7万～2.0万穴，每穴3～4苗，每亩基本苗6万～8万。钵苗</w:t>
      </w:r>
      <w:r>
        <w:rPr>
          <w:rFonts w:hint="default" w:ascii="Times New Roman" w:hAnsi="Times New Roman" w:eastAsia="方正仿宋_GBK" w:cs="Times New Roman"/>
          <w:color w:val="000000" w:themeColor="text1"/>
          <w:kern w:val="0"/>
          <w:sz w:val="24"/>
        </w:rPr>
        <w:t>行距28 cm</w:t>
      </w:r>
      <w:r>
        <w:rPr>
          <w:rFonts w:hint="default" w:ascii="Times New Roman" w:hAnsi="Times New Roman" w:eastAsia="方正仿宋_GBK" w:cs="Times New Roman"/>
          <w:color w:val="000000" w:themeColor="text1"/>
          <w:sz w:val="24"/>
        </w:rPr>
        <w:t>（宽窄行距：33/23 cm，平均行距28 cm）</w:t>
      </w:r>
      <w:r>
        <w:rPr>
          <w:rFonts w:hint="default" w:ascii="Times New Roman" w:hAnsi="Times New Roman" w:eastAsia="方正仿宋_GBK" w:cs="Times New Roman"/>
          <w:color w:val="000000" w:themeColor="text1"/>
          <w:kern w:val="0"/>
          <w:sz w:val="24"/>
        </w:rPr>
        <w:t>，株距12～14 cm，亩栽1.5万～1.98万穴，每穴3～4苗，每亩基本苗6万～8万</w:t>
      </w:r>
      <w:r>
        <w:rPr>
          <w:rFonts w:hint="default" w:ascii="Times New Roman" w:hAnsi="Times New Roman" w:eastAsia="方正仿宋_GBK" w:cs="Times New Roman"/>
          <w:color w:val="000000" w:themeColor="text1"/>
          <w:sz w:val="24"/>
        </w:rPr>
        <w:t>。栽后查漏补缺</w:t>
      </w:r>
      <w:r>
        <w:rPr>
          <w:rFonts w:hint="default" w:ascii="Times New Roman" w:hAnsi="Times New Roman" w:eastAsia="方正仿宋_GBK" w:cs="Times New Roman"/>
          <w:color w:val="000000" w:themeColor="text1"/>
          <w:kern w:val="0"/>
          <w:sz w:val="24"/>
        </w:rPr>
        <w:t>，提高均匀度，确保基本苗数。</w:t>
      </w:r>
    </w:p>
    <w:p>
      <w:pPr>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t>栽插时，调整并控制好栽插深度，一般在1.5</w:t>
      </w:r>
      <w:r>
        <w:rPr>
          <w:rFonts w:hint="default" w:ascii="Times New Roman" w:hAnsi="Times New Roman" w:eastAsia="方正仿宋_GBK" w:cs="Times New Roman"/>
          <w:color w:val="000000" w:themeColor="text1"/>
          <w:kern w:val="0"/>
          <w:sz w:val="24"/>
        </w:rPr>
        <w:t>～</w:t>
      </w:r>
      <w:r>
        <w:rPr>
          <w:rFonts w:hint="default" w:ascii="Times New Roman" w:hAnsi="Times New Roman" w:eastAsia="方正仿宋_GBK" w:cs="Times New Roman"/>
          <w:color w:val="000000" w:themeColor="text1"/>
          <w:sz w:val="24"/>
        </w:rPr>
        <w:t>2.5cm范围内；根据田块形状、面积大小，合理规划作业行走路线，栽插时，直线匀速行走，接行准确。</w:t>
      </w:r>
    </w:p>
    <w:p>
      <w:pPr>
        <w:topLinePunct/>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t>③精准灌溉技术</w:t>
      </w:r>
    </w:p>
    <w:p>
      <w:pPr>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t>薄水栽秧，浅水分蘖，</w:t>
      </w:r>
      <w:r>
        <w:rPr>
          <w:rFonts w:hint="default" w:ascii="Times New Roman" w:hAnsi="Times New Roman" w:eastAsia="方正仿宋_GBK" w:cs="Times New Roman"/>
          <w:color w:val="000000" w:themeColor="text1"/>
          <w:kern w:val="0"/>
          <w:sz w:val="24"/>
        </w:rPr>
        <w:t>分蘖期浅水勤灌，水深以3 cm为宜，适当露田。</w:t>
      </w:r>
      <w:r>
        <w:rPr>
          <w:rFonts w:hint="default" w:ascii="Times New Roman" w:hAnsi="Times New Roman" w:eastAsia="方正仿宋_GBK" w:cs="Times New Roman"/>
          <w:color w:val="000000" w:themeColor="text1"/>
          <w:sz w:val="24"/>
        </w:rPr>
        <w:t>够苗到拔节期分次轻搁田，拔节后至抽穗扬花期采取“水层-湿润-落干”过程反复交替，灌浆结实期采取“浅水-湿润-落干”过程反复交替，直到成熟前7天断水落干。</w:t>
      </w:r>
    </w:p>
    <w:p>
      <w:pPr>
        <w:topLinePunct/>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t>④病虫草绿色飞防技术</w:t>
      </w:r>
    </w:p>
    <w:p>
      <w:pPr>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t>稻田杂草防治采用“一封二杀三补”防控技术。在稻田整平后上水、水稻移栽前3～5天，采用丁草胺、丙草胺、苯噻酰草胺、恶草酮等药剂封闭处理。在水稻3叶期，杂草2～3叶期前后，应用五氟磺草胺、恶唑酰草胺、双草脒、氰氟草酯等药剂，采用植保无人机茎叶喷雾的方式防除前期残存的大龄杂草。针对拔节前后田间阔叶杂草和莎草发生较重的田块或者田内斑块，可补充防治。病虫害防治通过长持效药剂如氰烯·杀螟丹、杀螟·乙蒜素等进行浸种或拌种。移栽前1～3天带药下田，喷施吡蚜酮、氯虫苯甲酰胺等药剂，预防本田前期(栽后1个月)的病虫。破口前后综合用药，通过植保无人机喷施三环唑、稻瘟酰胺、肟菌·戊唑醇、吡蚜酮、三氟苯嘧啶、氯虫苯甲酰胺等药剂，防治稻瘟病、稻曲病、纹枯病、稻飞虱、二化螟、稻纵卷叶螟、大螟。</w:t>
      </w:r>
    </w:p>
    <w:p>
      <w:pPr>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黑体" w:cs="Times New Roman"/>
          <w:color w:val="000000" w:themeColor="text1"/>
          <w:sz w:val="24"/>
          <w:shd w:val="clear" w:color="auto" w:fill="FFFFFF"/>
        </w:rPr>
        <w:t>适宜区域和茬口：</w:t>
      </w:r>
      <w:r>
        <w:rPr>
          <w:rFonts w:hint="default" w:ascii="Times New Roman" w:hAnsi="Times New Roman" w:eastAsia="方正仿宋_GBK" w:cs="Times New Roman"/>
          <w:color w:val="000000" w:themeColor="text1"/>
          <w:sz w:val="24"/>
        </w:rPr>
        <w:t>适合江苏省稻麦（油）两熟种植制度下水稻生产。</w:t>
      </w:r>
    </w:p>
    <w:p>
      <w:pPr>
        <w:spacing w:line="360" w:lineRule="exact"/>
        <w:ind w:firstLine="480" w:firstLineChars="200"/>
        <w:rPr>
          <w:rFonts w:hint="default" w:ascii="Times New Roman" w:hAnsi="Times New Roman" w:eastAsia="黑体" w:cs="Times New Roman"/>
          <w:color w:val="000000" w:themeColor="text1"/>
          <w:sz w:val="24"/>
          <w:shd w:val="clear" w:color="auto" w:fill="FFFFFF"/>
        </w:rPr>
      </w:pPr>
      <w:r>
        <w:rPr>
          <w:rFonts w:hint="default" w:ascii="Times New Roman" w:hAnsi="Times New Roman" w:eastAsia="黑体" w:cs="Times New Roman"/>
          <w:color w:val="000000" w:themeColor="text1"/>
          <w:sz w:val="24"/>
          <w:shd w:val="clear" w:color="auto" w:fill="FFFFFF"/>
        </w:rPr>
        <w:t>典型图片：</w:t>
      </w:r>
    </w:p>
    <w:p>
      <w:pPr>
        <w:pStyle w:val="9"/>
        <w:widowControl/>
        <w:shd w:val="clear" w:color="auto" w:fill="FFFFFF"/>
        <w:snapToGrid w:val="0"/>
        <w:spacing w:beforeAutospacing="0" w:afterAutospacing="0"/>
        <w:jc w:val="center"/>
        <w:rPr>
          <w:rFonts w:hint="default" w:ascii="Times New Roman" w:hAnsi="Times New Roman" w:eastAsia="方正仿宋_GBK" w:cs="Times New Roman"/>
          <w:color w:val="000000" w:themeColor="text1"/>
          <w:kern w:val="2"/>
        </w:rPr>
      </w:pPr>
      <w:r>
        <w:rPr>
          <w:rFonts w:hint="default" w:ascii="Times New Roman" w:hAnsi="Times New Roman" w:eastAsia="方正仿宋_GBK" w:cs="Times New Roman"/>
          <w:color w:val="000000" w:themeColor="text1"/>
          <w:kern w:val="2"/>
        </w:rPr>
        <w:pict>
          <v:shape id="_x0000_i1026" o:spt="75" type="#_x0000_t75" style="height:144pt;width:187.85pt;" filled="f" o:preferrelative="t" stroked="f" coordsize="21600,21600">
            <v:path/>
            <v:fill on="f" focussize="0,0"/>
            <v:stroke on="f" joinstyle="miter"/>
            <v:imagedata r:id="rId6" croptop="1271f" o:title=""/>
            <o:lock v:ext="edit" aspectratio="t"/>
            <w10:wrap type="none"/>
            <w10:anchorlock/>
          </v:shape>
        </w:pict>
      </w:r>
      <w:r>
        <w:rPr>
          <w:rFonts w:hint="default" w:ascii="Times New Roman" w:hAnsi="Times New Roman" w:eastAsia="方正仿宋_GBK" w:cs="Times New Roman"/>
          <w:color w:val="000000" w:themeColor="text1"/>
          <w:kern w:val="2"/>
        </w:rPr>
        <w:t xml:space="preserve"> </w:t>
      </w:r>
      <w:r>
        <w:rPr>
          <w:rFonts w:hint="default" w:ascii="Times New Roman" w:hAnsi="Times New Roman" w:eastAsia="方正仿宋_GBK" w:cs="Times New Roman"/>
          <w:color w:val="000000" w:themeColor="text1"/>
          <w:kern w:val="2"/>
        </w:rPr>
        <w:pict>
          <v:shape id="_x0000_i1027" o:spt="75" type="#_x0000_t75" style="height:143.35pt;width:188.45pt;" filled="f" o:preferrelative="t" stroked="f" coordsize="21600,21600">
            <v:path/>
            <v:fill on="f" focussize="0,0"/>
            <v:stroke on="f" joinstyle="miter"/>
            <v:imagedata r:id="rId7" o:title=""/>
            <o:lock v:ext="edit" aspectratio="t"/>
            <w10:wrap type="none"/>
            <w10:anchorlock/>
          </v:shape>
        </w:pict>
      </w:r>
    </w:p>
    <w:p>
      <w:pPr>
        <w:pStyle w:val="9"/>
        <w:widowControl/>
        <w:shd w:val="clear" w:color="auto" w:fill="FFFFFF"/>
        <w:snapToGrid w:val="0"/>
        <w:spacing w:beforeAutospacing="0" w:afterAutospacing="0" w:line="360" w:lineRule="exact"/>
        <w:ind w:firstLine="482" w:firstLineChars="200"/>
        <w:jc w:val="both"/>
        <w:rPr>
          <w:rFonts w:hint="default" w:ascii="Times New Roman" w:hAnsi="Times New Roman" w:eastAsia="方正仿宋_GBK" w:cs="Times New Roman"/>
          <w:b/>
          <w:bCs/>
          <w:color w:val="000000" w:themeColor="text1"/>
          <w:kern w:val="2"/>
        </w:rPr>
      </w:pPr>
      <w:r>
        <w:rPr>
          <w:rFonts w:hint="default" w:ascii="Times New Roman" w:hAnsi="Times New Roman" w:eastAsia="方正仿宋_GBK" w:cs="Times New Roman"/>
          <w:b/>
          <w:bCs/>
          <w:color w:val="000000" w:themeColor="text1"/>
          <w:kern w:val="2"/>
        </w:rPr>
        <w:t>毯苗机插水稻一次性施用控混肥     水稻质产效协同提升技术示范方</w:t>
      </w:r>
    </w:p>
    <w:p>
      <w:pPr>
        <w:pStyle w:val="2"/>
        <w:spacing w:before="0" w:after="0" w:line="360" w:lineRule="exact"/>
        <w:ind w:firstLine="480" w:firstLineChars="200"/>
        <w:rPr>
          <w:rFonts w:hint="default" w:ascii="Times New Roman" w:hAnsi="Times New Roman" w:eastAsia="方正仿宋_GBK" w:cs="Times New Roman"/>
          <w:b w:val="0"/>
          <w:bCs w:val="0"/>
          <w:color w:val="000000" w:themeColor="text1"/>
          <w:kern w:val="2"/>
          <w:sz w:val="24"/>
          <w:szCs w:val="24"/>
        </w:rPr>
      </w:pPr>
      <w:r>
        <w:rPr>
          <w:rFonts w:hint="default" w:ascii="Times New Roman" w:hAnsi="Times New Roman" w:eastAsia="黑体" w:cs="Times New Roman"/>
          <w:b w:val="0"/>
          <w:bCs w:val="0"/>
          <w:color w:val="000000" w:themeColor="text1"/>
          <w:sz w:val="24"/>
          <w:szCs w:val="24"/>
          <w:shd w:val="clear" w:color="auto" w:fill="FFFFFF"/>
        </w:rPr>
        <w:t>典型应用代表：</w:t>
      </w:r>
      <w:r>
        <w:rPr>
          <w:rFonts w:hint="default" w:ascii="Times New Roman" w:hAnsi="Times New Roman" w:eastAsia="方正仿宋_GBK" w:cs="Times New Roman"/>
          <w:b w:val="0"/>
          <w:bCs w:val="0"/>
          <w:color w:val="000000" w:themeColor="text1"/>
          <w:sz w:val="24"/>
          <w:szCs w:val="24"/>
        </w:rPr>
        <w:t>溧阳市岁丰农业科技有限公司，</w:t>
      </w:r>
      <w:r>
        <w:rPr>
          <w:rFonts w:hint="default" w:ascii="Times New Roman" w:hAnsi="Times New Roman" w:eastAsia="方正仿宋_GBK" w:cs="Times New Roman"/>
          <w:b w:val="0"/>
          <w:bCs w:val="0"/>
          <w:color w:val="000000" w:themeColor="text1"/>
          <w:kern w:val="2"/>
          <w:sz w:val="24"/>
          <w:szCs w:val="24"/>
        </w:rPr>
        <w:t>溧阳市岁丰农业科技有限公司在溧阳市南渡镇、泗洪县石集镇实施水稻质产效协同提升技术，通过因地制宜地分别筛选适合溧阳、泗洪的优质水稻品种‘南粳46’‘南粳5718’‘泗稻301’，针对品种通过适宜栽培期的调控优化利用区域温光资源，根据品种品质、产量、氮肥利用率协同提升规律分次定量施用氮肥或一次性施用品种专用控混肥，配套</w:t>
      </w:r>
      <w:r>
        <w:rPr>
          <w:rFonts w:hint="default" w:ascii="Times New Roman" w:hAnsi="Times New Roman" w:eastAsia="方正仿宋_GBK" w:cs="Times New Roman"/>
          <w:b w:val="0"/>
          <w:bCs w:val="0"/>
          <w:color w:val="000000" w:themeColor="text1"/>
          <w:sz w:val="24"/>
          <w:szCs w:val="24"/>
          <w:shd w:val="clear" w:color="auto" w:fill="FFFFFF"/>
        </w:rPr>
        <w:t>病虫草绿色飞防技术，实现水稻生产质产效协同提升。2021年，泗洪基地实施的中高端水稻“质产效”协同的机械化栽培技术示范方经专家测产验收，获得790.2公斤平均亩产。应用该技术生产的稻谷原粮，助力溧阳“</w:t>
      </w:r>
      <w:r>
        <w:rPr>
          <w:rFonts w:hint="default" w:ascii="Times New Roman" w:hAnsi="Times New Roman" w:eastAsia="方正仿宋_GBK" w:cs="Times New Roman"/>
          <w:b w:val="0"/>
          <w:bCs w:val="0"/>
          <w:color w:val="000000" w:themeColor="text1"/>
          <w:sz w:val="24"/>
          <w:szCs w:val="24"/>
        </w:rPr>
        <w:t>庆丰大米”、泗洪“蟹园”“家缘”等稻米品牌打造</w:t>
      </w:r>
      <w:r>
        <w:rPr>
          <w:rFonts w:hint="default" w:ascii="Times New Roman" w:hAnsi="Times New Roman" w:eastAsia="方正仿宋_GBK" w:cs="Times New Roman"/>
          <w:b w:val="0"/>
          <w:bCs w:val="0"/>
          <w:color w:val="000000" w:themeColor="text1"/>
          <w:sz w:val="24"/>
          <w:szCs w:val="24"/>
          <w:shd w:val="clear" w:color="auto" w:fill="FFFFFF"/>
        </w:rPr>
        <w:t>。</w:t>
      </w:r>
    </w:p>
    <w:p>
      <w:pPr>
        <w:pStyle w:val="2"/>
        <w:spacing w:before="0" w:after="0" w:line="360" w:lineRule="exact"/>
        <w:ind w:firstLine="480" w:firstLineChars="200"/>
        <w:rPr>
          <w:rFonts w:hint="default" w:ascii="Times New Roman" w:hAnsi="Times New Roman" w:eastAsia="方正仿宋_GBK" w:cs="Times New Roman"/>
          <w:b w:val="0"/>
          <w:bCs w:val="0"/>
          <w:color w:val="000000" w:themeColor="text1"/>
          <w:sz w:val="24"/>
          <w:szCs w:val="24"/>
        </w:rPr>
      </w:pPr>
      <w:r>
        <w:rPr>
          <w:rFonts w:hint="default" w:ascii="Times New Roman" w:hAnsi="Times New Roman" w:eastAsia="黑体" w:cs="Times New Roman"/>
          <w:b w:val="0"/>
          <w:bCs w:val="0"/>
          <w:color w:val="000000" w:themeColor="text1"/>
          <w:sz w:val="24"/>
          <w:szCs w:val="24"/>
          <w:shd w:val="clear" w:color="auto" w:fill="FFFFFF"/>
        </w:rPr>
        <w:t>提供单位：</w:t>
      </w:r>
      <w:r>
        <w:rPr>
          <w:rFonts w:hint="default" w:ascii="Times New Roman" w:hAnsi="Times New Roman" w:eastAsia="方正仿宋_GBK" w:cs="Times New Roman"/>
          <w:b w:val="0"/>
          <w:bCs w:val="0"/>
          <w:color w:val="000000" w:themeColor="text1"/>
          <w:sz w:val="24"/>
          <w:szCs w:val="24"/>
        </w:rPr>
        <w:t>扬州大学（张洪程，魏海燕；13801454019；</w:t>
      </w:r>
      <w:r>
        <w:rPr>
          <w:rFonts w:hint="default" w:ascii="Times New Roman" w:hAnsi="Times New Roman" w:cs="Times New Roman"/>
          <w:color w:val="000000" w:themeColor="text1"/>
        </w:rPr>
        <w:fldChar w:fldCharType="begin"/>
      </w:r>
      <w:r>
        <w:rPr>
          <w:rFonts w:hint="default" w:ascii="Times New Roman" w:hAnsi="Times New Roman" w:cs="Times New Roman"/>
          <w:color w:val="000000" w:themeColor="text1"/>
        </w:rPr>
        <w:instrText xml:space="preserve"> HYPERLINK "mailto:hczhang@yzu.edu.cn" </w:instrText>
      </w:r>
      <w:r>
        <w:rPr>
          <w:rFonts w:hint="default" w:ascii="Times New Roman" w:hAnsi="Times New Roman" w:cs="Times New Roman"/>
          <w:color w:val="000000" w:themeColor="text1"/>
        </w:rPr>
        <w:fldChar w:fldCharType="separate"/>
      </w:r>
      <w:r>
        <w:rPr>
          <w:rStyle w:val="13"/>
          <w:rFonts w:hint="default" w:ascii="Times New Roman" w:hAnsi="Times New Roman" w:eastAsia="方正仿宋_GBK" w:cs="Times New Roman"/>
          <w:b w:val="0"/>
          <w:bCs w:val="0"/>
          <w:color w:val="000000" w:themeColor="text1"/>
          <w:sz w:val="24"/>
          <w:szCs w:val="24"/>
        </w:rPr>
        <w:t>hczhang@yzu.edu.cn</w:t>
      </w:r>
      <w:r>
        <w:rPr>
          <w:rStyle w:val="13"/>
          <w:rFonts w:hint="default" w:ascii="Times New Roman" w:hAnsi="Times New Roman" w:eastAsia="方正仿宋_GBK" w:cs="Times New Roman"/>
          <w:b w:val="0"/>
          <w:bCs w:val="0"/>
          <w:color w:val="000000" w:themeColor="text1"/>
          <w:sz w:val="24"/>
          <w:szCs w:val="24"/>
        </w:rPr>
        <w:fldChar w:fldCharType="end"/>
      </w:r>
      <w:r>
        <w:rPr>
          <w:rFonts w:hint="default" w:ascii="Times New Roman" w:hAnsi="Times New Roman" w:eastAsia="方正仿宋_GBK" w:cs="Times New Roman"/>
          <w:b w:val="0"/>
          <w:bCs w:val="0"/>
          <w:color w:val="000000" w:themeColor="text1"/>
          <w:sz w:val="24"/>
          <w:szCs w:val="24"/>
        </w:rPr>
        <w:t>）。</w:t>
      </w:r>
    </w:p>
    <w:p>
      <w:pPr>
        <w:widowControl/>
        <w:spacing w:line="320" w:lineRule="exact"/>
        <w:ind w:firstLine="480" w:firstLineChars="200"/>
        <w:jc w:val="left"/>
        <w:rPr>
          <w:rFonts w:hint="default" w:ascii="Times New Roman" w:hAnsi="Times New Roman" w:eastAsia="黑体" w:cs="Times New Roman"/>
          <w:color w:val="000000" w:themeColor="text1"/>
          <w:kern w:val="0"/>
          <w:sz w:val="24"/>
        </w:rPr>
      </w:pPr>
    </w:p>
    <w:p>
      <w:pPr>
        <w:widowControl/>
        <w:spacing w:line="360" w:lineRule="exact"/>
        <w:ind w:firstLine="480" w:firstLineChars="200"/>
        <w:jc w:val="left"/>
        <w:rPr>
          <w:rFonts w:hint="default" w:ascii="Times New Roman" w:hAnsi="Times New Roman" w:eastAsia="黑体" w:cs="Times New Roman"/>
          <w:color w:val="000000" w:themeColor="text1"/>
          <w:sz w:val="24"/>
        </w:rPr>
      </w:pPr>
      <w:r>
        <w:rPr>
          <w:rFonts w:hint="default" w:ascii="Times New Roman" w:hAnsi="Times New Roman" w:eastAsia="黑体" w:cs="Times New Roman"/>
          <w:color w:val="000000" w:themeColor="text1"/>
          <w:kern w:val="0"/>
          <w:sz w:val="24"/>
        </w:rPr>
        <w:t>二、水稻机插缓混一次施肥技术</w:t>
      </w:r>
    </w:p>
    <w:p>
      <w:pPr>
        <w:pStyle w:val="9"/>
        <w:widowControl/>
        <w:spacing w:beforeAutospacing="0" w:afterAutospacing="0" w:line="360" w:lineRule="exact"/>
        <w:ind w:firstLine="480" w:firstLineChars="200"/>
        <w:jc w:val="both"/>
        <w:rPr>
          <w:rFonts w:hint="default" w:ascii="Times New Roman" w:hAnsi="Times New Roman" w:eastAsia="方正仿宋_GBK" w:cs="Times New Roman"/>
          <w:color w:val="000000" w:themeColor="text1"/>
          <w:shd w:val="clear" w:color="auto" w:fill="FFFFFF"/>
        </w:rPr>
      </w:pPr>
      <w:r>
        <w:rPr>
          <w:rFonts w:hint="default" w:ascii="Times New Roman" w:hAnsi="Times New Roman" w:eastAsia="黑体" w:cs="Times New Roman"/>
          <w:color w:val="000000" w:themeColor="text1"/>
          <w:shd w:val="clear" w:color="auto" w:fill="FFFFFF"/>
        </w:rPr>
        <w:t>技术名称：</w:t>
      </w:r>
      <w:r>
        <w:rPr>
          <w:rFonts w:hint="default" w:ascii="Times New Roman" w:hAnsi="Times New Roman" w:eastAsia="方正仿宋_GBK" w:cs="Times New Roman"/>
          <w:color w:val="000000" w:themeColor="text1"/>
        </w:rPr>
        <w:t>水稻机插缓混一次施肥技术</w:t>
      </w:r>
    </w:p>
    <w:p>
      <w:pPr>
        <w:widowControl/>
        <w:spacing w:line="360" w:lineRule="exact"/>
        <w:ind w:firstLine="480" w:firstLineChars="200"/>
        <w:jc w:val="left"/>
        <w:rPr>
          <w:rFonts w:hint="default" w:ascii="Times New Roman" w:hAnsi="Times New Roman" w:eastAsia="方正仿宋_GBK" w:cs="Times New Roman"/>
          <w:color w:val="000000" w:themeColor="text1"/>
          <w:sz w:val="24"/>
        </w:rPr>
      </w:pPr>
      <w:r>
        <w:rPr>
          <w:rFonts w:hint="default" w:ascii="Times New Roman" w:hAnsi="Times New Roman" w:eastAsia="黑体" w:cs="Times New Roman"/>
          <w:color w:val="000000" w:themeColor="text1"/>
          <w:kern w:val="0"/>
          <w:sz w:val="24"/>
          <w:shd w:val="clear" w:color="auto" w:fill="FFFFFF"/>
        </w:rPr>
        <w:t>技术概要：</w:t>
      </w:r>
      <w:r>
        <w:rPr>
          <w:rFonts w:hint="default" w:ascii="Times New Roman" w:hAnsi="Times New Roman" w:eastAsia="方正仿宋_GBK" w:cs="Times New Roman"/>
          <w:color w:val="000000" w:themeColor="text1"/>
          <w:kern w:val="0"/>
          <w:sz w:val="24"/>
        </w:rPr>
        <w:t>将不同释放速率的缓控释肥进行科学混合组配，使得混配肥料养分释放规律与优质高产水稻二次吸肥高峰同步。创新了一次施肥满足水稻一生优质高产所需的“缓混肥”。以“专用缓混肥”为核心，结合机插侧深施肥技术、水分精确灌溉和穗肥精确诊断，构建“水稻机插缓混一次施肥技术实现机插水稻“一次轻简施肥、一生精准供肥”，实现水稻的高产、优质、高效、生态和安全生产。</w:t>
      </w:r>
    </w:p>
    <w:p>
      <w:pPr>
        <w:pStyle w:val="9"/>
        <w:widowControl/>
        <w:spacing w:beforeAutospacing="0" w:afterAutospacing="0" w:line="360" w:lineRule="exact"/>
        <w:ind w:firstLine="480" w:firstLineChars="200"/>
        <w:jc w:val="both"/>
        <w:rPr>
          <w:rFonts w:hint="default" w:ascii="Times New Roman" w:hAnsi="Times New Roman" w:eastAsia="方正仿宋_GBK" w:cs="Times New Roman"/>
          <w:color w:val="000000" w:themeColor="text1"/>
        </w:rPr>
      </w:pPr>
      <w:r>
        <w:rPr>
          <w:rFonts w:hint="default" w:ascii="Times New Roman" w:hAnsi="Times New Roman" w:eastAsia="黑体" w:cs="Times New Roman"/>
          <w:color w:val="000000" w:themeColor="text1"/>
          <w:shd w:val="clear" w:color="auto" w:fill="FFFFFF"/>
        </w:rPr>
        <w:t>技术推广情况：</w:t>
      </w:r>
      <w:r>
        <w:rPr>
          <w:rFonts w:hint="default" w:ascii="Times New Roman" w:hAnsi="Times New Roman" w:eastAsia="方正仿宋_GBK" w:cs="Times New Roman"/>
          <w:color w:val="000000" w:themeColor="text1"/>
        </w:rPr>
        <w:t>2021年全省推广应用207.6万亩，较上年增加50多万亩。</w:t>
      </w:r>
    </w:p>
    <w:p>
      <w:pPr>
        <w:pStyle w:val="9"/>
        <w:widowControl/>
        <w:spacing w:beforeAutospacing="0" w:afterAutospacing="0" w:line="360" w:lineRule="exact"/>
        <w:ind w:firstLine="480" w:firstLineChars="200"/>
        <w:jc w:val="both"/>
        <w:rPr>
          <w:rFonts w:hint="default" w:ascii="Times New Roman" w:hAnsi="Times New Roman" w:eastAsia="黑体" w:cs="Times New Roman"/>
          <w:color w:val="000000" w:themeColor="text1"/>
          <w:shd w:val="clear" w:color="auto" w:fill="FFFFFF"/>
        </w:rPr>
      </w:pPr>
      <w:r>
        <w:rPr>
          <w:rFonts w:hint="default" w:ascii="Times New Roman" w:hAnsi="Times New Roman" w:eastAsia="黑体" w:cs="Times New Roman"/>
          <w:color w:val="000000" w:themeColor="text1"/>
          <w:shd w:val="clear" w:color="auto" w:fill="FFFFFF"/>
        </w:rPr>
        <w:t>技术要点：</w:t>
      </w:r>
    </w:p>
    <w:p>
      <w:pPr>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t>（1）核心技术</w:t>
      </w:r>
    </w:p>
    <w:p>
      <w:pPr>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fldChar w:fldCharType="begin"/>
      </w:r>
      <w:r>
        <w:rPr>
          <w:rFonts w:hint="default" w:ascii="Times New Roman" w:hAnsi="Times New Roman" w:eastAsia="方正仿宋_GBK" w:cs="Times New Roman"/>
          <w:color w:val="000000" w:themeColor="text1"/>
          <w:sz w:val="24"/>
        </w:rPr>
        <w:instrText xml:space="preserve"> EQ \o\ac(</w:instrText>
      </w:r>
      <w:r>
        <w:rPr>
          <w:rFonts w:hint="default" w:ascii="Times New Roman" w:hAnsi="Times New Roman" w:eastAsia="方正仿宋_GBK" w:cs="Times New Roman"/>
          <w:color w:val="000000" w:themeColor="text1"/>
          <w:position w:val="-4"/>
          <w:sz w:val="36"/>
        </w:rPr>
        <w:instrText xml:space="preserve">○</w:instrText>
      </w:r>
      <w:r>
        <w:rPr>
          <w:rFonts w:hint="default" w:ascii="Times New Roman" w:hAnsi="Times New Roman" w:eastAsia="方正仿宋_GBK" w:cs="Times New Roman"/>
          <w:color w:val="000000" w:themeColor="text1"/>
          <w:sz w:val="24"/>
        </w:rPr>
        <w:instrText xml:space="preserve">,1)</w:instrText>
      </w:r>
      <w:r>
        <w:rPr>
          <w:rFonts w:hint="default" w:ascii="Times New Roman" w:hAnsi="Times New Roman" w:eastAsia="方正仿宋_GBK" w:cs="Times New Roman"/>
          <w:color w:val="000000" w:themeColor="text1"/>
          <w:sz w:val="24"/>
        </w:rPr>
        <w:fldChar w:fldCharType="end"/>
      </w:r>
      <w:r>
        <w:rPr>
          <w:rFonts w:hint="default" w:ascii="Times New Roman" w:hAnsi="Times New Roman" w:eastAsia="方正仿宋_GBK" w:cs="Times New Roman"/>
          <w:color w:val="000000" w:themeColor="text1"/>
          <w:sz w:val="24"/>
        </w:rPr>
        <w:t>缓混肥料的选用。选用由多种缓控释肥经过科学组配形成的水稻专用缓混肥，氮释放特性与当地高产优质水稻需氮规律同步，要求粒型整齐、硬度适宜、吸湿少、防漂浮，适宜机械侧深施肥；根据测土配方施肥结果确定缓混肥的氮磷钾比例，肥料氮含量30%左右。</w:t>
      </w:r>
    </w:p>
    <w:p>
      <w:pPr>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fldChar w:fldCharType="begin"/>
      </w:r>
      <w:r>
        <w:rPr>
          <w:rFonts w:hint="default" w:ascii="Times New Roman" w:hAnsi="Times New Roman" w:eastAsia="方正仿宋_GBK" w:cs="Times New Roman"/>
          <w:color w:val="000000" w:themeColor="text1"/>
          <w:sz w:val="24"/>
        </w:rPr>
        <w:instrText xml:space="preserve"> EQ \o\ac(</w:instrText>
      </w:r>
      <w:r>
        <w:rPr>
          <w:rFonts w:hint="default" w:ascii="Times New Roman" w:hAnsi="Times New Roman" w:eastAsia="方正仿宋_GBK" w:cs="Times New Roman"/>
          <w:color w:val="000000" w:themeColor="text1"/>
          <w:position w:val="-4"/>
          <w:sz w:val="36"/>
        </w:rPr>
        <w:instrText xml:space="preserve">○</w:instrText>
      </w:r>
      <w:r>
        <w:rPr>
          <w:rFonts w:hint="default" w:ascii="Times New Roman" w:hAnsi="Times New Roman" w:eastAsia="方正仿宋_GBK" w:cs="Times New Roman"/>
          <w:color w:val="000000" w:themeColor="text1"/>
          <w:sz w:val="24"/>
        </w:rPr>
        <w:instrText xml:space="preserve">,2)</w:instrText>
      </w:r>
      <w:r>
        <w:rPr>
          <w:rFonts w:hint="default" w:ascii="Times New Roman" w:hAnsi="Times New Roman" w:eastAsia="方正仿宋_GBK" w:cs="Times New Roman"/>
          <w:color w:val="000000" w:themeColor="text1"/>
          <w:sz w:val="24"/>
        </w:rPr>
        <w:fldChar w:fldCharType="end"/>
      </w:r>
      <w:r>
        <w:rPr>
          <w:rFonts w:hint="default" w:ascii="Times New Roman" w:hAnsi="Times New Roman" w:eastAsia="方正仿宋_GBK" w:cs="Times New Roman"/>
          <w:color w:val="000000" w:themeColor="text1"/>
          <w:sz w:val="24"/>
        </w:rPr>
        <w:t>机插侧深施肥。精细平整土壤，耕深达15 cm以上，选用有气力式侧深施肥装置的插秧机，根据田块长度调整载秧量和载肥量，实现肥、秧装载同步；每天作业完毕后要清扫肥料箱，第2天加入新肥料再作业。</w:t>
      </w:r>
    </w:p>
    <w:p>
      <w:pPr>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fldChar w:fldCharType="begin"/>
      </w:r>
      <w:r>
        <w:rPr>
          <w:rFonts w:hint="default" w:ascii="Times New Roman" w:hAnsi="Times New Roman" w:eastAsia="方正仿宋_GBK" w:cs="Times New Roman"/>
          <w:color w:val="000000" w:themeColor="text1"/>
          <w:sz w:val="24"/>
        </w:rPr>
        <w:instrText xml:space="preserve"> EQ \o\ac(</w:instrText>
      </w:r>
      <w:r>
        <w:rPr>
          <w:rFonts w:hint="default" w:ascii="Times New Roman" w:hAnsi="Times New Roman" w:eastAsia="方正仿宋_GBK" w:cs="Times New Roman"/>
          <w:color w:val="000000" w:themeColor="text1"/>
          <w:position w:val="-4"/>
          <w:sz w:val="36"/>
        </w:rPr>
        <w:instrText xml:space="preserve">○</w:instrText>
      </w:r>
      <w:r>
        <w:rPr>
          <w:rFonts w:hint="default" w:ascii="Times New Roman" w:hAnsi="Times New Roman" w:eastAsia="方正仿宋_GBK" w:cs="Times New Roman"/>
          <w:color w:val="000000" w:themeColor="text1"/>
          <w:sz w:val="24"/>
        </w:rPr>
        <w:instrText xml:space="preserve">,3)</w:instrText>
      </w:r>
      <w:r>
        <w:rPr>
          <w:rFonts w:hint="default" w:ascii="Times New Roman" w:hAnsi="Times New Roman" w:eastAsia="方正仿宋_GBK" w:cs="Times New Roman"/>
          <w:color w:val="000000" w:themeColor="text1"/>
          <w:sz w:val="24"/>
        </w:rPr>
        <w:fldChar w:fldCharType="end"/>
      </w:r>
      <w:r>
        <w:rPr>
          <w:rFonts w:hint="default" w:ascii="Times New Roman" w:hAnsi="Times New Roman" w:eastAsia="方正仿宋_GBK" w:cs="Times New Roman"/>
          <w:color w:val="000000" w:themeColor="text1"/>
          <w:sz w:val="24"/>
        </w:rPr>
        <w:t>精确诊断穗肥。水稻倒3叶期根据叶色诊断是否需要穗肥：如叶色褪淡明显（顶4叶浅于顶3叶），则籼稻施用3公斤、粳稻5公斤以内的氮肥；如叶色正常（顶4叶与顶3叶叶色相近），则不用施用穗肥。</w:t>
      </w:r>
    </w:p>
    <w:p>
      <w:pPr>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fldChar w:fldCharType="begin"/>
      </w:r>
      <w:r>
        <w:rPr>
          <w:rFonts w:hint="default" w:ascii="Times New Roman" w:hAnsi="Times New Roman" w:eastAsia="方正仿宋_GBK" w:cs="Times New Roman"/>
          <w:color w:val="000000" w:themeColor="text1"/>
          <w:sz w:val="24"/>
        </w:rPr>
        <w:instrText xml:space="preserve"> EQ \o\ac(</w:instrText>
      </w:r>
      <w:r>
        <w:rPr>
          <w:rFonts w:hint="default" w:ascii="Times New Roman" w:hAnsi="Times New Roman" w:eastAsia="方正仿宋_GBK" w:cs="Times New Roman"/>
          <w:color w:val="000000" w:themeColor="text1"/>
          <w:position w:val="-4"/>
          <w:sz w:val="36"/>
        </w:rPr>
        <w:instrText xml:space="preserve">○</w:instrText>
      </w:r>
      <w:r>
        <w:rPr>
          <w:rFonts w:hint="default" w:ascii="Times New Roman" w:hAnsi="Times New Roman" w:eastAsia="方正仿宋_GBK" w:cs="Times New Roman"/>
          <w:color w:val="000000" w:themeColor="text1"/>
          <w:sz w:val="24"/>
        </w:rPr>
        <w:instrText xml:space="preserve">,4)</w:instrText>
      </w:r>
      <w:r>
        <w:rPr>
          <w:rFonts w:hint="default" w:ascii="Times New Roman" w:hAnsi="Times New Roman" w:eastAsia="方正仿宋_GBK" w:cs="Times New Roman"/>
          <w:color w:val="000000" w:themeColor="text1"/>
          <w:sz w:val="24"/>
        </w:rPr>
        <w:fldChar w:fldCharType="end"/>
      </w:r>
      <w:r>
        <w:rPr>
          <w:rFonts w:hint="default" w:ascii="Times New Roman" w:hAnsi="Times New Roman" w:eastAsia="方正仿宋_GBK" w:cs="Times New Roman"/>
          <w:color w:val="000000" w:themeColor="text1"/>
          <w:sz w:val="24"/>
        </w:rPr>
        <w:t>精确灌溉技术。移栽返青活棵期湿润灌溉，秸秆还田田块注意栽后露田，无效分蘖期至拔节初期及时搁田，拔节至成熟期干湿交替，灌浆后期防止过早脱水造成早衰。</w:t>
      </w:r>
    </w:p>
    <w:p>
      <w:pPr>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t>（2）配套技术</w:t>
      </w:r>
    </w:p>
    <w:p>
      <w:pPr>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fldChar w:fldCharType="begin"/>
      </w:r>
      <w:r>
        <w:rPr>
          <w:rFonts w:hint="default" w:ascii="Times New Roman" w:hAnsi="Times New Roman" w:eastAsia="方正仿宋_GBK" w:cs="Times New Roman"/>
          <w:color w:val="000000" w:themeColor="text1"/>
          <w:sz w:val="24"/>
        </w:rPr>
        <w:instrText xml:space="preserve"> EQ \o\ac(</w:instrText>
      </w:r>
      <w:r>
        <w:rPr>
          <w:rFonts w:hint="default" w:ascii="Times New Roman" w:hAnsi="Times New Roman" w:eastAsia="方正仿宋_GBK" w:cs="Times New Roman"/>
          <w:color w:val="000000" w:themeColor="text1"/>
          <w:position w:val="-4"/>
          <w:sz w:val="36"/>
        </w:rPr>
        <w:instrText xml:space="preserve">○</w:instrText>
      </w:r>
      <w:r>
        <w:rPr>
          <w:rFonts w:hint="default" w:ascii="Times New Roman" w:hAnsi="Times New Roman" w:eastAsia="方正仿宋_GBK" w:cs="Times New Roman"/>
          <w:color w:val="000000" w:themeColor="text1"/>
          <w:sz w:val="24"/>
        </w:rPr>
        <w:instrText xml:space="preserve">,1)</w:instrText>
      </w:r>
      <w:r>
        <w:rPr>
          <w:rFonts w:hint="default" w:ascii="Times New Roman" w:hAnsi="Times New Roman" w:eastAsia="方正仿宋_GBK" w:cs="Times New Roman"/>
          <w:color w:val="000000" w:themeColor="text1"/>
          <w:sz w:val="24"/>
        </w:rPr>
        <w:fldChar w:fldCharType="end"/>
      </w:r>
      <w:r>
        <w:rPr>
          <w:rFonts w:hint="default" w:ascii="Times New Roman" w:hAnsi="Times New Roman" w:eastAsia="方正仿宋_GBK" w:cs="Times New Roman"/>
          <w:color w:val="000000" w:themeColor="text1"/>
          <w:sz w:val="24"/>
        </w:rPr>
        <w:t>精细整地技术。根据茬口、土壤性状采用相应的耕整方式，一般沙质土移栽前1～2天耕整，壤土移栽前2～3天耕整，粘土移栽前3～4天耕整。要求机械作业深度15～20 cm，田面平整，基本无杂草、无杂物、无残茬等，田块内高低落差不大于3 cm。移栽前需泥浆沉淀，达到泥水分清，沉淀不板结，水清不浑浊，田面水深1～3 cm。</w:t>
      </w:r>
    </w:p>
    <w:p>
      <w:pPr>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fldChar w:fldCharType="begin"/>
      </w:r>
      <w:r>
        <w:rPr>
          <w:rFonts w:hint="default" w:ascii="Times New Roman" w:hAnsi="Times New Roman" w:eastAsia="方正仿宋_GBK" w:cs="Times New Roman"/>
          <w:color w:val="000000" w:themeColor="text1"/>
          <w:sz w:val="24"/>
        </w:rPr>
        <w:instrText xml:space="preserve"> EQ \o\ac(</w:instrText>
      </w:r>
      <w:r>
        <w:rPr>
          <w:rFonts w:hint="default" w:ascii="Times New Roman" w:hAnsi="Times New Roman" w:eastAsia="方正仿宋_GBK" w:cs="Times New Roman"/>
          <w:color w:val="000000" w:themeColor="text1"/>
          <w:position w:val="-4"/>
          <w:sz w:val="36"/>
        </w:rPr>
        <w:instrText xml:space="preserve">○</w:instrText>
      </w:r>
      <w:r>
        <w:rPr>
          <w:rFonts w:hint="default" w:ascii="Times New Roman" w:hAnsi="Times New Roman" w:eastAsia="方正仿宋_GBK" w:cs="Times New Roman"/>
          <w:color w:val="000000" w:themeColor="text1"/>
          <w:sz w:val="24"/>
        </w:rPr>
        <w:instrText xml:space="preserve">,2)</w:instrText>
      </w:r>
      <w:r>
        <w:rPr>
          <w:rFonts w:hint="default" w:ascii="Times New Roman" w:hAnsi="Times New Roman" w:eastAsia="方正仿宋_GBK" w:cs="Times New Roman"/>
          <w:color w:val="000000" w:themeColor="text1"/>
          <w:sz w:val="24"/>
        </w:rPr>
        <w:fldChar w:fldCharType="end"/>
      </w:r>
      <w:r>
        <w:rPr>
          <w:rFonts w:hint="default" w:ascii="Times New Roman" w:hAnsi="Times New Roman" w:eastAsia="方正仿宋_GBK" w:cs="Times New Roman"/>
          <w:color w:val="000000" w:themeColor="text1"/>
          <w:sz w:val="24"/>
        </w:rPr>
        <w:t>壮秧培育技术。采用旱育微喷育秧技术等培养机插均匀壮秧，秧苗均匀整齐，苗挺叶绿，茎基部粗扁有弹性，根部盘结牢固，盘根带土厚度2～2.3 cm，起运苗时，秧块不变形、不断裂，秧苗不受损伤。</w:t>
      </w:r>
    </w:p>
    <w:p>
      <w:pPr>
        <w:spacing w:line="360" w:lineRule="exact"/>
        <w:ind w:firstLine="480" w:firstLineChars="200"/>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fldChar w:fldCharType="begin"/>
      </w:r>
      <w:r>
        <w:rPr>
          <w:rFonts w:hint="default" w:ascii="Times New Roman" w:hAnsi="Times New Roman" w:eastAsia="方正仿宋_GBK" w:cs="Times New Roman"/>
          <w:color w:val="000000" w:themeColor="text1"/>
          <w:sz w:val="24"/>
        </w:rPr>
        <w:instrText xml:space="preserve"> EQ \o\ac(</w:instrText>
      </w:r>
      <w:r>
        <w:rPr>
          <w:rFonts w:hint="default" w:ascii="Times New Roman" w:hAnsi="Times New Roman" w:eastAsia="方正仿宋_GBK" w:cs="Times New Roman"/>
          <w:color w:val="000000" w:themeColor="text1"/>
          <w:position w:val="-4"/>
          <w:sz w:val="36"/>
        </w:rPr>
        <w:instrText xml:space="preserve">○</w:instrText>
      </w:r>
      <w:r>
        <w:rPr>
          <w:rFonts w:hint="default" w:ascii="Times New Roman" w:hAnsi="Times New Roman" w:eastAsia="方正仿宋_GBK" w:cs="Times New Roman"/>
          <w:color w:val="000000" w:themeColor="text1"/>
          <w:sz w:val="24"/>
        </w:rPr>
        <w:instrText xml:space="preserve">,3)</w:instrText>
      </w:r>
      <w:r>
        <w:rPr>
          <w:rFonts w:hint="default" w:ascii="Times New Roman" w:hAnsi="Times New Roman" w:eastAsia="方正仿宋_GBK" w:cs="Times New Roman"/>
          <w:color w:val="000000" w:themeColor="text1"/>
          <w:sz w:val="24"/>
        </w:rPr>
        <w:fldChar w:fldCharType="end"/>
      </w:r>
      <w:r>
        <w:rPr>
          <w:rFonts w:hint="default" w:ascii="Times New Roman" w:hAnsi="Times New Roman" w:eastAsia="方正仿宋_GBK" w:cs="Times New Roman"/>
          <w:color w:val="000000" w:themeColor="text1"/>
          <w:sz w:val="24"/>
        </w:rPr>
        <w:t>绿色防控技术。坚持“预防为主、综合防治”的方针，采用农业防治、物理防治、生物防治、生态调控以及科学、合理、安全使用农药的技术防治病虫草害。</w:t>
      </w:r>
    </w:p>
    <w:p>
      <w:pPr>
        <w:pStyle w:val="9"/>
        <w:widowControl/>
        <w:spacing w:beforeAutospacing="0" w:afterAutospacing="0" w:line="360" w:lineRule="exact"/>
        <w:ind w:firstLine="480" w:firstLineChars="200"/>
        <w:jc w:val="both"/>
        <w:rPr>
          <w:rFonts w:hint="default" w:ascii="Times New Roman" w:hAnsi="Times New Roman" w:eastAsia="方正仿宋_GBK" w:cs="Times New Roman"/>
          <w:color w:val="000000" w:themeColor="text1"/>
        </w:rPr>
      </w:pPr>
      <w:r>
        <w:rPr>
          <w:rFonts w:hint="default" w:ascii="Times New Roman" w:hAnsi="Times New Roman" w:eastAsia="黑体" w:cs="Times New Roman"/>
          <w:color w:val="000000" w:themeColor="text1"/>
          <w:shd w:val="clear" w:color="auto" w:fill="FFFFFF"/>
        </w:rPr>
        <w:t>适宜区域和茬口：</w:t>
      </w:r>
      <w:r>
        <w:rPr>
          <w:rFonts w:hint="default" w:ascii="Times New Roman" w:hAnsi="Times New Roman" w:eastAsia="方正仿宋_GBK" w:cs="Times New Roman"/>
          <w:color w:val="000000" w:themeColor="text1"/>
        </w:rPr>
        <w:t>有机插条件的水稻产区，尤其是规模化经营较为发达地区或农场。</w:t>
      </w:r>
    </w:p>
    <w:p>
      <w:pPr>
        <w:pStyle w:val="9"/>
        <w:widowControl/>
        <w:spacing w:beforeAutospacing="0" w:afterAutospacing="0" w:line="360" w:lineRule="exact"/>
        <w:ind w:firstLine="480" w:firstLineChars="200"/>
        <w:jc w:val="both"/>
        <w:rPr>
          <w:rFonts w:hint="default" w:ascii="Times New Roman" w:hAnsi="Times New Roman" w:eastAsia="黑体" w:cs="Times New Roman"/>
          <w:color w:val="000000" w:themeColor="text1"/>
          <w:shd w:val="clear" w:color="auto" w:fill="FFFFFF"/>
        </w:rPr>
      </w:pPr>
      <w:r>
        <w:rPr>
          <w:rFonts w:hint="default" w:ascii="Times New Roman" w:hAnsi="Times New Roman" w:eastAsia="黑体" w:cs="Times New Roman"/>
          <w:color w:val="000000" w:themeColor="text1"/>
          <w:shd w:val="clear" w:color="auto" w:fill="FFFFFF"/>
        </w:rPr>
        <w:t>典型图片：</w:t>
      </w:r>
    </w:p>
    <w:p>
      <w:pPr>
        <w:pStyle w:val="9"/>
        <w:widowControl/>
        <w:snapToGrid w:val="0"/>
        <w:spacing w:beforeAutospacing="0" w:afterAutospacing="0"/>
        <w:jc w:val="center"/>
        <w:rPr>
          <w:rFonts w:hint="default" w:ascii="Times New Roman" w:hAnsi="Times New Roman" w:eastAsia="黑体" w:cs="Times New Roman"/>
          <w:color w:val="000000" w:themeColor="text1"/>
          <w:shd w:val="clear" w:color="auto" w:fill="FFFFFF"/>
        </w:rPr>
      </w:pPr>
      <w:r>
        <w:rPr>
          <w:rFonts w:hint="default" w:ascii="Times New Roman" w:hAnsi="Times New Roman" w:eastAsia="方正仿宋_GBK" w:cs="Times New Roman"/>
          <w:color w:val="000000" w:themeColor="text1"/>
          <w:shd w:val="clear" w:color="auto" w:fill="FFFFFF"/>
        </w:rPr>
        <w:pict>
          <v:shape id="_x0000_i1028" o:spt="75" type="#_x0000_t75" style="height:138.35pt;width:199.1pt;" filled="f" o:preferrelative="t" stroked="f" coordsize="21600,21600">
            <v:path/>
            <v:fill on="f" focussize="0,0"/>
            <v:stroke on="f" joinstyle="miter"/>
            <v:imagedata r:id="rId8" croptop="5050f" o:title=""/>
            <o:lock v:ext="edit" aspectratio="t"/>
            <w10:wrap type="none"/>
            <w10:anchorlock/>
          </v:shape>
        </w:pict>
      </w:r>
    </w:p>
    <w:p>
      <w:pPr>
        <w:pStyle w:val="9"/>
        <w:widowControl/>
        <w:spacing w:beforeAutospacing="0" w:afterAutospacing="0" w:line="360" w:lineRule="exact"/>
        <w:ind w:firstLine="480" w:firstLineChars="200"/>
        <w:jc w:val="both"/>
        <w:rPr>
          <w:rFonts w:hint="default" w:ascii="Times New Roman" w:hAnsi="Times New Roman" w:eastAsia="方正仿宋_GBK" w:cs="Times New Roman"/>
          <w:color w:val="000000" w:themeColor="text1"/>
        </w:rPr>
      </w:pPr>
      <w:r>
        <w:rPr>
          <w:rFonts w:hint="default" w:ascii="Times New Roman" w:hAnsi="Times New Roman" w:eastAsia="黑体" w:cs="Times New Roman"/>
          <w:color w:val="000000" w:themeColor="text1"/>
          <w:shd w:val="clear" w:color="auto" w:fill="FFFFFF"/>
        </w:rPr>
        <w:t>典型应用代表：</w:t>
      </w:r>
      <w:r>
        <w:rPr>
          <w:rFonts w:hint="default" w:ascii="Times New Roman" w:hAnsi="Times New Roman" w:eastAsia="方正仿宋_GBK" w:cs="Times New Roman"/>
          <w:color w:val="000000" w:themeColor="text1"/>
        </w:rPr>
        <w:t>南京市江宁区倪清家庭农场。从2021年在湖熟现代农业园区内开始大面积示范水稻机插缓混肥一次施肥技术，与常规施肥相比，亩增产58公斤，亩可节氮4.5 kg，减少施肥作业次数3次，亩节本增效达142元。</w:t>
      </w:r>
    </w:p>
    <w:p>
      <w:pPr>
        <w:pStyle w:val="9"/>
        <w:widowControl/>
        <w:spacing w:beforeAutospacing="0" w:afterAutospacing="0" w:line="360" w:lineRule="exact"/>
        <w:ind w:firstLine="480" w:firstLineChars="200"/>
        <w:jc w:val="both"/>
        <w:rPr>
          <w:rFonts w:hint="default" w:ascii="Times New Roman" w:hAnsi="Times New Roman" w:eastAsia="方正仿宋_GBK" w:cs="Times New Roman"/>
          <w:color w:val="000000" w:themeColor="text1"/>
          <w:shd w:val="clear" w:color="auto" w:fill="FFFFFF"/>
        </w:rPr>
      </w:pPr>
      <w:r>
        <w:rPr>
          <w:rFonts w:hint="default" w:ascii="Times New Roman" w:hAnsi="Times New Roman" w:eastAsia="黑体" w:cs="Times New Roman"/>
          <w:color w:val="000000" w:themeColor="text1"/>
          <w:shd w:val="clear" w:color="auto" w:fill="FFFFFF"/>
        </w:rPr>
        <w:t>提供单位：</w:t>
      </w:r>
      <w:r>
        <w:rPr>
          <w:rFonts w:hint="default" w:ascii="Times New Roman" w:hAnsi="Times New Roman" w:eastAsia="方正仿宋_GBK" w:cs="Times New Roman"/>
          <w:color w:val="000000" w:themeColor="text1"/>
        </w:rPr>
        <w:t>南京农业大学农学院（李刚华，13813902845，</w:t>
      </w:r>
      <w:r>
        <w:rPr>
          <w:rFonts w:hint="default" w:ascii="Times New Roman" w:hAnsi="Times New Roman" w:cs="Times New Roman"/>
          <w:color w:val="000000" w:themeColor="text1"/>
        </w:rPr>
        <w:fldChar w:fldCharType="begin"/>
      </w:r>
      <w:r>
        <w:rPr>
          <w:rFonts w:hint="default" w:ascii="Times New Roman" w:hAnsi="Times New Roman" w:cs="Times New Roman"/>
          <w:color w:val="000000" w:themeColor="text1"/>
        </w:rPr>
        <w:instrText xml:space="preserve"> HYPERLINK "mailto:lgh@njau.edu.cn" </w:instrText>
      </w:r>
      <w:r>
        <w:rPr>
          <w:rFonts w:hint="default" w:ascii="Times New Roman" w:hAnsi="Times New Roman" w:cs="Times New Roman"/>
          <w:color w:val="000000" w:themeColor="text1"/>
        </w:rPr>
        <w:fldChar w:fldCharType="separate"/>
      </w:r>
      <w:r>
        <w:rPr>
          <w:rStyle w:val="13"/>
          <w:rFonts w:hint="default" w:ascii="Times New Roman" w:hAnsi="Times New Roman" w:eastAsia="方正仿宋_GBK" w:cs="Times New Roman"/>
          <w:color w:val="000000" w:themeColor="text1"/>
        </w:rPr>
        <w:t>lgh@njau.edu.cn</w:t>
      </w:r>
      <w:r>
        <w:rPr>
          <w:rStyle w:val="13"/>
          <w:rFonts w:hint="default" w:ascii="Times New Roman" w:hAnsi="Times New Roman" w:eastAsia="方正仿宋_GBK" w:cs="Times New Roman"/>
          <w:color w:val="000000" w:themeColor="text1"/>
        </w:rPr>
        <w:fldChar w:fldCharType="end"/>
      </w:r>
      <w:r>
        <w:rPr>
          <w:rFonts w:hint="default" w:ascii="Times New Roman" w:hAnsi="Times New Roman" w:eastAsia="方正仿宋_GBK" w:cs="Times New Roman"/>
          <w:color w:val="000000" w:themeColor="text1"/>
        </w:rPr>
        <w:t>）；江苏省农业科学院（侯朋福，15861810505）。</w:t>
      </w:r>
    </w:p>
    <w:p>
      <w:pPr>
        <w:pStyle w:val="9"/>
        <w:widowControl/>
        <w:shd w:val="clear" w:color="auto" w:fill="FFFFFF"/>
        <w:spacing w:beforeAutospacing="0" w:afterAutospacing="0" w:line="360" w:lineRule="exact"/>
        <w:ind w:firstLine="480" w:firstLineChars="200"/>
        <w:jc w:val="both"/>
        <w:rPr>
          <w:rFonts w:hint="default" w:ascii="Times New Roman" w:hAnsi="Times New Roman" w:eastAsia="黑体" w:cs="Times New Roman"/>
          <w:color w:val="000000" w:themeColor="text1"/>
          <w:shd w:val="clear" w:color="auto" w:fill="FFFFFF"/>
        </w:rPr>
      </w:pPr>
      <w:r>
        <w:rPr>
          <w:rFonts w:hint="default" w:ascii="Times New Roman" w:hAnsi="Times New Roman" w:eastAsia="黑体" w:cs="Times New Roman"/>
          <w:color w:val="000000" w:themeColor="text1"/>
          <w:shd w:val="clear" w:color="auto" w:fill="FFFFFF"/>
        </w:rPr>
        <w:t>三、药肥配伍培育机插长秧龄壮秧技术</w:t>
      </w:r>
    </w:p>
    <w:p>
      <w:pPr>
        <w:pStyle w:val="9"/>
        <w:widowControl/>
        <w:shd w:val="clear" w:color="auto" w:fill="FFFFFF"/>
        <w:spacing w:beforeAutospacing="0" w:afterAutospacing="0" w:line="360" w:lineRule="exact"/>
        <w:ind w:firstLine="480" w:firstLineChars="200"/>
        <w:jc w:val="both"/>
        <w:rPr>
          <w:rFonts w:hint="default" w:ascii="Times New Roman" w:hAnsi="Times New Roman" w:eastAsia="宋体" w:cs="Times New Roman"/>
          <w:color w:val="000000" w:themeColor="text1"/>
        </w:rPr>
      </w:pPr>
      <w:r>
        <w:rPr>
          <w:rFonts w:hint="default" w:ascii="Times New Roman" w:hAnsi="Times New Roman" w:eastAsia="黑体" w:cs="Times New Roman"/>
          <w:color w:val="000000" w:themeColor="text1"/>
          <w:shd w:val="clear" w:color="auto" w:fill="FFFFFF"/>
        </w:rPr>
        <w:t>技术名称：</w:t>
      </w:r>
      <w:r>
        <w:rPr>
          <w:rFonts w:hint="default" w:ascii="Times New Roman" w:hAnsi="Times New Roman" w:eastAsia="方正仿宋_GBK" w:cs="Times New Roman"/>
          <w:color w:val="000000" w:themeColor="text1"/>
        </w:rPr>
        <w:t>药肥配伍培育机插长秧龄壮秧技术</w:t>
      </w:r>
    </w:p>
    <w:p>
      <w:pPr>
        <w:pStyle w:val="9"/>
        <w:widowControl/>
        <w:shd w:val="clear" w:color="auto" w:fill="FFFFFF"/>
        <w:spacing w:beforeAutospacing="0" w:afterAutospacing="0" w:line="360" w:lineRule="exact"/>
        <w:ind w:firstLine="480" w:firstLineChars="200"/>
        <w:jc w:val="both"/>
        <w:rPr>
          <w:rFonts w:hint="default" w:ascii="Times New Roman" w:hAnsi="Times New Roman" w:eastAsia="方正仿宋_GBK" w:cs="Times New Roman"/>
          <w:color w:val="000000" w:themeColor="text1"/>
          <w:shd w:val="clear" w:color="auto" w:fill="FFFFFF"/>
        </w:rPr>
      </w:pPr>
      <w:r>
        <w:rPr>
          <w:rFonts w:hint="default" w:ascii="Times New Roman" w:hAnsi="Times New Roman" w:eastAsia="黑体" w:cs="Times New Roman"/>
          <w:color w:val="000000" w:themeColor="text1"/>
          <w:shd w:val="clear" w:color="auto" w:fill="FFFFFF"/>
        </w:rPr>
        <w:t>技术概要：</w:t>
      </w:r>
      <w:r>
        <w:rPr>
          <w:rFonts w:hint="default" w:ascii="Times New Roman" w:hAnsi="Times New Roman" w:eastAsia="方正仿宋_GBK" w:cs="Times New Roman"/>
          <w:color w:val="000000" w:themeColor="text1"/>
          <w:shd w:val="clear" w:color="auto" w:fill="FFFFFF"/>
        </w:rPr>
        <w:t>目前生产上由于茬口、劳动力等问题造成水稻秧苗最佳机插时期易推迟等原因，造成秧苗弱、苗不壮，缓苗期长等问题，影响水稻产量。根据秧龄的栽插时间通过药（机插秧专用拌种剂）、肥（育苗伴侣）进行配伍使用，可以达到机插秧苗控高、壮苗的效果，秧龄可以达到28～30天，具有较强的实用性和操作性，能够解决生产上长秧龄苗弱、苗高及缓苗期长的问题，促进生产提质增效。</w:t>
      </w:r>
    </w:p>
    <w:p>
      <w:pPr>
        <w:pStyle w:val="9"/>
        <w:widowControl/>
        <w:shd w:val="clear" w:color="auto" w:fill="FFFFFF"/>
        <w:spacing w:beforeAutospacing="0" w:afterAutospacing="0" w:line="360" w:lineRule="exact"/>
        <w:ind w:firstLine="480" w:firstLineChars="200"/>
        <w:jc w:val="both"/>
        <w:rPr>
          <w:rFonts w:hint="default" w:ascii="Times New Roman" w:hAnsi="Times New Roman" w:eastAsia="方正仿宋_GBK" w:cs="Times New Roman"/>
          <w:color w:val="000000" w:themeColor="text1"/>
          <w:shd w:val="clear" w:color="auto" w:fill="FFFFFF"/>
        </w:rPr>
      </w:pPr>
      <w:r>
        <w:rPr>
          <w:rFonts w:hint="default" w:ascii="Times New Roman" w:hAnsi="Times New Roman" w:eastAsia="黑体" w:cs="Times New Roman"/>
          <w:color w:val="000000" w:themeColor="text1"/>
          <w:shd w:val="clear" w:color="auto" w:fill="FFFFFF"/>
        </w:rPr>
        <w:t>技术推广情况：</w:t>
      </w:r>
      <w:r>
        <w:rPr>
          <w:rFonts w:hint="default" w:ascii="Times New Roman" w:hAnsi="Times New Roman" w:eastAsia="方正仿宋_GBK" w:cs="Times New Roman"/>
          <w:color w:val="000000" w:themeColor="text1"/>
          <w:shd w:val="clear" w:color="auto" w:fill="FFFFFF"/>
        </w:rPr>
        <w:t>药肥配伍培育机插长秧龄壮秧技术已在连云港、宿迁、淮安、盐城、扬州等机插秧主推地区大面积推广应用，经济、生态环境效益显著。</w:t>
      </w:r>
    </w:p>
    <w:p>
      <w:pPr>
        <w:pStyle w:val="9"/>
        <w:widowControl/>
        <w:shd w:val="clear" w:color="auto" w:fill="FFFFFF"/>
        <w:spacing w:beforeAutospacing="0" w:afterAutospacing="0" w:line="360" w:lineRule="exact"/>
        <w:ind w:firstLine="480" w:firstLineChars="200"/>
        <w:jc w:val="both"/>
        <w:rPr>
          <w:rFonts w:hint="default" w:ascii="Times New Roman" w:hAnsi="Times New Roman" w:eastAsia="方正仿宋_GBK" w:cs="Times New Roman"/>
          <w:color w:val="000000" w:themeColor="text1"/>
        </w:rPr>
      </w:pPr>
      <w:r>
        <w:rPr>
          <w:rFonts w:hint="default" w:ascii="Times New Roman" w:hAnsi="Times New Roman" w:eastAsia="黑体" w:cs="Times New Roman"/>
          <w:color w:val="000000" w:themeColor="text1"/>
          <w:shd w:val="clear" w:color="auto" w:fill="FFFFFF"/>
        </w:rPr>
        <w:t>技术要点：</w:t>
      </w:r>
      <w:r>
        <w:rPr>
          <w:rFonts w:hint="default" w:ascii="Times New Roman" w:hAnsi="Times New Roman" w:eastAsia="方正仿宋_GBK" w:cs="Times New Roman"/>
          <w:color w:val="000000" w:themeColor="text1"/>
        </w:rPr>
        <w:t>利用育苗伴侣等机插秧育苗专用肥进行培肥、高吸水种衣剂等种衣剂进行种子包衣，培育秧龄达28～30天的壮秧。其中种子通过选用旱育保姆类高吸水种衣剂按药种比1:（10～20）进行包衣；育秧床土过筛后采用育苗伴侣类机插秧育苗专用肥进行培肥，每1kg育苗伴侣可拌过筛细土150～200 kg，秧龄不超过5叶1心，株高控制在16～20 cm，苗基粗大于3.0 mm，不定根数大于15条，叶色鲜绿，无黄叶，盘根好。</w:t>
      </w:r>
    </w:p>
    <w:p>
      <w:pPr>
        <w:pStyle w:val="9"/>
        <w:widowControl/>
        <w:shd w:val="clear" w:color="auto" w:fill="FFFFFF"/>
        <w:spacing w:beforeAutospacing="0" w:afterAutospacing="0" w:line="360" w:lineRule="exact"/>
        <w:ind w:firstLine="480" w:firstLineChars="200"/>
        <w:jc w:val="both"/>
        <w:rPr>
          <w:rFonts w:hint="default" w:ascii="Times New Roman" w:hAnsi="Times New Roman" w:eastAsia="方正仿宋_GBK" w:cs="Times New Roman"/>
          <w:color w:val="000000" w:themeColor="text1"/>
          <w:shd w:val="clear" w:color="auto" w:fill="FFFFFF"/>
        </w:rPr>
      </w:pPr>
      <w:r>
        <w:rPr>
          <w:rFonts w:hint="default" w:ascii="Times New Roman" w:hAnsi="Times New Roman" w:eastAsia="黑体" w:cs="Times New Roman"/>
          <w:color w:val="000000" w:themeColor="text1"/>
          <w:shd w:val="clear" w:color="auto" w:fill="FFFFFF"/>
        </w:rPr>
        <w:t>适宜区域和茬口：</w:t>
      </w:r>
      <w:r>
        <w:rPr>
          <w:rFonts w:hint="default" w:ascii="Times New Roman" w:hAnsi="Times New Roman" w:eastAsia="方正仿宋_GBK" w:cs="Times New Roman"/>
          <w:color w:val="000000" w:themeColor="text1"/>
          <w:shd w:val="clear" w:color="auto" w:fill="FFFFFF"/>
        </w:rPr>
        <w:t>适宜推广江苏省各机插秧种植区域及稻麦茬口等。</w:t>
      </w:r>
    </w:p>
    <w:p>
      <w:pPr>
        <w:pStyle w:val="9"/>
        <w:widowControl/>
        <w:shd w:val="clear" w:color="auto" w:fill="FFFFFF"/>
        <w:spacing w:beforeAutospacing="0" w:afterAutospacing="0" w:line="360" w:lineRule="exact"/>
        <w:ind w:firstLine="480" w:firstLineChars="200"/>
        <w:jc w:val="both"/>
        <w:rPr>
          <w:rFonts w:hint="default" w:ascii="Times New Roman" w:hAnsi="Times New Roman" w:eastAsia="黑体" w:cs="Times New Roman"/>
          <w:color w:val="000000" w:themeColor="text1"/>
          <w:shd w:val="clear" w:color="auto" w:fill="FFFFFF"/>
        </w:rPr>
      </w:pPr>
      <w:r>
        <w:rPr>
          <w:rFonts w:hint="default" w:ascii="Times New Roman" w:hAnsi="Times New Roman" w:eastAsia="黑体" w:cs="Times New Roman"/>
          <w:color w:val="000000" w:themeColor="text1"/>
          <w:shd w:val="clear" w:color="auto" w:fill="FFFFFF"/>
        </w:rPr>
        <w:t>典型图片：</w:t>
      </w:r>
    </w:p>
    <w:p>
      <w:pPr>
        <w:pStyle w:val="9"/>
        <w:widowControl/>
        <w:shd w:val="clear" w:color="auto" w:fill="FFFFFF"/>
        <w:spacing w:beforeAutospacing="0" w:afterAutospacing="0"/>
        <w:jc w:val="center"/>
        <w:rPr>
          <w:rFonts w:hint="default" w:ascii="Times New Roman" w:hAnsi="Times New Roman" w:eastAsia="黑体" w:cs="Times New Roman"/>
          <w:color w:val="000000" w:themeColor="text1"/>
          <w:shd w:val="clear" w:color="auto" w:fill="FFFFFF"/>
        </w:rPr>
      </w:pPr>
      <w:r>
        <w:rPr>
          <w:rFonts w:hint="default" w:ascii="Times New Roman" w:hAnsi="Times New Roman" w:eastAsia="黑体" w:cs="Times New Roman"/>
          <w:color w:val="000000" w:themeColor="text1"/>
          <w:shd w:val="clear" w:color="auto" w:fill="FFFFFF"/>
        </w:rPr>
        <w:pict>
          <v:shape id="_x0000_i1029" o:spt="75" type="#_x0000_t75" style="height:159.65pt;width:174.7pt;rotation:5898240f;" filled="f" o:preferrelative="t" stroked="f" coordsize="21600,21600">
            <v:path/>
            <v:fill on="f" focussize="0,0"/>
            <v:stroke on="f" joinstyle="miter"/>
            <v:imagedata r:id="rId9" cropleft="6341f" cropright="18826f" o:title=""/>
            <o:lock v:ext="edit" aspectratio="t"/>
            <w10:wrap type="none"/>
            <w10:anchorlock/>
          </v:shape>
        </w:pict>
      </w:r>
      <w:r>
        <w:rPr>
          <w:rFonts w:hint="default" w:ascii="Times New Roman" w:hAnsi="Times New Roman" w:eastAsia="黑体" w:cs="Times New Roman"/>
          <w:color w:val="000000" w:themeColor="text1"/>
          <w:shd w:val="clear" w:color="auto" w:fill="FFFFFF"/>
        </w:rPr>
        <w:t xml:space="preserve"> </w:t>
      </w:r>
      <w:r>
        <w:rPr>
          <w:rFonts w:hint="default" w:ascii="Times New Roman" w:hAnsi="Times New Roman" w:eastAsia="黑体" w:cs="Times New Roman"/>
          <w:color w:val="000000" w:themeColor="text1"/>
          <w:shd w:val="clear" w:color="auto" w:fill="FFFFFF"/>
        </w:rPr>
        <w:pict>
          <v:shape id="_x0000_i1030" o:spt="75" type="#_x0000_t75" style="height:174.05pt;width:197.2pt;" filled="f" o:preferrelative="t" stroked="f" coordsize="21600,21600">
            <v:path/>
            <v:fill on="f" focussize="0,0"/>
            <v:stroke on="f" joinstyle="miter"/>
            <v:imagedata r:id="rId10" o:title=""/>
            <o:lock v:ext="edit" aspectratio="t"/>
            <w10:wrap type="none"/>
            <w10:anchorlock/>
          </v:shape>
        </w:pict>
      </w:r>
    </w:p>
    <w:p>
      <w:pPr>
        <w:pStyle w:val="9"/>
        <w:widowControl/>
        <w:shd w:val="clear" w:color="auto" w:fill="FFFFFF"/>
        <w:spacing w:beforeAutospacing="0" w:afterAutospacing="0" w:line="360" w:lineRule="exact"/>
        <w:ind w:firstLine="480" w:firstLineChars="200"/>
        <w:jc w:val="both"/>
        <w:rPr>
          <w:rFonts w:hint="default" w:ascii="Times New Roman" w:hAnsi="Times New Roman" w:eastAsia="方正仿宋_GBK" w:cs="Times New Roman"/>
          <w:color w:val="000000" w:themeColor="text1"/>
          <w:shd w:val="clear" w:color="auto" w:fill="FFFFFF"/>
        </w:rPr>
      </w:pPr>
      <w:r>
        <w:rPr>
          <w:rFonts w:hint="default" w:ascii="Times New Roman" w:hAnsi="Times New Roman" w:eastAsia="黑体" w:cs="Times New Roman"/>
          <w:color w:val="000000" w:themeColor="text1"/>
          <w:shd w:val="clear" w:color="auto" w:fill="FFFFFF"/>
        </w:rPr>
        <w:t>典型应用代表：</w:t>
      </w:r>
      <w:r>
        <w:rPr>
          <w:rFonts w:hint="default" w:ascii="Times New Roman" w:hAnsi="Times New Roman" w:eastAsia="方正仿宋_GBK" w:cs="Times New Roman"/>
          <w:color w:val="000000" w:themeColor="text1"/>
          <w:shd w:val="clear" w:color="auto" w:fill="FFFFFF"/>
        </w:rPr>
        <w:t>江苏老百姓植保服务有限公司，2020年、2021年连续两年在连云港地区大面积推广应用该技术超200万亩，受到当地机插秧大户的广泛好评。</w:t>
      </w:r>
    </w:p>
    <w:p>
      <w:pPr>
        <w:pStyle w:val="9"/>
        <w:widowControl/>
        <w:shd w:val="clear" w:color="auto" w:fill="FFFFFF"/>
        <w:spacing w:beforeAutospacing="0" w:afterAutospacing="0" w:line="360" w:lineRule="exact"/>
        <w:ind w:firstLine="480" w:firstLineChars="200"/>
        <w:jc w:val="both"/>
        <w:rPr>
          <w:rFonts w:hint="default" w:ascii="Times New Roman" w:hAnsi="Times New Roman" w:eastAsia="方正仿宋_GBK" w:cs="Times New Roman"/>
          <w:color w:val="000000" w:themeColor="text1"/>
        </w:rPr>
      </w:pPr>
      <w:r>
        <w:rPr>
          <w:rFonts w:hint="default" w:ascii="Times New Roman" w:hAnsi="Times New Roman" w:eastAsia="黑体" w:cs="Times New Roman"/>
          <w:color w:val="000000" w:themeColor="text1"/>
          <w:shd w:val="clear" w:color="auto" w:fill="FFFFFF"/>
        </w:rPr>
        <w:t>提供单位：</w:t>
      </w:r>
      <w:r>
        <w:rPr>
          <w:rFonts w:hint="default" w:ascii="Times New Roman" w:hAnsi="Times New Roman" w:eastAsia="方正仿宋_GBK" w:cs="Times New Roman"/>
          <w:color w:val="000000" w:themeColor="text1"/>
        </w:rPr>
        <w:t>江苏里下河地区农业科学研究所（张小祥， 13665289568， zhngyz@126.com）</w:t>
      </w:r>
    </w:p>
    <w:p>
      <w:pPr>
        <w:rPr>
          <w:rFonts w:hint="default" w:ascii="Times New Roman" w:hAnsi="Times New Roman" w:eastAsia="方正仿宋_GBK" w:cs="Times New Roman"/>
          <w:color w:val="000000" w:themeColor="text1"/>
          <w:sz w:val="24"/>
        </w:rPr>
      </w:pPr>
      <w:r>
        <w:rPr>
          <w:rFonts w:hint="default" w:ascii="Times New Roman" w:hAnsi="Times New Roman" w:eastAsia="方正仿宋_GBK" w:cs="Times New Roman"/>
          <w:color w:val="000000" w:themeColor="text1"/>
          <w:sz w:val="24"/>
        </w:rPr>
        <w:br w:type="page"/>
      </w:r>
    </w:p>
    <w:p>
      <w:pPr>
        <w:pStyle w:val="9"/>
        <w:widowControl/>
        <w:shd w:val="clear" w:color="auto"/>
        <w:spacing w:beforeAutospacing="0" w:afterAutospacing="0" w:line="360" w:lineRule="exact"/>
        <w:jc w:val="both"/>
        <w:rPr>
          <w:rFonts w:hint="default" w:ascii="Times New Roman" w:hAnsi="Times New Roman" w:eastAsia="方正黑体_GBK" w:cs="Times New Roman"/>
          <w:color w:val="000000" w:themeColor="text1"/>
          <w:sz w:val="32"/>
          <w:szCs w:val="32"/>
          <w:lang w:val="en-US" w:eastAsia="zh-CN"/>
        </w:rPr>
      </w:pPr>
      <w:r>
        <w:rPr>
          <w:rFonts w:hint="default" w:ascii="Times New Roman" w:hAnsi="Times New Roman" w:eastAsia="方正黑体_GBK" w:cs="Times New Roman"/>
          <w:color w:val="000000" w:themeColor="text1"/>
          <w:sz w:val="32"/>
          <w:szCs w:val="32"/>
          <w:lang w:val="en-US" w:eastAsia="zh-CN"/>
        </w:rPr>
        <w:t>附件</w:t>
      </w:r>
      <w:r>
        <w:rPr>
          <w:rFonts w:hint="eastAsia" w:ascii="Times New Roman" w:hAnsi="Times New Roman" w:eastAsia="方正黑体_GBK" w:cs="Times New Roman"/>
          <w:color w:val="000000" w:themeColor="text1"/>
          <w:sz w:val="32"/>
          <w:szCs w:val="32"/>
          <w:lang w:val="en-US" w:eastAsia="zh-CN"/>
        </w:rPr>
        <w:t>3</w:t>
      </w:r>
    </w:p>
    <w:p>
      <w:pPr>
        <w:widowControl/>
        <w:spacing w:after="156" w:afterLines="50" w:line="640" w:lineRule="exact"/>
        <w:jc w:val="center"/>
        <w:rPr>
          <w:rFonts w:hint="default" w:ascii="Times New Roman" w:hAnsi="Times New Roman" w:eastAsia="方正小标宋_GBK" w:cs="Times New Roman"/>
          <w:color w:val="000000" w:themeColor="text1"/>
          <w:kern w:val="0"/>
          <w:sz w:val="32"/>
          <w:szCs w:val="32"/>
        </w:rPr>
      </w:pPr>
      <w:r>
        <w:rPr>
          <w:rFonts w:hint="default" w:ascii="Times New Roman" w:hAnsi="Times New Roman" w:eastAsia="方正小标宋_GBK" w:cs="Times New Roman"/>
          <w:color w:val="000000" w:themeColor="text1"/>
          <w:kern w:val="0"/>
          <w:sz w:val="32"/>
          <w:szCs w:val="32"/>
        </w:rPr>
        <w:t>2023</w:t>
      </w:r>
      <w:r>
        <w:rPr>
          <w:rFonts w:hint="eastAsia" w:ascii="Times New Roman" w:hAnsi="Times New Roman" w:eastAsia="方正小标宋_GBK" w:cs="Times New Roman"/>
          <w:color w:val="000000" w:themeColor="text1"/>
          <w:kern w:val="0"/>
          <w:sz w:val="32"/>
          <w:szCs w:val="32"/>
          <w:lang w:val="en-US" w:eastAsia="zh-CN"/>
        </w:rPr>
        <w:t>-2024</w:t>
      </w:r>
      <w:r>
        <w:rPr>
          <w:rFonts w:hint="default" w:ascii="Times New Roman" w:hAnsi="Times New Roman" w:eastAsia="方正小标宋_GBK" w:cs="Times New Roman"/>
          <w:color w:val="000000" w:themeColor="text1"/>
          <w:kern w:val="0"/>
          <w:sz w:val="32"/>
          <w:szCs w:val="32"/>
        </w:rPr>
        <w:t>年全省</w:t>
      </w:r>
      <w:r>
        <w:rPr>
          <w:rFonts w:hint="default" w:ascii="Times New Roman" w:hAnsi="Times New Roman" w:eastAsia="方正小标宋_GBK" w:cs="Times New Roman"/>
          <w:color w:val="000000" w:themeColor="text1"/>
          <w:kern w:val="0"/>
          <w:sz w:val="32"/>
          <w:szCs w:val="32"/>
          <w:lang w:val="en-US" w:eastAsia="zh-CN"/>
        </w:rPr>
        <w:t>小麦</w:t>
      </w:r>
      <w:r>
        <w:rPr>
          <w:rFonts w:hint="default" w:ascii="Times New Roman" w:hAnsi="Times New Roman" w:eastAsia="方正小标宋_GBK" w:cs="Times New Roman"/>
          <w:color w:val="000000" w:themeColor="text1"/>
          <w:kern w:val="0"/>
          <w:sz w:val="32"/>
          <w:szCs w:val="32"/>
        </w:rPr>
        <w:t>主</w:t>
      </w:r>
      <w:r>
        <w:rPr>
          <w:rFonts w:hint="eastAsia" w:ascii="Times New Roman" w:hAnsi="Times New Roman" w:eastAsia="方正小标宋_GBK" w:cs="Times New Roman"/>
          <w:color w:val="000000" w:themeColor="text1"/>
          <w:kern w:val="0"/>
          <w:sz w:val="32"/>
          <w:szCs w:val="32"/>
          <w:lang w:val="en-US" w:eastAsia="zh-CN"/>
        </w:rPr>
        <w:t>导</w:t>
      </w:r>
      <w:r>
        <w:rPr>
          <w:rFonts w:hint="default" w:ascii="Times New Roman" w:hAnsi="Times New Roman" w:eastAsia="方正小标宋_GBK" w:cs="Times New Roman"/>
          <w:color w:val="000000" w:themeColor="text1"/>
          <w:kern w:val="0"/>
          <w:sz w:val="32"/>
          <w:szCs w:val="32"/>
        </w:rPr>
        <w:t>品种</w:t>
      </w:r>
    </w:p>
    <w:p>
      <w:pPr>
        <w:pStyle w:val="9"/>
        <w:widowControl/>
        <w:shd w:val="clear" w:color="auto"/>
        <w:spacing w:beforeAutospacing="0" w:afterAutospacing="0" w:line="360" w:lineRule="exact"/>
        <w:jc w:val="both"/>
        <w:rPr>
          <w:rFonts w:hint="default" w:ascii="Times New Roman" w:hAnsi="Times New Roman" w:eastAsia="方正黑体_GBK" w:cs="Times New Roman"/>
          <w:color w:val="000000" w:themeColor="text1"/>
          <w:sz w:val="32"/>
          <w:szCs w:val="32"/>
          <w:lang w:val="en-US" w:eastAsia="zh-CN"/>
        </w:rPr>
      </w:pPr>
    </w:p>
    <w:p>
      <w:pPr>
        <w:pStyle w:val="9"/>
        <w:widowControl/>
        <w:shd w:val="clear" w:color="auto"/>
        <w:spacing w:beforeAutospacing="0" w:afterAutospacing="0" w:line="360" w:lineRule="exact"/>
        <w:jc w:val="both"/>
        <w:rPr>
          <w:rFonts w:hint="default" w:ascii="Times New Roman" w:hAnsi="Times New Roman" w:eastAsia="方正黑体_GBK" w:cs="Times New Roman"/>
          <w:color w:val="000000" w:themeColor="text1"/>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color w:val="000000" w:themeColor="text1"/>
          <w:sz w:val="32"/>
          <w:szCs w:val="32"/>
          <w:lang w:val="en-US" w:eastAsia="zh-CN"/>
        </w:rPr>
      </w:pPr>
      <w:bookmarkStart w:id="3" w:name="_GoBack"/>
      <w:r>
        <w:rPr>
          <w:rFonts w:hint="default" w:ascii="Times New Roman" w:hAnsi="Times New Roman" w:eastAsia="方正仿宋_GBK" w:cs="Times New Roman"/>
          <w:color w:val="000000" w:themeColor="text1"/>
          <w:sz w:val="32"/>
          <w:szCs w:val="32"/>
        </w:rPr>
        <w:t>适宜</w:t>
      </w:r>
      <w:r>
        <w:rPr>
          <w:rFonts w:hint="default" w:ascii="Times New Roman" w:hAnsi="Times New Roman" w:eastAsia="方正仿宋_GBK" w:cs="Times New Roman"/>
          <w:color w:val="000000" w:themeColor="text1"/>
          <w:sz w:val="32"/>
          <w:szCs w:val="32"/>
          <w:lang w:val="en-US" w:eastAsia="zh-CN"/>
        </w:rPr>
        <w:t>淮北麦区种植</w:t>
      </w:r>
      <w:r>
        <w:rPr>
          <w:rFonts w:hint="default" w:ascii="Times New Roman" w:hAnsi="Times New Roman" w:eastAsia="方正仿宋_GBK" w:cs="Times New Roman"/>
          <w:color w:val="000000" w:themeColor="text1"/>
          <w:sz w:val="32"/>
          <w:szCs w:val="32"/>
        </w:rPr>
        <w:t>的品种主要有</w:t>
      </w:r>
      <w:r>
        <w:rPr>
          <w:rFonts w:hint="default" w:ascii="Times New Roman" w:hAnsi="Times New Roman" w:eastAsia="方正仿宋_GBK" w:cs="Times New Roman"/>
          <w:color w:val="000000" w:themeColor="text1"/>
          <w:sz w:val="32"/>
          <w:szCs w:val="32"/>
          <w:lang w:eastAsia="zh-CN"/>
        </w:rPr>
        <w:t>：</w:t>
      </w:r>
      <w:r>
        <w:rPr>
          <w:rFonts w:hint="default" w:ascii="Times New Roman" w:hAnsi="Times New Roman" w:eastAsia="方正仿宋_GBK" w:cs="Times New Roman"/>
          <w:color w:val="000000" w:themeColor="text1"/>
          <w:sz w:val="32"/>
          <w:szCs w:val="32"/>
        </w:rPr>
        <w:t>淮麦33、淮麦44、徐麦35、淮麦46、淮麦35、徐麦33、淮麦40、淮麦43、瑞华麦5</w:t>
      </w:r>
      <w:r>
        <w:rPr>
          <w:rFonts w:hint="default" w:ascii="Times New Roman" w:hAnsi="Times New Roman" w:eastAsia="方正仿宋_GBK" w:cs="Times New Roman"/>
          <w:color w:val="000000" w:themeColor="text1"/>
          <w:sz w:val="32"/>
          <w:szCs w:val="32"/>
          <w:lang w:val="en-US" w:eastAsia="zh-CN"/>
        </w:rPr>
        <w:t>49</w:t>
      </w:r>
      <w:r>
        <w:rPr>
          <w:rFonts w:hint="default" w:ascii="Times New Roman" w:hAnsi="Times New Roman" w:eastAsia="方正仿宋_GBK" w:cs="Times New Roman"/>
          <w:color w:val="000000" w:themeColor="text1"/>
          <w:sz w:val="32"/>
          <w:szCs w:val="32"/>
        </w:rPr>
        <w:t>、江麦</w:t>
      </w:r>
      <w:r>
        <w:rPr>
          <w:rFonts w:hint="default" w:ascii="Times New Roman" w:hAnsi="Times New Roman" w:eastAsia="方正仿宋_GBK" w:cs="Times New Roman"/>
          <w:color w:val="000000" w:themeColor="text1"/>
          <w:sz w:val="32"/>
          <w:szCs w:val="32"/>
          <w:lang w:val="en-US" w:eastAsia="zh-CN"/>
        </w:rPr>
        <w:t>1</w:t>
      </w:r>
      <w:r>
        <w:rPr>
          <w:rFonts w:hint="default" w:ascii="Times New Roman" w:hAnsi="Times New Roman" w:eastAsia="方正仿宋_GBK" w:cs="Times New Roman"/>
          <w:color w:val="000000" w:themeColor="text1"/>
          <w:sz w:val="32"/>
          <w:szCs w:val="32"/>
        </w:rPr>
        <w:t>86、徐麦185、郑麦1860</w:t>
      </w:r>
      <w:r>
        <w:rPr>
          <w:rFonts w:hint="eastAsia" w:ascii="Times New Roman" w:hAnsi="Times New Roman" w:eastAsia="方正仿宋_GBK"/>
          <w:color w:val="000000" w:themeColor="text1"/>
          <w:sz w:val="32"/>
          <w:szCs w:val="32"/>
        </w:rPr>
        <w:t>、</w:t>
      </w:r>
      <w:r>
        <w:rPr>
          <w:rFonts w:hint="eastAsia" w:ascii="Times New Roman" w:hAnsi="Times New Roman" w:eastAsia="方正仿宋_GBK" w:cs="Times New Roman"/>
          <w:color w:val="000000" w:themeColor="text1"/>
          <w:sz w:val="32"/>
          <w:szCs w:val="32"/>
          <w:lang w:val="en-US" w:eastAsia="zh-CN"/>
        </w:rPr>
        <w:t>郑麦136、</w:t>
      </w:r>
      <w:r>
        <w:rPr>
          <w:rFonts w:ascii="Times New Roman" w:hAnsi="Times New Roman" w:eastAsia="方正仿宋_GBK"/>
          <w:color w:val="000000" w:themeColor="text1"/>
          <w:sz w:val="32"/>
          <w:szCs w:val="32"/>
        </w:rPr>
        <w:t>连麦</w:t>
      </w:r>
      <w:r>
        <w:rPr>
          <w:rFonts w:hint="eastAsia" w:ascii="Times New Roman" w:hAnsi="Times New Roman" w:eastAsia="方正仿宋_GBK"/>
          <w:color w:val="000000" w:themeColor="text1"/>
          <w:sz w:val="32"/>
          <w:szCs w:val="32"/>
        </w:rPr>
        <w:t>15</w:t>
      </w:r>
      <w:r>
        <w:rPr>
          <w:rFonts w:hint="default" w:ascii="Times New Roman" w:hAnsi="Times New Roman" w:eastAsia="方正仿宋_GBK" w:cs="Times New Roman"/>
          <w:color w:val="000000" w:themeColor="text1"/>
          <w:sz w:val="32"/>
          <w:szCs w:val="32"/>
          <w:lang w:eastAsia="zh-CN"/>
        </w:rPr>
        <w:t>；</w:t>
      </w:r>
      <w:r>
        <w:rPr>
          <w:rFonts w:hint="default" w:ascii="Times New Roman" w:hAnsi="Times New Roman" w:eastAsia="方正仿宋_GBK" w:cs="Times New Roman"/>
          <w:color w:val="000000" w:themeColor="text1"/>
          <w:sz w:val="32"/>
          <w:szCs w:val="32"/>
          <w:lang w:val="en-US" w:eastAsia="zh-CN"/>
        </w:rPr>
        <w:t>可扩大</w:t>
      </w:r>
      <w:r>
        <w:rPr>
          <w:rFonts w:hint="default" w:ascii="Times New Roman" w:hAnsi="Times New Roman" w:eastAsia="方正仿宋_GBK" w:cs="Times New Roman"/>
          <w:color w:val="000000" w:themeColor="text1"/>
          <w:sz w:val="32"/>
          <w:szCs w:val="32"/>
        </w:rPr>
        <w:t>示范推广的品种主要有：淮麦45、淮麦920、保麦6号</w:t>
      </w:r>
      <w:r>
        <w:rPr>
          <w:rFonts w:hint="default" w:ascii="Times New Roman" w:hAnsi="Times New Roman" w:eastAsia="方正仿宋_GBK" w:cs="Times New Roman"/>
          <w:color w:val="000000" w:themeColor="text1"/>
          <w:sz w:val="32"/>
          <w:szCs w:val="32"/>
          <w:lang w:eastAsia="zh-CN"/>
        </w:rPr>
        <w:t>、</w:t>
      </w:r>
      <w:r>
        <w:rPr>
          <w:rFonts w:hint="default" w:ascii="Times New Roman" w:hAnsi="Times New Roman" w:eastAsia="方正仿宋_GBK" w:cs="Times New Roman"/>
          <w:color w:val="000000" w:themeColor="text1"/>
          <w:sz w:val="32"/>
          <w:szCs w:val="32"/>
        </w:rPr>
        <w:t>农麦177、徐麦</w:t>
      </w:r>
      <w:r>
        <w:rPr>
          <w:rFonts w:hint="default" w:ascii="Times New Roman" w:hAnsi="Times New Roman" w:eastAsia="方正仿宋_GBK" w:cs="Times New Roman"/>
          <w:color w:val="000000" w:themeColor="text1"/>
          <w:sz w:val="32"/>
          <w:szCs w:val="32"/>
          <w:lang w:val="en-US" w:eastAsia="zh-CN"/>
        </w:rPr>
        <w:t>2</w:t>
      </w:r>
      <w:r>
        <w:rPr>
          <w:rFonts w:hint="default" w:ascii="Times New Roman" w:hAnsi="Times New Roman" w:eastAsia="方正仿宋_GBK" w:cs="Times New Roman"/>
          <w:color w:val="000000" w:themeColor="text1"/>
          <w:sz w:val="32"/>
          <w:szCs w:val="32"/>
        </w:rPr>
        <w:t>100、连麦11、淮麦66、瑞华麦</w:t>
      </w:r>
      <w:r>
        <w:rPr>
          <w:rFonts w:hint="default" w:ascii="Times New Roman" w:hAnsi="Times New Roman" w:eastAsia="方正仿宋_GBK" w:cs="Times New Roman"/>
          <w:color w:val="000000" w:themeColor="text1"/>
          <w:sz w:val="32"/>
          <w:szCs w:val="32"/>
          <w:lang w:val="en-US" w:eastAsia="zh-CN"/>
        </w:rPr>
        <w:t>502、江麦</w:t>
      </w:r>
      <w:r>
        <w:rPr>
          <w:rFonts w:hint="default" w:ascii="Times New Roman" w:hAnsi="Times New Roman" w:eastAsia="方正仿宋_GBK" w:cs="Times New Roman"/>
          <w:color w:val="000000" w:themeColor="text1"/>
          <w:sz w:val="32"/>
          <w:szCs w:val="32"/>
        </w:rPr>
        <w:t>869、淮麦50、淮麦49、淮麦608、保麦158、</w:t>
      </w:r>
      <w:r>
        <w:rPr>
          <w:rFonts w:hint="default" w:ascii="Times New Roman" w:hAnsi="Times New Roman" w:eastAsia="方正仿宋_GBK" w:cs="Times New Roman"/>
          <w:color w:val="000000" w:themeColor="text1"/>
          <w:sz w:val="32"/>
          <w:szCs w:val="32"/>
          <w:lang w:val="en-US" w:eastAsia="zh-CN"/>
        </w:rPr>
        <w:t>中麦578</w:t>
      </w:r>
      <w:r>
        <w:rPr>
          <w:rFonts w:hint="eastAsia" w:ascii="Times New Roman" w:hAnsi="Times New Roman" w:eastAsia="方正仿宋_GBK"/>
          <w:color w:val="000000" w:themeColor="text1"/>
          <w:sz w:val="32"/>
          <w:szCs w:val="32"/>
        </w:rPr>
        <w:t>、</w:t>
      </w:r>
      <w:r>
        <w:rPr>
          <w:rFonts w:ascii="Times New Roman" w:hAnsi="Times New Roman" w:eastAsia="方正仿宋_GBK"/>
          <w:color w:val="000000" w:themeColor="text1"/>
          <w:sz w:val="32"/>
          <w:szCs w:val="32"/>
        </w:rPr>
        <w:t>连麦</w:t>
      </w:r>
      <w:r>
        <w:rPr>
          <w:rFonts w:hint="eastAsia" w:ascii="Times New Roman" w:hAnsi="Times New Roman" w:eastAsia="方正仿宋_GBK"/>
          <w:color w:val="000000" w:themeColor="text1"/>
          <w:sz w:val="32"/>
          <w:szCs w:val="32"/>
        </w:rPr>
        <w:t>12、连麦186</w:t>
      </w:r>
      <w:r>
        <w:rPr>
          <w:rFonts w:hint="default" w:ascii="Times New Roman" w:hAnsi="Times New Roman" w:eastAsia="方正仿宋_GBK" w:cs="Times New Roman"/>
          <w:color w:val="000000" w:themeColor="text1"/>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color w:val="000000" w:themeColor="text1"/>
          <w:sz w:val="32"/>
          <w:szCs w:val="32"/>
          <w:lang w:val="en-US" w:eastAsia="zh-CN"/>
        </w:rPr>
      </w:pPr>
      <w:r>
        <w:rPr>
          <w:rFonts w:hint="default" w:ascii="Times New Roman" w:hAnsi="Times New Roman" w:eastAsia="方正仿宋_GBK" w:cs="Times New Roman"/>
          <w:color w:val="000000" w:themeColor="text1"/>
          <w:sz w:val="32"/>
          <w:szCs w:val="32"/>
        </w:rPr>
        <w:t>适宜淮南麦区</w:t>
      </w:r>
      <w:r>
        <w:rPr>
          <w:rFonts w:hint="default" w:ascii="Times New Roman" w:hAnsi="Times New Roman" w:eastAsia="方正仿宋_GBK" w:cs="Times New Roman"/>
          <w:color w:val="000000" w:themeColor="text1"/>
          <w:sz w:val="32"/>
          <w:szCs w:val="32"/>
          <w:lang w:val="en-US" w:eastAsia="zh-CN"/>
        </w:rPr>
        <w:t>种</w:t>
      </w:r>
      <w:r>
        <w:rPr>
          <w:rFonts w:hint="default" w:ascii="Times New Roman" w:hAnsi="Times New Roman" w:eastAsia="方正仿宋_GBK" w:cs="Times New Roman"/>
          <w:b w:val="0"/>
          <w:bCs w:val="0"/>
          <w:color w:val="000000" w:themeColor="text1"/>
          <w:sz w:val="32"/>
          <w:szCs w:val="32"/>
          <w:lang w:val="en-US" w:eastAsia="zh-CN"/>
        </w:rPr>
        <w:t>植</w:t>
      </w:r>
      <w:r>
        <w:rPr>
          <w:rFonts w:hint="default" w:ascii="Times New Roman" w:hAnsi="Times New Roman" w:eastAsia="方正仿宋_GBK" w:cs="Times New Roman"/>
          <w:color w:val="000000" w:themeColor="text1"/>
          <w:sz w:val="32"/>
          <w:szCs w:val="32"/>
        </w:rPr>
        <w:t>的品种主要有</w:t>
      </w:r>
      <w:r>
        <w:rPr>
          <w:rFonts w:hint="default" w:ascii="Times New Roman" w:hAnsi="Times New Roman" w:eastAsia="方正仿宋_GBK" w:cs="Times New Roman"/>
          <w:color w:val="000000" w:themeColor="text1"/>
          <w:sz w:val="32"/>
          <w:szCs w:val="32"/>
          <w:lang w:eastAsia="zh-CN"/>
        </w:rPr>
        <w:t>：</w:t>
      </w:r>
      <w:r>
        <w:rPr>
          <w:rFonts w:hint="default" w:ascii="Times New Roman" w:hAnsi="Times New Roman" w:eastAsia="方正仿宋_GBK" w:cs="Times New Roman"/>
          <w:color w:val="000000" w:themeColor="text1"/>
          <w:sz w:val="32"/>
          <w:szCs w:val="32"/>
        </w:rPr>
        <w:t>扬麦33、镇麦12号、扬麦25、宁麦13、农麦88、扬麦23、镇麦13、镇麦15、镇麦18、扬麦28、扬麦29、扬麦30、宁麦资126、扬辐麦4号</w:t>
      </w:r>
      <w:r>
        <w:rPr>
          <w:rFonts w:hint="default" w:ascii="Times New Roman" w:hAnsi="Times New Roman" w:eastAsia="方正仿宋_GBK" w:cs="Times New Roman"/>
          <w:color w:val="000000" w:themeColor="text1"/>
          <w:sz w:val="32"/>
          <w:szCs w:val="32"/>
          <w:lang w:val="en-US" w:eastAsia="zh-CN"/>
        </w:rPr>
        <w:t>；</w:t>
      </w:r>
      <w:r>
        <w:rPr>
          <w:rFonts w:hint="default" w:ascii="Times New Roman" w:hAnsi="Times New Roman" w:eastAsia="方正仿宋_GBK" w:cs="Times New Roman"/>
          <w:b w:val="0"/>
          <w:bCs w:val="0"/>
          <w:color w:val="000000" w:themeColor="text1"/>
          <w:sz w:val="32"/>
          <w:szCs w:val="32"/>
          <w:lang w:val="en-US" w:eastAsia="zh-CN"/>
        </w:rPr>
        <w:t>可扩大</w:t>
      </w:r>
      <w:r>
        <w:rPr>
          <w:rFonts w:hint="default" w:ascii="Times New Roman" w:hAnsi="Times New Roman" w:eastAsia="方正仿宋_GBK" w:cs="Times New Roman"/>
          <w:b w:val="0"/>
          <w:bCs w:val="0"/>
          <w:color w:val="000000" w:themeColor="text1"/>
          <w:sz w:val="32"/>
          <w:szCs w:val="32"/>
        </w:rPr>
        <w:t>示范推广的品种</w:t>
      </w:r>
      <w:r>
        <w:rPr>
          <w:rFonts w:hint="default" w:ascii="Times New Roman" w:hAnsi="Times New Roman" w:eastAsia="方正仿宋_GBK" w:cs="Times New Roman"/>
          <w:color w:val="000000" w:themeColor="text1"/>
          <w:sz w:val="32"/>
          <w:szCs w:val="32"/>
        </w:rPr>
        <w:t>主要有：</w:t>
      </w:r>
      <w:r>
        <w:rPr>
          <w:rFonts w:hint="eastAsia" w:ascii="Times New Roman" w:hAnsi="Times New Roman" w:eastAsia="方正仿宋_GBK"/>
          <w:color w:val="000000" w:themeColor="text1"/>
          <w:sz w:val="32"/>
          <w:szCs w:val="32"/>
        </w:rPr>
        <w:t>扬麦39、</w:t>
      </w:r>
      <w:r>
        <w:rPr>
          <w:rFonts w:hint="default" w:ascii="Times New Roman" w:hAnsi="Times New Roman" w:eastAsia="方正仿宋_GBK" w:cs="Times New Roman"/>
          <w:color w:val="000000" w:themeColor="text1"/>
          <w:sz w:val="32"/>
          <w:szCs w:val="32"/>
        </w:rPr>
        <w:t>扬麦34、扬辐麦13、宁麦资119、宁麦资166、盐麦1号、瑞华麦59</w:t>
      </w:r>
      <w:r>
        <w:rPr>
          <w:rFonts w:hint="default" w:ascii="Times New Roman" w:hAnsi="Times New Roman" w:eastAsia="方正仿宋_GBK" w:cs="Times New Roman"/>
          <w:color w:val="000000" w:themeColor="text1"/>
          <w:sz w:val="32"/>
          <w:szCs w:val="32"/>
          <w:lang w:val="en-US" w:eastAsia="zh-CN"/>
        </w:rPr>
        <w:t>0</w:t>
      </w:r>
      <w:r>
        <w:rPr>
          <w:rFonts w:hint="default" w:ascii="Times New Roman" w:hAnsi="Times New Roman" w:eastAsia="方正仿宋_GBK" w:cs="Times New Roman"/>
          <w:color w:val="000000" w:themeColor="text1"/>
          <w:sz w:val="32"/>
          <w:szCs w:val="32"/>
        </w:rPr>
        <w:t>、镇麦16、金丰麦1号、扬辐麦15、</w:t>
      </w:r>
      <w:r>
        <w:rPr>
          <w:rFonts w:hint="default" w:ascii="Times New Roman" w:hAnsi="Times New Roman" w:eastAsia="方正仿宋_GBK" w:cs="Times New Roman"/>
          <w:color w:val="000000" w:themeColor="text1"/>
          <w:sz w:val="32"/>
          <w:szCs w:val="32"/>
          <w:lang w:val="en-US" w:eastAsia="zh-CN"/>
        </w:rPr>
        <w:t>华麦11</w:t>
      </w:r>
      <w:r>
        <w:rPr>
          <w:rFonts w:hint="default" w:ascii="Times New Roman" w:hAnsi="Times New Roman" w:eastAsia="方正仿宋_GBK" w:cs="Times New Roman"/>
          <w:color w:val="000000" w:themeColor="text1"/>
          <w:sz w:val="32"/>
          <w:szCs w:val="32"/>
        </w:rPr>
        <w:t>。</w:t>
      </w:r>
    </w:p>
    <w:bookmarkEnd w:id="3"/>
    <w:p>
      <w:pPr>
        <w:pStyle w:val="9"/>
        <w:widowControl/>
        <w:shd w:val="clear" w:color="auto"/>
        <w:spacing w:beforeAutospacing="0" w:afterAutospacing="0" w:line="360" w:lineRule="exact"/>
        <w:jc w:val="both"/>
        <w:rPr>
          <w:rFonts w:hint="default" w:ascii="Times New Roman" w:hAnsi="Times New Roman" w:eastAsia="方正黑体_GBK" w:cs="Times New Roman"/>
          <w:color w:val="000000" w:themeColor="text1"/>
          <w:sz w:val="32"/>
          <w:szCs w:val="32"/>
          <w:lang w:val="en-US" w:eastAsia="zh-CN"/>
        </w:rPr>
      </w:pPr>
      <w:r>
        <w:rPr>
          <w:rFonts w:hint="default" w:ascii="Times New Roman" w:hAnsi="Times New Roman" w:eastAsia="方正黑体_GBK" w:cs="Times New Roman"/>
          <w:color w:val="000000" w:themeColor="text1"/>
          <w:sz w:val="32"/>
          <w:szCs w:val="32"/>
          <w:lang w:val="en-US" w:eastAsia="zh-CN"/>
        </w:rPr>
        <w:br w:type="page"/>
      </w:r>
      <w:r>
        <w:rPr>
          <w:rFonts w:hint="default" w:ascii="Times New Roman" w:hAnsi="Times New Roman" w:eastAsia="方正黑体_GBK" w:cs="Times New Roman"/>
          <w:color w:val="000000" w:themeColor="text1"/>
          <w:sz w:val="32"/>
          <w:szCs w:val="32"/>
          <w:lang w:val="en-US" w:eastAsia="zh-CN"/>
        </w:rPr>
        <w:t>附件</w:t>
      </w:r>
      <w:r>
        <w:rPr>
          <w:rFonts w:hint="eastAsia" w:ascii="Times New Roman" w:hAnsi="Times New Roman" w:eastAsia="方正黑体_GBK" w:cs="Times New Roman"/>
          <w:color w:val="000000" w:themeColor="text1"/>
          <w:sz w:val="32"/>
          <w:szCs w:val="32"/>
          <w:lang w:val="en-US" w:eastAsia="zh-CN"/>
        </w:rPr>
        <w:t>4</w:t>
      </w:r>
    </w:p>
    <w:p>
      <w:pPr>
        <w:pStyle w:val="9"/>
        <w:widowControl/>
        <w:shd w:val="clear" w:color="auto"/>
        <w:spacing w:beforeAutospacing="0" w:afterAutospacing="0" w:line="360" w:lineRule="exact"/>
        <w:jc w:val="both"/>
        <w:rPr>
          <w:rFonts w:hint="default" w:ascii="Times New Roman" w:hAnsi="Times New Roman" w:eastAsia="方正黑体_GBK" w:cs="Times New Roman"/>
          <w:color w:val="000000" w:themeColor="text1"/>
          <w:sz w:val="32"/>
          <w:szCs w:val="32"/>
          <w:lang w:val="en-US" w:eastAsia="zh-CN"/>
        </w:rPr>
      </w:pPr>
    </w:p>
    <w:p>
      <w:pPr>
        <w:pStyle w:val="9"/>
        <w:widowControl/>
        <w:shd w:val="clear" w:color="auto"/>
        <w:spacing w:beforeAutospacing="0" w:afterAutospacing="0" w:line="360" w:lineRule="exact"/>
        <w:jc w:val="center"/>
        <w:rPr>
          <w:rFonts w:hint="default" w:ascii="Times New Roman" w:hAnsi="Times New Roman" w:eastAsia="方正小标宋_GBK" w:cs="Times New Roman"/>
          <w:color w:val="000000" w:themeColor="text1"/>
          <w:sz w:val="32"/>
          <w:szCs w:val="32"/>
          <w:lang w:val="en-US" w:eastAsia="zh-CN"/>
        </w:rPr>
      </w:pPr>
      <w:r>
        <w:rPr>
          <w:rFonts w:hint="default" w:ascii="Times New Roman" w:hAnsi="Times New Roman" w:eastAsia="方正小标宋_GBK" w:cs="Times New Roman"/>
          <w:color w:val="000000" w:themeColor="text1"/>
          <w:kern w:val="0"/>
          <w:sz w:val="32"/>
          <w:szCs w:val="32"/>
        </w:rPr>
        <w:t>2023</w:t>
      </w:r>
      <w:r>
        <w:rPr>
          <w:rFonts w:hint="eastAsia" w:ascii="Times New Roman" w:hAnsi="Times New Roman" w:eastAsia="方正小标宋_GBK" w:cs="Times New Roman"/>
          <w:color w:val="000000" w:themeColor="text1"/>
          <w:kern w:val="0"/>
          <w:sz w:val="32"/>
          <w:szCs w:val="32"/>
          <w:lang w:val="en-US" w:eastAsia="zh-CN"/>
        </w:rPr>
        <w:t>-2024</w:t>
      </w:r>
      <w:r>
        <w:rPr>
          <w:rFonts w:hint="default" w:ascii="Times New Roman" w:hAnsi="Times New Roman" w:eastAsia="方正小标宋_GBK" w:cs="Times New Roman"/>
          <w:color w:val="000000" w:themeColor="text1"/>
          <w:kern w:val="0"/>
          <w:sz w:val="32"/>
          <w:szCs w:val="32"/>
        </w:rPr>
        <w:t>年</w:t>
      </w:r>
      <w:r>
        <w:rPr>
          <w:rFonts w:hint="eastAsia" w:ascii="Times New Roman" w:hAnsi="Times New Roman" w:eastAsia="方正小标宋_GBK" w:cs="Times New Roman"/>
          <w:color w:val="000000" w:themeColor="text1"/>
          <w:kern w:val="0"/>
          <w:sz w:val="32"/>
          <w:szCs w:val="32"/>
          <w:lang w:val="en-US" w:eastAsia="zh-CN"/>
        </w:rPr>
        <w:t>全省</w:t>
      </w:r>
      <w:r>
        <w:rPr>
          <w:rFonts w:hint="default" w:ascii="Times New Roman" w:hAnsi="Times New Roman" w:eastAsia="方正小标宋_GBK" w:cs="Times New Roman"/>
          <w:color w:val="000000" w:themeColor="text1"/>
          <w:sz w:val="32"/>
          <w:szCs w:val="32"/>
          <w:lang w:val="en-US" w:eastAsia="zh-CN"/>
        </w:rPr>
        <w:t>小麦主推技术</w:t>
      </w:r>
    </w:p>
    <w:p>
      <w:pPr>
        <w:pStyle w:val="9"/>
        <w:widowControl/>
        <w:shd w:val="clear" w:color="auto"/>
        <w:spacing w:beforeAutospacing="0" w:afterAutospacing="0" w:line="360" w:lineRule="exact"/>
        <w:jc w:val="center"/>
        <w:rPr>
          <w:rFonts w:hint="default" w:ascii="Times New Roman" w:hAnsi="Times New Roman" w:eastAsia="方正黑体_GBK" w:cs="Times New Roman"/>
          <w:color w:val="000000" w:themeColor="text1"/>
          <w:sz w:val="32"/>
          <w:szCs w:val="32"/>
          <w:lang w:val="en-US" w:eastAsia="zh-CN"/>
        </w:rPr>
      </w:pPr>
    </w:p>
    <w:p>
      <w:pPr>
        <w:pStyle w:val="9"/>
        <w:keepNext w:val="0"/>
        <w:keepLines w:val="0"/>
        <w:pageBreakBefore w:val="0"/>
        <w:widowControl/>
        <w:shd w:val="clear" w:color="auto" w:fill="FFFFFF"/>
        <w:kinsoku/>
        <w:wordWrap/>
        <w:overflowPunct/>
        <w:topLinePunct w:val="0"/>
        <w:autoSpaceDE/>
        <w:autoSpaceDN/>
        <w:bidi w:val="0"/>
        <w:spacing w:beforeAutospacing="0" w:afterAutospacing="0" w:line="360" w:lineRule="exact"/>
        <w:ind w:leftChars="0" w:firstLine="480" w:firstLineChars="200"/>
        <w:jc w:val="both"/>
        <w:textAlignment w:val="auto"/>
        <w:rPr>
          <w:rFonts w:hint="default" w:ascii="Times New Roman" w:hAnsi="Times New Roman" w:eastAsia="黑体" w:cs="Times New Roman"/>
          <w:color w:val="000000" w:themeColor="text1"/>
          <w:kern w:val="44"/>
          <w:shd w:val="clear" w:color="auto" w:fill="FFFFFF"/>
        </w:rPr>
      </w:pPr>
      <w:r>
        <w:rPr>
          <w:rFonts w:hint="default" w:ascii="Times New Roman" w:hAnsi="Times New Roman" w:eastAsia="黑体" w:cs="Times New Roman"/>
          <w:color w:val="000000" w:themeColor="text1"/>
          <w:kern w:val="44"/>
          <w:shd w:val="clear" w:color="auto" w:fill="FFFFFF"/>
        </w:rPr>
        <w:t>稻茬小麦</w:t>
      </w:r>
      <w:r>
        <w:rPr>
          <w:rFonts w:hint="default" w:ascii="Times New Roman" w:hAnsi="Times New Roman" w:eastAsia="黑体" w:cs="Times New Roman"/>
          <w:color w:val="000000" w:themeColor="text1"/>
          <w:kern w:val="44"/>
          <w:shd w:val="clear" w:color="auto" w:fill="FFFFFF"/>
          <w:lang w:eastAsia="zh-CN"/>
        </w:rPr>
        <w:t>机械化</w:t>
      </w:r>
      <w:r>
        <w:rPr>
          <w:rFonts w:hint="default" w:ascii="Times New Roman" w:hAnsi="Times New Roman" w:eastAsia="黑体" w:cs="Times New Roman"/>
          <w:color w:val="000000" w:themeColor="text1"/>
          <w:kern w:val="44"/>
          <w:shd w:val="clear" w:color="auto" w:fill="FFFFFF"/>
        </w:rPr>
        <w:t>高产</w:t>
      </w:r>
      <w:r>
        <w:rPr>
          <w:rFonts w:hint="default" w:ascii="Times New Roman" w:hAnsi="Times New Roman" w:eastAsia="黑体" w:cs="Times New Roman"/>
          <w:color w:val="000000" w:themeColor="text1"/>
          <w:kern w:val="44"/>
          <w:shd w:val="clear" w:color="auto" w:fill="FFFFFF"/>
          <w:lang w:val="en-US" w:eastAsia="zh-CN"/>
        </w:rPr>
        <w:t>优</w:t>
      </w:r>
      <w:r>
        <w:rPr>
          <w:rFonts w:hint="default" w:ascii="Times New Roman" w:hAnsi="Times New Roman" w:eastAsia="黑体" w:cs="Times New Roman"/>
          <w:color w:val="000000" w:themeColor="text1"/>
          <w:kern w:val="44"/>
          <w:shd w:val="clear" w:color="auto" w:fill="FFFFFF"/>
        </w:rPr>
        <w:t>质高效绿色</w:t>
      </w:r>
      <w:r>
        <w:rPr>
          <w:rFonts w:hint="default" w:ascii="Times New Roman" w:hAnsi="Times New Roman" w:eastAsia="黑体" w:cs="Times New Roman"/>
          <w:color w:val="000000" w:themeColor="text1"/>
          <w:kern w:val="44"/>
          <w:shd w:val="clear" w:color="auto" w:fill="FFFFFF"/>
          <w:lang w:val="en-US" w:eastAsia="zh-CN"/>
        </w:rPr>
        <w:t>低碳</w:t>
      </w:r>
      <w:r>
        <w:rPr>
          <w:rFonts w:hint="default" w:ascii="Times New Roman" w:hAnsi="Times New Roman" w:eastAsia="黑体" w:cs="Times New Roman"/>
          <w:color w:val="000000" w:themeColor="text1"/>
          <w:kern w:val="44"/>
          <w:shd w:val="clear" w:color="auto" w:fill="FFFFFF"/>
        </w:rPr>
        <w:t>栽培技术</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Chars="0" w:right="0" w:rightChars="0" w:firstLine="480" w:firstLineChars="200"/>
        <w:jc w:val="both"/>
        <w:textAlignment w:val="auto"/>
        <w:outlineLvl w:val="9"/>
        <w:rPr>
          <w:rFonts w:hint="default" w:ascii="Times New Roman" w:hAnsi="Times New Roman" w:eastAsia="方正仿宋_GBK" w:cs="Times New Roman"/>
          <w:b w:val="0"/>
          <w:bCs w:val="0"/>
          <w:smallCaps w:val="0"/>
          <w:color w:val="000000" w:themeColor="text1"/>
          <w:spacing w:val="0"/>
          <w:szCs w:val="21"/>
        </w:rPr>
      </w:pPr>
      <w:r>
        <w:rPr>
          <w:rFonts w:hint="default" w:ascii="Times New Roman" w:hAnsi="Times New Roman" w:eastAsia="黑体" w:cs="Times New Roman"/>
          <w:color w:val="000000" w:themeColor="text1"/>
          <w:kern w:val="44"/>
          <w:sz w:val="24"/>
          <w:szCs w:val="24"/>
          <w:shd w:val="clear" w:color="auto" w:fill="FFFFFF"/>
          <w:lang w:val="en-US" w:eastAsia="zh-CN" w:bidi="ar-SA"/>
        </w:rPr>
        <w:t>技术名称：</w:t>
      </w:r>
      <w:r>
        <w:rPr>
          <w:rFonts w:hint="default" w:ascii="Times New Roman" w:hAnsi="Times New Roman" w:eastAsia="方正仿宋_GBK" w:cs="Times New Roman"/>
          <w:b w:val="0"/>
          <w:bCs w:val="0"/>
          <w:smallCaps w:val="0"/>
          <w:color w:val="000000" w:themeColor="text1"/>
          <w:spacing w:val="0"/>
          <w:sz w:val="24"/>
          <w:szCs w:val="24"/>
        </w:rPr>
        <w:t>稻茬小麦</w:t>
      </w:r>
      <w:r>
        <w:rPr>
          <w:rFonts w:hint="default" w:ascii="Times New Roman" w:hAnsi="Times New Roman" w:eastAsia="方正仿宋_GBK" w:cs="Times New Roman"/>
          <w:b w:val="0"/>
          <w:bCs w:val="0"/>
          <w:smallCaps w:val="0"/>
          <w:color w:val="000000" w:themeColor="text1"/>
          <w:spacing w:val="0"/>
          <w:sz w:val="24"/>
          <w:szCs w:val="24"/>
          <w:lang w:eastAsia="zh-CN"/>
        </w:rPr>
        <w:t>机械化</w:t>
      </w:r>
      <w:r>
        <w:rPr>
          <w:rFonts w:hint="default" w:ascii="Times New Roman" w:hAnsi="Times New Roman" w:eastAsia="方正仿宋_GBK" w:cs="Times New Roman"/>
          <w:b w:val="0"/>
          <w:bCs w:val="0"/>
          <w:smallCaps w:val="0"/>
          <w:color w:val="000000" w:themeColor="text1"/>
          <w:spacing w:val="0"/>
          <w:sz w:val="24"/>
          <w:szCs w:val="24"/>
        </w:rPr>
        <w:t>高产</w:t>
      </w:r>
      <w:r>
        <w:rPr>
          <w:rFonts w:hint="default" w:ascii="Times New Roman" w:hAnsi="Times New Roman" w:eastAsia="方正仿宋_GBK" w:cs="Times New Roman"/>
          <w:b w:val="0"/>
          <w:bCs w:val="0"/>
          <w:smallCaps w:val="0"/>
          <w:color w:val="000000" w:themeColor="text1"/>
          <w:spacing w:val="0"/>
          <w:sz w:val="24"/>
          <w:szCs w:val="24"/>
          <w:lang w:val="en-US" w:eastAsia="zh-CN"/>
        </w:rPr>
        <w:t>优</w:t>
      </w:r>
      <w:r>
        <w:rPr>
          <w:rFonts w:hint="default" w:ascii="Times New Roman" w:hAnsi="Times New Roman" w:eastAsia="方正仿宋_GBK" w:cs="Times New Roman"/>
          <w:b w:val="0"/>
          <w:bCs w:val="0"/>
          <w:smallCaps w:val="0"/>
          <w:color w:val="000000" w:themeColor="text1"/>
          <w:spacing w:val="0"/>
          <w:sz w:val="24"/>
          <w:szCs w:val="24"/>
        </w:rPr>
        <w:t>质高效绿色</w:t>
      </w:r>
      <w:r>
        <w:rPr>
          <w:rFonts w:hint="default" w:ascii="Times New Roman" w:hAnsi="Times New Roman" w:eastAsia="方正仿宋_GBK" w:cs="Times New Roman"/>
          <w:b w:val="0"/>
          <w:bCs w:val="0"/>
          <w:smallCaps w:val="0"/>
          <w:color w:val="000000" w:themeColor="text1"/>
          <w:spacing w:val="0"/>
          <w:sz w:val="24"/>
          <w:szCs w:val="24"/>
          <w:lang w:val="en-US" w:eastAsia="zh-CN"/>
        </w:rPr>
        <w:t>低碳</w:t>
      </w:r>
      <w:r>
        <w:rPr>
          <w:rFonts w:hint="default" w:ascii="Times New Roman" w:hAnsi="Times New Roman" w:eastAsia="方正仿宋_GBK" w:cs="Times New Roman"/>
          <w:b w:val="0"/>
          <w:bCs w:val="0"/>
          <w:smallCaps w:val="0"/>
          <w:color w:val="000000" w:themeColor="text1"/>
          <w:spacing w:val="0"/>
          <w:sz w:val="24"/>
          <w:szCs w:val="24"/>
        </w:rPr>
        <w:t>栽培技术</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0" w:firstLineChars="200"/>
        <w:jc w:val="both"/>
        <w:textAlignment w:val="auto"/>
        <w:outlineLvl w:val="9"/>
        <w:rPr>
          <w:rFonts w:hint="default" w:ascii="Times New Roman" w:hAnsi="Times New Roman" w:eastAsia="方正仿宋_GBK" w:cs="Times New Roman"/>
          <w:b w:val="0"/>
          <w:bCs w:val="0"/>
          <w:smallCaps w:val="0"/>
          <w:color w:val="000000" w:themeColor="text1"/>
          <w:spacing w:val="0"/>
          <w:sz w:val="24"/>
          <w:szCs w:val="24"/>
        </w:rPr>
      </w:pPr>
      <w:r>
        <w:rPr>
          <w:rFonts w:hint="default" w:ascii="Times New Roman" w:hAnsi="Times New Roman" w:eastAsia="黑体" w:cs="Times New Roman"/>
          <w:color w:val="000000" w:themeColor="text1"/>
          <w:kern w:val="44"/>
          <w:sz w:val="24"/>
          <w:szCs w:val="24"/>
          <w:shd w:val="clear" w:color="auto" w:fill="FFFFFF"/>
          <w:lang w:val="en-US" w:eastAsia="zh-CN" w:bidi="ar-SA"/>
        </w:rPr>
        <w:t>技术概述：</w:t>
      </w:r>
      <w:r>
        <w:rPr>
          <w:rFonts w:hint="default" w:ascii="Times New Roman" w:hAnsi="Times New Roman" w:eastAsia="方正仿宋_GBK" w:cs="Times New Roman"/>
          <w:b w:val="0"/>
          <w:bCs w:val="0"/>
          <w:smallCaps w:val="0"/>
          <w:color w:val="000000" w:themeColor="text1"/>
          <w:spacing w:val="0"/>
          <w:sz w:val="24"/>
          <w:szCs w:val="24"/>
        </w:rPr>
        <w:t>本技术围绕稻茬小麦“低产变高产，高产更高产，逆境能稳产”的产量目标，根据“以适宜（尽可能少）的基本苗实现最佳穗数，以减少小花退化数为重点增加每穗粒数，以抗逆防早衰为中心提高粒重”的技术路线，以“</w:t>
      </w:r>
      <w:r>
        <w:rPr>
          <w:rFonts w:hint="default" w:ascii="Times New Roman" w:hAnsi="Times New Roman" w:eastAsia="方正仿宋_GBK" w:cs="Times New Roman"/>
          <w:b w:val="0"/>
          <w:bCs w:val="0"/>
          <w:smallCaps w:val="0"/>
          <w:color w:val="000000" w:themeColor="text1"/>
          <w:spacing w:val="0"/>
          <w:sz w:val="24"/>
          <w:szCs w:val="24"/>
          <w:lang w:val="en-US" w:eastAsia="zh-CN"/>
        </w:rPr>
        <w:t>适播、</w:t>
      </w:r>
      <w:r>
        <w:rPr>
          <w:rFonts w:hint="default" w:ascii="Times New Roman" w:hAnsi="Times New Roman" w:eastAsia="方正仿宋_GBK" w:cs="Times New Roman"/>
          <w:b w:val="0"/>
          <w:bCs w:val="0"/>
          <w:smallCaps w:val="0"/>
          <w:color w:val="000000" w:themeColor="text1"/>
          <w:spacing w:val="0"/>
          <w:sz w:val="24"/>
          <w:szCs w:val="24"/>
        </w:rPr>
        <w:t>精种、调肥、抗逆”为核心，以“播期播量与秸秆机还田、小麦</w:t>
      </w:r>
      <w:r>
        <w:rPr>
          <w:rFonts w:hint="default" w:ascii="Times New Roman" w:hAnsi="Times New Roman" w:eastAsia="方正仿宋_GBK" w:cs="Times New Roman"/>
          <w:b w:val="0"/>
          <w:bCs w:val="0"/>
          <w:smallCaps w:val="0"/>
          <w:color w:val="000000" w:themeColor="text1"/>
          <w:spacing w:val="0"/>
          <w:sz w:val="24"/>
          <w:szCs w:val="24"/>
          <w:lang w:val="en-US" w:eastAsia="zh-CN"/>
        </w:rPr>
        <w:t>机</w:t>
      </w:r>
      <w:r>
        <w:rPr>
          <w:rFonts w:hint="default" w:ascii="Times New Roman" w:hAnsi="Times New Roman" w:eastAsia="方正仿宋_GBK" w:cs="Times New Roman"/>
          <w:b w:val="0"/>
          <w:bCs w:val="0"/>
          <w:smallCaps w:val="0"/>
          <w:color w:val="000000" w:themeColor="text1"/>
          <w:spacing w:val="0"/>
          <w:sz w:val="24"/>
          <w:szCs w:val="24"/>
        </w:rPr>
        <w:t>播方式协调、控氮补磷增钾</w:t>
      </w:r>
      <w:r>
        <w:rPr>
          <w:rFonts w:hint="default" w:ascii="Times New Roman" w:hAnsi="Times New Roman" w:eastAsia="方正仿宋_GBK" w:cs="Times New Roman"/>
          <w:b w:val="0"/>
          <w:bCs w:val="0"/>
          <w:smallCaps w:val="0"/>
          <w:color w:val="000000" w:themeColor="text1"/>
          <w:spacing w:val="0"/>
          <w:sz w:val="24"/>
          <w:szCs w:val="24"/>
          <w:lang w:val="en-US" w:eastAsia="zh-CN"/>
        </w:rPr>
        <w:t>增肥效</w:t>
      </w:r>
      <w:r>
        <w:rPr>
          <w:rFonts w:hint="default" w:ascii="Times New Roman" w:hAnsi="Times New Roman" w:eastAsia="方正仿宋_GBK" w:cs="Times New Roman"/>
          <w:b w:val="0"/>
          <w:bCs w:val="0"/>
          <w:smallCaps w:val="0"/>
          <w:color w:val="000000" w:themeColor="text1"/>
          <w:spacing w:val="0"/>
          <w:sz w:val="24"/>
          <w:szCs w:val="24"/>
        </w:rPr>
        <w:t>、综合化调化保</w:t>
      </w:r>
      <w:r>
        <w:rPr>
          <w:rFonts w:hint="default" w:ascii="Times New Roman" w:hAnsi="Times New Roman" w:eastAsia="方正仿宋_GBK" w:cs="Times New Roman"/>
          <w:b w:val="0"/>
          <w:bCs w:val="0"/>
          <w:smallCaps w:val="0"/>
          <w:color w:val="000000" w:themeColor="text1"/>
          <w:spacing w:val="0"/>
          <w:sz w:val="24"/>
          <w:szCs w:val="24"/>
          <w:lang w:val="en-US" w:eastAsia="zh-CN"/>
        </w:rPr>
        <w:t>防早衰</w:t>
      </w:r>
      <w:r>
        <w:rPr>
          <w:rFonts w:hint="default" w:ascii="Times New Roman" w:hAnsi="Times New Roman" w:eastAsia="方正仿宋_GBK" w:cs="Times New Roman"/>
          <w:b w:val="0"/>
          <w:bCs w:val="0"/>
          <w:smallCaps w:val="0"/>
          <w:color w:val="000000" w:themeColor="text1"/>
          <w:spacing w:val="0"/>
          <w:sz w:val="24"/>
          <w:szCs w:val="24"/>
        </w:rPr>
        <w:t>”为关键技术，通过因墒适播提高适期壮苗比例、精准追施拔节孕穗肥提高肥料利用效率、主动抗逆及病虫草绿色安全防治提高抗逆应变措施有效性，</w:t>
      </w:r>
      <w:r>
        <w:rPr>
          <w:rFonts w:hint="default" w:ascii="Times New Roman" w:hAnsi="Times New Roman" w:eastAsia="方正仿宋_GBK" w:cs="Times New Roman"/>
          <w:smallCaps w:val="0"/>
          <w:color w:val="000000" w:themeColor="text1"/>
          <w:spacing w:val="0"/>
          <w:sz w:val="24"/>
          <w:szCs w:val="24"/>
        </w:rPr>
        <w:t>突出机艺融合，</w:t>
      </w:r>
      <w:r>
        <w:rPr>
          <w:rFonts w:hint="default" w:ascii="Times New Roman" w:hAnsi="Times New Roman" w:eastAsia="方正仿宋_GBK" w:cs="Times New Roman"/>
          <w:b w:val="0"/>
          <w:bCs w:val="0"/>
          <w:smallCaps w:val="0"/>
          <w:color w:val="000000" w:themeColor="text1"/>
          <w:spacing w:val="0"/>
          <w:sz w:val="24"/>
          <w:szCs w:val="24"/>
        </w:rPr>
        <w:t>实现小麦高产优质高效</w:t>
      </w:r>
      <w:r>
        <w:rPr>
          <w:rFonts w:hint="default" w:ascii="Times New Roman" w:hAnsi="Times New Roman" w:eastAsia="方正仿宋_GBK" w:cs="Times New Roman"/>
          <w:b w:val="0"/>
          <w:bCs w:val="0"/>
          <w:smallCaps w:val="0"/>
          <w:color w:val="000000" w:themeColor="text1"/>
          <w:spacing w:val="0"/>
          <w:sz w:val="24"/>
          <w:szCs w:val="24"/>
          <w:lang w:val="en-US" w:eastAsia="zh-CN"/>
        </w:rPr>
        <w:t>绿色低碳</w:t>
      </w:r>
      <w:r>
        <w:rPr>
          <w:rFonts w:hint="default" w:ascii="Times New Roman" w:hAnsi="Times New Roman" w:eastAsia="方正仿宋_GBK" w:cs="Times New Roman"/>
          <w:b w:val="0"/>
          <w:bCs w:val="0"/>
          <w:smallCaps w:val="0"/>
          <w:color w:val="000000" w:themeColor="text1"/>
          <w:spacing w:val="0"/>
          <w:sz w:val="24"/>
          <w:szCs w:val="24"/>
        </w:rPr>
        <w:t>。</w:t>
      </w:r>
    </w:p>
    <w:p>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80" w:firstLineChars="200"/>
        <w:jc w:val="both"/>
        <w:textAlignment w:val="auto"/>
        <w:outlineLvl w:val="9"/>
        <w:rPr>
          <w:rFonts w:hint="default" w:ascii="Times New Roman" w:hAnsi="Times New Roman" w:eastAsia="方正仿宋_GBK" w:cs="Times New Roman"/>
          <w:b w:val="0"/>
          <w:bCs w:val="0"/>
          <w:smallCaps w:val="0"/>
          <w:color w:val="000000" w:themeColor="text1"/>
          <w:spacing w:val="0"/>
          <w:sz w:val="24"/>
          <w:szCs w:val="24"/>
        </w:rPr>
      </w:pPr>
      <w:r>
        <w:rPr>
          <w:rFonts w:hint="default" w:ascii="Times New Roman" w:hAnsi="Times New Roman" w:eastAsia="黑体" w:cs="Times New Roman"/>
          <w:color w:val="000000" w:themeColor="text1"/>
          <w:kern w:val="44"/>
          <w:sz w:val="24"/>
          <w:szCs w:val="24"/>
          <w:shd w:val="clear" w:color="auto" w:fill="FFFFFF"/>
          <w:lang w:val="en-US" w:eastAsia="zh-CN" w:bidi="ar-SA"/>
        </w:rPr>
        <w:t>推广应用情况：</w:t>
      </w:r>
      <w:r>
        <w:rPr>
          <w:rFonts w:hint="default" w:ascii="Times New Roman" w:hAnsi="Times New Roman" w:eastAsia="方正仿宋_GBK" w:cs="Times New Roman"/>
          <w:b w:val="0"/>
          <w:bCs w:val="0"/>
          <w:smallCaps w:val="0"/>
          <w:color w:val="000000" w:themeColor="text1"/>
          <w:spacing w:val="0"/>
          <w:sz w:val="24"/>
          <w:szCs w:val="24"/>
        </w:rPr>
        <w:t>20</w:t>
      </w:r>
      <w:r>
        <w:rPr>
          <w:rFonts w:hint="default" w:ascii="Times New Roman" w:hAnsi="Times New Roman" w:eastAsia="方正仿宋_GBK" w:cs="Times New Roman"/>
          <w:b w:val="0"/>
          <w:bCs w:val="0"/>
          <w:smallCaps w:val="0"/>
          <w:color w:val="000000" w:themeColor="text1"/>
          <w:spacing w:val="0"/>
          <w:sz w:val="24"/>
          <w:szCs w:val="24"/>
          <w:lang w:val="en-US" w:eastAsia="zh-CN"/>
        </w:rPr>
        <w:t>22</w:t>
      </w:r>
      <w:r>
        <w:rPr>
          <w:rFonts w:hint="default" w:ascii="Times New Roman" w:hAnsi="Times New Roman" w:eastAsia="方正仿宋_GBK" w:cs="Times New Roman"/>
          <w:b w:val="0"/>
          <w:bCs w:val="0"/>
          <w:smallCaps w:val="0"/>
          <w:color w:val="000000" w:themeColor="text1"/>
          <w:spacing w:val="0"/>
          <w:sz w:val="24"/>
          <w:szCs w:val="24"/>
        </w:rPr>
        <w:t>年推广应用1</w:t>
      </w:r>
      <w:r>
        <w:rPr>
          <w:rFonts w:hint="default" w:ascii="Times New Roman" w:hAnsi="Times New Roman" w:eastAsia="方正仿宋_GBK" w:cs="Times New Roman"/>
          <w:b w:val="0"/>
          <w:bCs w:val="0"/>
          <w:smallCaps w:val="0"/>
          <w:color w:val="000000" w:themeColor="text1"/>
          <w:spacing w:val="0"/>
          <w:sz w:val="24"/>
          <w:szCs w:val="24"/>
          <w:lang w:val="en-US" w:eastAsia="zh-CN"/>
        </w:rPr>
        <w:t>5</w:t>
      </w:r>
      <w:r>
        <w:rPr>
          <w:rFonts w:hint="default" w:ascii="Times New Roman" w:hAnsi="Times New Roman" w:eastAsia="方正仿宋_GBK" w:cs="Times New Roman"/>
          <w:b w:val="0"/>
          <w:bCs w:val="0"/>
          <w:smallCaps w:val="0"/>
          <w:color w:val="000000" w:themeColor="text1"/>
          <w:spacing w:val="0"/>
          <w:sz w:val="24"/>
          <w:szCs w:val="24"/>
        </w:rPr>
        <w:t>00万亩左右</w:t>
      </w:r>
      <w:r>
        <w:rPr>
          <w:rFonts w:hint="default" w:ascii="Times New Roman" w:hAnsi="Times New Roman" w:eastAsia="方正仿宋_GBK" w:cs="Times New Roman"/>
          <w:b w:val="0"/>
          <w:bCs w:val="0"/>
          <w:smallCaps w:val="0"/>
          <w:color w:val="000000" w:themeColor="text1"/>
          <w:spacing w:val="0"/>
          <w:sz w:val="24"/>
          <w:szCs w:val="24"/>
          <w:lang w:eastAsia="zh-CN"/>
        </w:rPr>
        <w:t>，</w:t>
      </w:r>
      <w:r>
        <w:rPr>
          <w:rFonts w:hint="default" w:ascii="Times New Roman" w:hAnsi="Times New Roman" w:eastAsia="方正仿宋_GBK" w:cs="Times New Roman"/>
          <w:b w:val="0"/>
          <w:bCs w:val="0"/>
          <w:smallCaps w:val="0"/>
          <w:color w:val="000000" w:themeColor="text1"/>
          <w:spacing w:val="0"/>
          <w:sz w:val="24"/>
          <w:szCs w:val="24"/>
        </w:rPr>
        <w:t>一般可增产增效10%左右。</w:t>
      </w:r>
    </w:p>
    <w:p>
      <w:pPr>
        <w:pStyle w:val="9"/>
        <w:keepNext w:val="0"/>
        <w:keepLines w:val="0"/>
        <w:pageBreakBefore w:val="0"/>
        <w:widowControl/>
        <w:shd w:val="clear" w:color="auto" w:fill="FFFFFF"/>
        <w:kinsoku/>
        <w:wordWrap/>
        <w:overflowPunct/>
        <w:topLinePunct w:val="0"/>
        <w:autoSpaceDE/>
        <w:autoSpaceDN/>
        <w:bidi w:val="0"/>
        <w:spacing w:beforeAutospacing="0" w:afterAutospacing="0" w:line="360" w:lineRule="exact"/>
        <w:ind w:leftChars="0" w:firstLine="480" w:firstLineChars="200"/>
        <w:jc w:val="both"/>
        <w:textAlignment w:val="auto"/>
        <w:rPr>
          <w:rFonts w:hint="default" w:ascii="Times New Roman" w:hAnsi="Times New Roman" w:eastAsia="黑体" w:cs="Times New Roman"/>
          <w:color w:val="000000" w:themeColor="text1"/>
          <w:kern w:val="44"/>
          <w:shd w:val="clear" w:color="auto" w:fill="FFFFFF"/>
        </w:rPr>
      </w:pPr>
      <w:r>
        <w:rPr>
          <w:rFonts w:hint="default" w:ascii="Times New Roman" w:hAnsi="Times New Roman" w:eastAsia="黑体" w:cs="Times New Roman"/>
          <w:color w:val="000000" w:themeColor="text1"/>
          <w:kern w:val="44"/>
          <w:shd w:val="clear" w:color="auto" w:fill="FFFFFF"/>
        </w:rPr>
        <w:t>技术要点：</w:t>
      </w:r>
    </w:p>
    <w:p>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80" w:firstLineChars="200"/>
        <w:jc w:val="both"/>
        <w:textAlignment w:val="auto"/>
        <w:outlineLvl w:val="9"/>
        <w:rPr>
          <w:rFonts w:hint="default" w:ascii="Times New Roman" w:hAnsi="Times New Roman" w:eastAsia="方正仿宋_GBK" w:cs="Times New Roman"/>
          <w:b w:val="0"/>
          <w:bCs w:val="0"/>
          <w:smallCaps w:val="0"/>
          <w:color w:val="000000" w:themeColor="text1"/>
          <w:spacing w:val="0"/>
          <w:sz w:val="24"/>
          <w:szCs w:val="24"/>
        </w:rPr>
      </w:pPr>
      <w:r>
        <w:rPr>
          <w:rFonts w:hint="default" w:ascii="Times New Roman" w:hAnsi="Times New Roman" w:eastAsia="方正仿宋_GBK" w:cs="Times New Roman"/>
          <w:b w:val="0"/>
          <w:bCs w:val="0"/>
          <w:smallCaps w:val="0"/>
          <w:color w:val="000000" w:themeColor="text1"/>
          <w:spacing w:val="0"/>
          <w:sz w:val="24"/>
          <w:szCs w:val="24"/>
        </w:rPr>
        <w:t>1．核心技术</w:t>
      </w:r>
    </w:p>
    <w:p>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80" w:firstLineChars="200"/>
        <w:jc w:val="both"/>
        <w:textAlignment w:val="auto"/>
        <w:outlineLvl w:val="9"/>
        <w:rPr>
          <w:rFonts w:hint="default" w:ascii="Times New Roman" w:hAnsi="Times New Roman" w:eastAsia="方正仿宋_GBK" w:cs="Times New Roman"/>
          <w:b w:val="0"/>
          <w:bCs w:val="0"/>
          <w:smallCaps w:val="0"/>
          <w:color w:val="000000" w:themeColor="text1"/>
          <w:spacing w:val="0"/>
          <w:sz w:val="24"/>
          <w:szCs w:val="24"/>
        </w:rPr>
      </w:pPr>
      <w:r>
        <w:rPr>
          <w:rFonts w:hint="default" w:ascii="Times New Roman" w:hAnsi="Times New Roman" w:eastAsia="方正仿宋_GBK" w:cs="Times New Roman"/>
          <w:b w:val="0"/>
          <w:bCs w:val="0"/>
          <w:smallCaps w:val="0"/>
          <w:color w:val="000000" w:themeColor="text1"/>
          <w:spacing w:val="0"/>
          <w:sz w:val="24"/>
          <w:szCs w:val="24"/>
        </w:rPr>
        <w:t>①机播壮苗培育技术。针对现阶段稻茬小麦播种偏迟、播种质量差的问题，提高适期播种小麦比例和机械播种质量并配以适宜密度是实现高产的重要保证。前茬水稻要“及时断水、成熟即收、碎草匀铺”，小麦耕种时要根据土壤墒情优选机械作业机型和程序，“深旋（耕）还田、机械匀播、适墒镇压”，提高秸秆还田质量和播种均匀度并控制好播种深度，实现“播深适宜、深浅一致、出苗均匀、苗量合理”的质量要求。要根据播期确定适宜的基本苗，如</w:t>
      </w:r>
      <w:r>
        <w:rPr>
          <w:rFonts w:hint="default" w:ascii="Times New Roman" w:hAnsi="Times New Roman" w:eastAsia="方正仿宋_GBK" w:cs="Times New Roman"/>
          <w:b w:val="0"/>
          <w:bCs w:val="0"/>
          <w:smallCaps w:val="0"/>
          <w:color w:val="000000" w:themeColor="text1"/>
          <w:spacing w:val="0"/>
          <w:sz w:val="24"/>
          <w:szCs w:val="24"/>
          <w:lang w:val="en-US" w:eastAsia="zh-CN"/>
        </w:rPr>
        <w:t>正常年景条件下</w:t>
      </w:r>
      <w:r>
        <w:rPr>
          <w:rFonts w:hint="default" w:ascii="Times New Roman" w:hAnsi="Times New Roman" w:eastAsia="方正仿宋_GBK" w:cs="Times New Roman"/>
          <w:b w:val="0"/>
          <w:bCs w:val="0"/>
          <w:smallCaps w:val="0"/>
          <w:color w:val="000000" w:themeColor="text1"/>
          <w:spacing w:val="0"/>
          <w:sz w:val="24"/>
          <w:szCs w:val="24"/>
        </w:rPr>
        <w:t>苏南麦区在播期11月1日-15日，12-16万/亩基本苗，能实现产量450kg/亩以上；苏中麦区在播期10月26日-11月10日，10-15万/亩基本苗，能实现产量500kg/亩以上；苏北麦区播期在10月</w:t>
      </w:r>
      <w:r>
        <w:rPr>
          <w:rFonts w:hint="default" w:ascii="Times New Roman" w:hAnsi="Times New Roman" w:eastAsia="方正仿宋_GBK" w:cs="Times New Roman"/>
          <w:b w:val="0"/>
          <w:bCs w:val="0"/>
          <w:smallCaps w:val="0"/>
          <w:color w:val="000000" w:themeColor="text1"/>
          <w:spacing w:val="0"/>
          <w:sz w:val="24"/>
          <w:szCs w:val="24"/>
          <w:lang w:val="en-US" w:eastAsia="zh-CN"/>
        </w:rPr>
        <w:t>10</w:t>
      </w:r>
      <w:r>
        <w:rPr>
          <w:rFonts w:hint="default" w:ascii="Times New Roman" w:hAnsi="Times New Roman" w:eastAsia="方正仿宋_GBK" w:cs="Times New Roman"/>
          <w:b w:val="0"/>
          <w:bCs w:val="0"/>
          <w:smallCaps w:val="0"/>
          <w:color w:val="000000" w:themeColor="text1"/>
          <w:spacing w:val="0"/>
          <w:sz w:val="24"/>
          <w:szCs w:val="24"/>
        </w:rPr>
        <w:t>日-2</w:t>
      </w:r>
      <w:r>
        <w:rPr>
          <w:rFonts w:hint="default" w:ascii="Times New Roman" w:hAnsi="Times New Roman" w:eastAsia="方正仿宋_GBK" w:cs="Times New Roman"/>
          <w:b w:val="0"/>
          <w:bCs w:val="0"/>
          <w:smallCaps w:val="0"/>
          <w:color w:val="000000" w:themeColor="text1"/>
          <w:spacing w:val="0"/>
          <w:sz w:val="24"/>
          <w:szCs w:val="24"/>
          <w:lang w:val="en-US" w:eastAsia="zh-CN"/>
        </w:rPr>
        <w:t>5</w:t>
      </w:r>
      <w:r>
        <w:rPr>
          <w:rFonts w:hint="default" w:ascii="Times New Roman" w:hAnsi="Times New Roman" w:eastAsia="方正仿宋_GBK" w:cs="Times New Roman"/>
          <w:b w:val="0"/>
          <w:bCs w:val="0"/>
          <w:smallCaps w:val="0"/>
          <w:color w:val="000000" w:themeColor="text1"/>
          <w:spacing w:val="0"/>
          <w:sz w:val="24"/>
          <w:szCs w:val="24"/>
        </w:rPr>
        <w:t>日，10-15万/亩基本苗，能实现产量600kg/亩以上；</w:t>
      </w:r>
      <w:r>
        <w:rPr>
          <w:rFonts w:hint="default" w:ascii="Times New Roman" w:hAnsi="Times New Roman" w:eastAsia="方正仿宋_GBK" w:cs="Times New Roman"/>
          <w:b w:val="0"/>
          <w:bCs w:val="0"/>
          <w:smallCaps w:val="0"/>
          <w:color w:val="000000" w:themeColor="text1"/>
          <w:spacing w:val="0"/>
          <w:sz w:val="24"/>
          <w:szCs w:val="24"/>
          <w:lang w:val="en-US" w:eastAsia="zh-CN"/>
        </w:rPr>
        <w:t>如遇异常条件</w:t>
      </w:r>
      <w:r>
        <w:rPr>
          <w:rFonts w:hint="default" w:ascii="Times New Roman" w:hAnsi="Times New Roman" w:eastAsia="方正仿宋_GBK" w:cs="Times New Roman"/>
          <w:b w:val="0"/>
          <w:bCs w:val="0"/>
          <w:smallCaps w:val="0"/>
          <w:color w:val="000000" w:themeColor="text1"/>
          <w:spacing w:val="0"/>
          <w:sz w:val="24"/>
          <w:szCs w:val="24"/>
        </w:rPr>
        <w:t>迟于播种适期，要</w:t>
      </w:r>
      <w:r>
        <w:rPr>
          <w:rFonts w:hint="default" w:ascii="Times New Roman" w:hAnsi="Times New Roman" w:eastAsia="方正仿宋_GBK" w:cs="Times New Roman"/>
          <w:b w:val="0"/>
          <w:bCs w:val="0"/>
          <w:smallCaps w:val="0"/>
          <w:color w:val="000000" w:themeColor="text1"/>
          <w:spacing w:val="0"/>
          <w:sz w:val="24"/>
          <w:szCs w:val="24"/>
          <w:lang w:val="en-US" w:eastAsia="zh-CN"/>
        </w:rPr>
        <w:t>根据播期推迟时间</w:t>
      </w:r>
      <w:r>
        <w:rPr>
          <w:rFonts w:hint="default" w:ascii="Times New Roman" w:hAnsi="Times New Roman" w:eastAsia="方正仿宋_GBK" w:cs="Times New Roman"/>
          <w:b w:val="0"/>
          <w:bCs w:val="0"/>
          <w:smallCaps w:val="0"/>
          <w:color w:val="000000" w:themeColor="text1"/>
          <w:spacing w:val="0"/>
          <w:sz w:val="24"/>
          <w:szCs w:val="24"/>
        </w:rPr>
        <w:t>适当增加播种量，</w:t>
      </w:r>
      <w:r>
        <w:rPr>
          <w:rFonts w:hint="default" w:ascii="Times New Roman" w:hAnsi="Times New Roman" w:eastAsia="方正仿宋_GBK" w:cs="Times New Roman"/>
          <w:b w:val="0"/>
          <w:bCs w:val="0"/>
          <w:smallCaps w:val="0"/>
          <w:color w:val="000000" w:themeColor="text1"/>
          <w:spacing w:val="0"/>
          <w:sz w:val="24"/>
          <w:szCs w:val="24"/>
          <w:lang w:val="en-US" w:eastAsia="zh-CN"/>
        </w:rPr>
        <w:t>一般情况下</w:t>
      </w:r>
      <w:r>
        <w:rPr>
          <w:rFonts w:hint="default" w:ascii="Times New Roman" w:hAnsi="Times New Roman" w:eastAsia="方正仿宋_GBK" w:cs="Times New Roman"/>
          <w:b w:val="0"/>
          <w:bCs w:val="0"/>
          <w:smallCaps w:val="0"/>
          <w:color w:val="000000" w:themeColor="text1"/>
          <w:spacing w:val="0"/>
          <w:sz w:val="24"/>
          <w:szCs w:val="24"/>
        </w:rPr>
        <w:t>每晚播一天</w:t>
      </w:r>
      <w:r>
        <w:rPr>
          <w:rFonts w:hint="default" w:ascii="Times New Roman" w:hAnsi="Times New Roman" w:eastAsia="方正仿宋_GBK" w:cs="Times New Roman"/>
          <w:b w:val="0"/>
          <w:bCs w:val="0"/>
          <w:smallCaps w:val="0"/>
          <w:color w:val="000000" w:themeColor="text1"/>
          <w:spacing w:val="0"/>
          <w:sz w:val="24"/>
          <w:szCs w:val="24"/>
          <w:lang w:eastAsia="zh-CN"/>
        </w:rPr>
        <w:t>，</w:t>
      </w:r>
      <w:r>
        <w:rPr>
          <w:rFonts w:hint="default" w:ascii="Times New Roman" w:hAnsi="Times New Roman" w:eastAsia="方正仿宋_GBK" w:cs="Times New Roman"/>
          <w:b w:val="0"/>
          <w:bCs w:val="0"/>
          <w:smallCaps w:val="0"/>
          <w:color w:val="000000" w:themeColor="text1"/>
          <w:spacing w:val="0"/>
          <w:sz w:val="24"/>
          <w:szCs w:val="24"/>
          <w:lang w:val="en-US" w:eastAsia="zh-CN"/>
        </w:rPr>
        <w:t>亩</w:t>
      </w:r>
      <w:r>
        <w:rPr>
          <w:rFonts w:hint="default" w:ascii="Times New Roman" w:hAnsi="Times New Roman" w:eastAsia="方正仿宋_GBK" w:cs="Times New Roman"/>
          <w:b w:val="0"/>
          <w:bCs w:val="0"/>
          <w:smallCaps w:val="0"/>
          <w:color w:val="000000" w:themeColor="text1"/>
          <w:spacing w:val="0"/>
          <w:sz w:val="24"/>
          <w:szCs w:val="24"/>
        </w:rPr>
        <w:t>增0.5万基本苗，</w:t>
      </w:r>
      <w:r>
        <w:rPr>
          <w:rFonts w:hint="default" w:ascii="Times New Roman" w:hAnsi="Times New Roman" w:eastAsia="方正仿宋_GBK" w:cs="Times New Roman"/>
          <w:b w:val="0"/>
          <w:bCs w:val="0"/>
          <w:smallCaps w:val="0"/>
          <w:color w:val="000000" w:themeColor="text1"/>
          <w:spacing w:val="0"/>
          <w:sz w:val="24"/>
          <w:szCs w:val="24"/>
          <w:lang w:val="en-US" w:eastAsia="zh-CN"/>
        </w:rPr>
        <w:t>但最高</w:t>
      </w:r>
      <w:r>
        <w:rPr>
          <w:rFonts w:hint="default" w:ascii="Times New Roman" w:hAnsi="Times New Roman" w:eastAsia="方正仿宋_GBK" w:cs="Times New Roman"/>
          <w:b w:val="0"/>
          <w:bCs w:val="0"/>
          <w:smallCaps w:val="0"/>
          <w:color w:val="000000" w:themeColor="text1"/>
          <w:spacing w:val="0"/>
          <w:sz w:val="24"/>
          <w:szCs w:val="24"/>
        </w:rPr>
        <w:t>基本苗</w:t>
      </w:r>
      <w:r>
        <w:rPr>
          <w:rFonts w:hint="default" w:ascii="Times New Roman" w:hAnsi="Times New Roman" w:eastAsia="方正仿宋_GBK" w:cs="Times New Roman"/>
          <w:b w:val="0"/>
          <w:bCs w:val="0"/>
          <w:smallCaps w:val="0"/>
          <w:color w:val="000000" w:themeColor="text1"/>
          <w:spacing w:val="0"/>
          <w:sz w:val="24"/>
          <w:szCs w:val="24"/>
          <w:lang w:val="en-US" w:eastAsia="zh-CN"/>
        </w:rPr>
        <w:t>数</w:t>
      </w:r>
      <w:r>
        <w:rPr>
          <w:rFonts w:hint="default" w:ascii="Times New Roman" w:hAnsi="Times New Roman" w:eastAsia="方正仿宋_GBK" w:cs="Times New Roman"/>
          <w:b w:val="0"/>
          <w:bCs w:val="0"/>
          <w:smallCaps w:val="0"/>
          <w:color w:val="000000" w:themeColor="text1"/>
          <w:spacing w:val="0"/>
          <w:sz w:val="24"/>
          <w:szCs w:val="24"/>
        </w:rPr>
        <w:t>最多不超过预期穗数的8</w:t>
      </w:r>
      <w:r>
        <w:rPr>
          <w:rFonts w:hint="default" w:ascii="Times New Roman" w:hAnsi="Times New Roman" w:eastAsia="方正仿宋_GBK" w:cs="Times New Roman"/>
          <w:b w:val="0"/>
          <w:bCs w:val="0"/>
          <w:smallCaps w:val="0"/>
          <w:color w:val="000000" w:themeColor="text1"/>
          <w:spacing w:val="0"/>
          <w:sz w:val="24"/>
          <w:szCs w:val="24"/>
          <w:lang w:val="en-US" w:eastAsia="zh-CN"/>
        </w:rPr>
        <w:t>5%</w:t>
      </w:r>
      <w:r>
        <w:rPr>
          <w:rFonts w:hint="default" w:ascii="Times New Roman" w:hAnsi="Times New Roman" w:eastAsia="方正仿宋_GBK" w:cs="Times New Roman"/>
          <w:b w:val="0"/>
          <w:bCs w:val="0"/>
          <w:smallCaps w:val="0"/>
          <w:color w:val="000000" w:themeColor="text1"/>
          <w:spacing w:val="0"/>
          <w:sz w:val="24"/>
          <w:szCs w:val="24"/>
        </w:rPr>
        <w:t>。</w:t>
      </w:r>
    </w:p>
    <w:p>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80" w:firstLineChars="200"/>
        <w:jc w:val="both"/>
        <w:textAlignment w:val="auto"/>
        <w:outlineLvl w:val="9"/>
        <w:rPr>
          <w:rFonts w:hint="default" w:ascii="Times New Roman" w:hAnsi="Times New Roman" w:eastAsia="方正仿宋_GBK" w:cs="Times New Roman"/>
          <w:b w:val="0"/>
          <w:bCs w:val="0"/>
          <w:smallCaps w:val="0"/>
          <w:color w:val="000000" w:themeColor="text1"/>
          <w:spacing w:val="0"/>
          <w:sz w:val="24"/>
          <w:szCs w:val="24"/>
        </w:rPr>
      </w:pPr>
      <w:r>
        <w:rPr>
          <w:rFonts w:hint="default" w:ascii="Times New Roman" w:hAnsi="Times New Roman" w:eastAsia="方正仿宋_GBK" w:cs="Times New Roman"/>
          <w:b w:val="0"/>
          <w:bCs w:val="0"/>
          <w:smallCaps w:val="0"/>
          <w:color w:val="000000" w:themeColor="text1"/>
          <w:spacing w:val="0"/>
          <w:sz w:val="24"/>
          <w:szCs w:val="24"/>
        </w:rPr>
        <w:t>②精准高效施肥技术。根据产量目标和品种类型合理确定施肥量、根据品质要求合理确定施肥比例、根据苗情和逆境特点精准追肥。产量目标600kg/亩以上中筋、强筋小麦，适宜的施氮量为16-18kg/亩、拔节孕穗肥施用比例在40%以上，N︰P</w:t>
      </w:r>
      <w:r>
        <w:rPr>
          <w:rFonts w:hint="default" w:ascii="Times New Roman" w:hAnsi="Times New Roman" w:eastAsia="方正仿宋_GBK" w:cs="Times New Roman"/>
          <w:b w:val="0"/>
          <w:bCs w:val="0"/>
          <w:smallCaps w:val="0"/>
          <w:color w:val="000000" w:themeColor="text1"/>
          <w:spacing w:val="0"/>
          <w:sz w:val="24"/>
          <w:szCs w:val="24"/>
          <w:vertAlign w:val="subscript"/>
        </w:rPr>
        <w:t>2</w:t>
      </w:r>
      <w:r>
        <w:rPr>
          <w:rFonts w:hint="default" w:ascii="Times New Roman" w:hAnsi="Times New Roman" w:eastAsia="方正仿宋_GBK" w:cs="Times New Roman"/>
          <w:b w:val="0"/>
          <w:bCs w:val="0"/>
          <w:smallCaps w:val="0"/>
          <w:color w:val="000000" w:themeColor="text1"/>
          <w:spacing w:val="0"/>
          <w:sz w:val="24"/>
          <w:szCs w:val="24"/>
        </w:rPr>
        <w:t>O</w:t>
      </w:r>
      <w:r>
        <w:rPr>
          <w:rFonts w:hint="default" w:ascii="Times New Roman" w:hAnsi="Times New Roman" w:eastAsia="方正仿宋_GBK" w:cs="Times New Roman"/>
          <w:b w:val="0"/>
          <w:bCs w:val="0"/>
          <w:smallCaps w:val="0"/>
          <w:color w:val="000000" w:themeColor="text1"/>
          <w:spacing w:val="0"/>
          <w:sz w:val="24"/>
          <w:szCs w:val="24"/>
          <w:vertAlign w:val="subscript"/>
        </w:rPr>
        <w:t>5</w:t>
      </w:r>
      <w:r>
        <w:rPr>
          <w:rFonts w:hint="default" w:ascii="Times New Roman" w:hAnsi="Times New Roman" w:eastAsia="方正仿宋_GBK" w:cs="Times New Roman"/>
          <w:b w:val="0"/>
          <w:bCs w:val="0"/>
          <w:smallCaps w:val="0"/>
          <w:color w:val="000000" w:themeColor="text1"/>
          <w:spacing w:val="0"/>
          <w:sz w:val="24"/>
          <w:szCs w:val="24"/>
        </w:rPr>
        <w:t>︰K</w:t>
      </w:r>
      <w:r>
        <w:rPr>
          <w:rFonts w:hint="default" w:ascii="Times New Roman" w:hAnsi="Times New Roman" w:eastAsia="方正仿宋_GBK" w:cs="Times New Roman"/>
          <w:b w:val="0"/>
          <w:bCs w:val="0"/>
          <w:smallCaps w:val="0"/>
          <w:color w:val="000000" w:themeColor="text1"/>
          <w:spacing w:val="0"/>
          <w:sz w:val="24"/>
          <w:szCs w:val="24"/>
          <w:vertAlign w:val="subscript"/>
        </w:rPr>
        <w:t>2</w:t>
      </w:r>
      <w:r>
        <w:rPr>
          <w:rFonts w:hint="default" w:ascii="Times New Roman" w:hAnsi="Times New Roman" w:eastAsia="方正仿宋_GBK" w:cs="Times New Roman"/>
          <w:b w:val="0"/>
          <w:bCs w:val="0"/>
          <w:smallCaps w:val="0"/>
          <w:color w:val="000000" w:themeColor="text1"/>
          <w:spacing w:val="0"/>
          <w:sz w:val="24"/>
          <w:szCs w:val="24"/>
        </w:rPr>
        <w:t>O为1︰0.6︰0.6；产量目标500kg/亩以上中筋、强筋小麦，适宜的施氮量为14-16kg/亩，拔节孕穗肥施用在40%左右，N︰P</w:t>
      </w:r>
      <w:r>
        <w:rPr>
          <w:rFonts w:hint="default" w:ascii="Times New Roman" w:hAnsi="Times New Roman" w:eastAsia="方正仿宋_GBK" w:cs="Times New Roman"/>
          <w:b w:val="0"/>
          <w:bCs w:val="0"/>
          <w:smallCaps w:val="0"/>
          <w:color w:val="000000" w:themeColor="text1"/>
          <w:spacing w:val="0"/>
          <w:sz w:val="24"/>
          <w:szCs w:val="24"/>
          <w:vertAlign w:val="subscript"/>
        </w:rPr>
        <w:t>2</w:t>
      </w:r>
      <w:r>
        <w:rPr>
          <w:rFonts w:hint="default" w:ascii="Times New Roman" w:hAnsi="Times New Roman" w:eastAsia="方正仿宋_GBK" w:cs="Times New Roman"/>
          <w:b w:val="0"/>
          <w:bCs w:val="0"/>
          <w:smallCaps w:val="0"/>
          <w:color w:val="000000" w:themeColor="text1"/>
          <w:spacing w:val="0"/>
          <w:sz w:val="24"/>
          <w:szCs w:val="24"/>
        </w:rPr>
        <w:t>O</w:t>
      </w:r>
      <w:r>
        <w:rPr>
          <w:rFonts w:hint="default" w:ascii="Times New Roman" w:hAnsi="Times New Roman" w:eastAsia="方正仿宋_GBK" w:cs="Times New Roman"/>
          <w:b w:val="0"/>
          <w:bCs w:val="0"/>
          <w:smallCaps w:val="0"/>
          <w:color w:val="000000" w:themeColor="text1"/>
          <w:spacing w:val="0"/>
          <w:sz w:val="24"/>
          <w:szCs w:val="24"/>
          <w:vertAlign w:val="subscript"/>
        </w:rPr>
        <w:t>5</w:t>
      </w:r>
      <w:r>
        <w:rPr>
          <w:rFonts w:hint="default" w:ascii="Times New Roman" w:hAnsi="Times New Roman" w:eastAsia="方正仿宋_GBK" w:cs="Times New Roman"/>
          <w:b w:val="0"/>
          <w:bCs w:val="0"/>
          <w:smallCaps w:val="0"/>
          <w:color w:val="000000" w:themeColor="text1"/>
          <w:spacing w:val="0"/>
          <w:sz w:val="24"/>
          <w:szCs w:val="24"/>
        </w:rPr>
        <w:t>︰K</w:t>
      </w:r>
      <w:r>
        <w:rPr>
          <w:rFonts w:hint="default" w:ascii="Times New Roman" w:hAnsi="Times New Roman" w:eastAsia="方正仿宋_GBK" w:cs="Times New Roman"/>
          <w:b w:val="0"/>
          <w:bCs w:val="0"/>
          <w:smallCaps w:val="0"/>
          <w:color w:val="000000" w:themeColor="text1"/>
          <w:spacing w:val="0"/>
          <w:sz w:val="24"/>
          <w:szCs w:val="24"/>
          <w:vertAlign w:val="subscript"/>
        </w:rPr>
        <w:t>2</w:t>
      </w:r>
      <w:r>
        <w:rPr>
          <w:rFonts w:hint="default" w:ascii="Times New Roman" w:hAnsi="Times New Roman" w:eastAsia="方正仿宋_GBK" w:cs="Times New Roman"/>
          <w:b w:val="0"/>
          <w:bCs w:val="0"/>
          <w:smallCaps w:val="0"/>
          <w:color w:val="000000" w:themeColor="text1"/>
          <w:spacing w:val="0"/>
          <w:sz w:val="24"/>
          <w:szCs w:val="24"/>
        </w:rPr>
        <w:t>O为1︰0.5-0.6︰0.5-0.6；产量目标450kg/亩以上弱筋小麦，施氮量以12-14kg/亩为宜，拔节肥占20%左右，N︰P</w:t>
      </w:r>
      <w:r>
        <w:rPr>
          <w:rFonts w:hint="default" w:ascii="Times New Roman" w:hAnsi="Times New Roman" w:eastAsia="方正仿宋_GBK" w:cs="Times New Roman"/>
          <w:b w:val="0"/>
          <w:bCs w:val="0"/>
          <w:smallCaps w:val="0"/>
          <w:color w:val="000000" w:themeColor="text1"/>
          <w:spacing w:val="0"/>
          <w:sz w:val="24"/>
          <w:szCs w:val="24"/>
          <w:vertAlign w:val="subscript"/>
        </w:rPr>
        <w:t>2</w:t>
      </w:r>
      <w:r>
        <w:rPr>
          <w:rFonts w:hint="default" w:ascii="Times New Roman" w:hAnsi="Times New Roman" w:eastAsia="方正仿宋_GBK" w:cs="Times New Roman"/>
          <w:b w:val="0"/>
          <w:bCs w:val="0"/>
          <w:smallCaps w:val="0"/>
          <w:color w:val="000000" w:themeColor="text1"/>
          <w:spacing w:val="0"/>
          <w:sz w:val="24"/>
          <w:szCs w:val="24"/>
        </w:rPr>
        <w:t>O</w:t>
      </w:r>
      <w:r>
        <w:rPr>
          <w:rFonts w:hint="default" w:ascii="Times New Roman" w:hAnsi="Times New Roman" w:eastAsia="方正仿宋_GBK" w:cs="Times New Roman"/>
          <w:b w:val="0"/>
          <w:bCs w:val="0"/>
          <w:smallCaps w:val="0"/>
          <w:color w:val="000000" w:themeColor="text1"/>
          <w:spacing w:val="0"/>
          <w:sz w:val="24"/>
          <w:szCs w:val="24"/>
          <w:vertAlign w:val="subscript"/>
        </w:rPr>
        <w:t>5</w:t>
      </w:r>
      <w:r>
        <w:rPr>
          <w:rFonts w:hint="default" w:ascii="Times New Roman" w:hAnsi="Times New Roman" w:eastAsia="方正仿宋_GBK" w:cs="Times New Roman"/>
          <w:b w:val="0"/>
          <w:bCs w:val="0"/>
          <w:smallCaps w:val="0"/>
          <w:color w:val="000000" w:themeColor="text1"/>
          <w:spacing w:val="0"/>
          <w:sz w:val="24"/>
          <w:szCs w:val="24"/>
        </w:rPr>
        <w:t>︰K</w:t>
      </w:r>
      <w:r>
        <w:rPr>
          <w:rFonts w:hint="default" w:ascii="Times New Roman" w:hAnsi="Times New Roman" w:eastAsia="方正仿宋_GBK" w:cs="Times New Roman"/>
          <w:b w:val="0"/>
          <w:bCs w:val="0"/>
          <w:smallCaps w:val="0"/>
          <w:color w:val="000000" w:themeColor="text1"/>
          <w:spacing w:val="0"/>
          <w:sz w:val="24"/>
          <w:szCs w:val="24"/>
          <w:vertAlign w:val="subscript"/>
        </w:rPr>
        <w:t>2</w:t>
      </w:r>
      <w:r>
        <w:rPr>
          <w:rFonts w:hint="default" w:ascii="Times New Roman" w:hAnsi="Times New Roman" w:eastAsia="方正仿宋_GBK" w:cs="Times New Roman"/>
          <w:b w:val="0"/>
          <w:bCs w:val="0"/>
          <w:smallCaps w:val="0"/>
          <w:color w:val="000000" w:themeColor="text1"/>
          <w:spacing w:val="0"/>
          <w:sz w:val="24"/>
          <w:szCs w:val="24"/>
        </w:rPr>
        <w:t>O为1︰0.4-0.5︰0.4-0.5。</w:t>
      </w:r>
      <w:r>
        <w:rPr>
          <w:rFonts w:hint="default" w:ascii="Times New Roman" w:hAnsi="Times New Roman" w:eastAsia="方正仿宋_GBK" w:cs="Times New Roman"/>
          <w:smallCaps w:val="0"/>
          <w:color w:val="000000" w:themeColor="text1"/>
          <w:spacing w:val="0"/>
          <w:sz w:val="24"/>
          <w:szCs w:val="24"/>
        </w:rPr>
        <w:t>基肥施用提倡种肥一体，</w:t>
      </w:r>
      <w:r>
        <w:rPr>
          <w:rFonts w:hint="default" w:ascii="Times New Roman" w:hAnsi="Times New Roman" w:eastAsia="方正仿宋_GBK" w:cs="Times New Roman"/>
          <w:b w:val="0"/>
          <w:bCs w:val="0"/>
          <w:smallCaps w:val="0"/>
          <w:color w:val="000000" w:themeColor="text1"/>
          <w:spacing w:val="0"/>
          <w:sz w:val="24"/>
          <w:szCs w:val="24"/>
        </w:rPr>
        <w:t>要精准追施拔节孕穗肥，拔节肥在基部第二节间伸长2cm时追施，孕穗肥在剑叶抽出一半时追施。</w:t>
      </w:r>
    </w:p>
    <w:p>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80" w:firstLineChars="200"/>
        <w:jc w:val="both"/>
        <w:textAlignment w:val="auto"/>
        <w:outlineLvl w:val="9"/>
        <w:rPr>
          <w:rFonts w:hint="default" w:ascii="Times New Roman" w:hAnsi="Times New Roman" w:eastAsia="方正仿宋_GBK" w:cs="Times New Roman"/>
          <w:b w:val="0"/>
          <w:bCs w:val="0"/>
          <w:smallCaps w:val="0"/>
          <w:color w:val="000000" w:themeColor="text1"/>
          <w:spacing w:val="0"/>
          <w:sz w:val="24"/>
          <w:szCs w:val="24"/>
        </w:rPr>
      </w:pPr>
      <w:r>
        <w:rPr>
          <w:rFonts w:hint="default" w:ascii="Times New Roman" w:hAnsi="Times New Roman" w:eastAsia="方正仿宋_GBK" w:cs="Times New Roman"/>
          <w:b w:val="0"/>
          <w:bCs w:val="0"/>
          <w:smallCaps w:val="0"/>
          <w:color w:val="000000" w:themeColor="text1"/>
          <w:spacing w:val="0"/>
          <w:sz w:val="24"/>
          <w:szCs w:val="24"/>
        </w:rPr>
        <w:t>③综合抗逆促壮防早衰技术。调整播期和进行种子处理以减轻冻害发生的机率；根据逆境发生特点选用适宜的缓解或补救技术；因品种类型合理化调化控防早衰增粒增重。</w:t>
      </w:r>
    </w:p>
    <w:p>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80" w:firstLineChars="200"/>
        <w:jc w:val="both"/>
        <w:textAlignment w:val="auto"/>
        <w:outlineLvl w:val="9"/>
        <w:rPr>
          <w:rFonts w:hint="default" w:ascii="Times New Roman" w:hAnsi="Times New Roman" w:eastAsia="方正仿宋_GBK" w:cs="Times New Roman"/>
          <w:b w:val="0"/>
          <w:bCs w:val="0"/>
          <w:smallCaps w:val="0"/>
          <w:color w:val="000000" w:themeColor="text1"/>
          <w:spacing w:val="0"/>
          <w:sz w:val="24"/>
          <w:szCs w:val="24"/>
        </w:rPr>
      </w:pPr>
      <w:r>
        <w:rPr>
          <w:rFonts w:hint="default" w:ascii="Times New Roman" w:hAnsi="Times New Roman" w:eastAsia="方正仿宋_GBK" w:cs="Times New Roman"/>
          <w:b w:val="0"/>
          <w:bCs w:val="0"/>
          <w:smallCaps w:val="0"/>
          <w:color w:val="000000" w:themeColor="text1"/>
          <w:spacing w:val="0"/>
          <w:sz w:val="24"/>
          <w:szCs w:val="24"/>
        </w:rPr>
        <w:t>2．配套技术</w:t>
      </w:r>
    </w:p>
    <w:p>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80" w:firstLineChars="200"/>
        <w:jc w:val="both"/>
        <w:textAlignment w:val="auto"/>
        <w:outlineLvl w:val="9"/>
        <w:rPr>
          <w:rFonts w:hint="default" w:ascii="Times New Roman" w:hAnsi="Times New Roman" w:eastAsia="方正仿宋_GBK" w:cs="Times New Roman"/>
          <w:b w:val="0"/>
          <w:bCs w:val="0"/>
          <w:smallCaps w:val="0"/>
          <w:color w:val="000000" w:themeColor="text1"/>
          <w:spacing w:val="0"/>
          <w:sz w:val="24"/>
          <w:szCs w:val="24"/>
        </w:rPr>
      </w:pPr>
      <w:r>
        <w:rPr>
          <w:rFonts w:hint="default" w:ascii="Times New Roman" w:hAnsi="Times New Roman" w:eastAsia="方正仿宋_GBK" w:cs="Times New Roman"/>
          <w:b w:val="0"/>
          <w:bCs w:val="0"/>
          <w:smallCaps w:val="0"/>
          <w:color w:val="000000" w:themeColor="text1"/>
          <w:spacing w:val="0"/>
          <w:sz w:val="24"/>
          <w:szCs w:val="24"/>
        </w:rPr>
        <w:t>①</w:t>
      </w:r>
      <w:r>
        <w:rPr>
          <w:rFonts w:hint="default" w:ascii="Times New Roman" w:hAnsi="Times New Roman" w:eastAsia="方正仿宋_GBK" w:cs="Times New Roman"/>
          <w:smallCaps w:val="0"/>
          <w:color w:val="000000" w:themeColor="text1"/>
          <w:spacing w:val="0"/>
          <w:sz w:val="24"/>
          <w:szCs w:val="24"/>
        </w:rPr>
        <w:t>机械化耕整播种管理技术。在秸秆机械深耕或深旋全量还田的基础上，配套适宜小麦机械化播种技术及相关机型；在播种季节雨水较多、田块湿烂地区，选择相应机械作业方式与配套农艺，解决机械作业存在的播种管堵塞、镇压辊黏土打滑引起漏播、沟型不整、沾土壅土等问题。推广与高产栽培相适应的机械化田间管理、收获减损技术。</w:t>
      </w:r>
    </w:p>
    <w:p>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80" w:firstLineChars="200"/>
        <w:jc w:val="both"/>
        <w:textAlignment w:val="auto"/>
        <w:outlineLvl w:val="9"/>
        <w:rPr>
          <w:rFonts w:hint="default" w:ascii="Times New Roman" w:hAnsi="Times New Roman" w:eastAsia="方正仿宋_GBK" w:cs="Times New Roman"/>
          <w:b w:val="0"/>
          <w:bCs w:val="0"/>
          <w:smallCaps w:val="0"/>
          <w:color w:val="000000" w:themeColor="text1"/>
          <w:spacing w:val="0"/>
          <w:sz w:val="24"/>
          <w:szCs w:val="24"/>
        </w:rPr>
      </w:pPr>
      <w:r>
        <w:rPr>
          <w:rFonts w:hint="default" w:ascii="Times New Roman" w:hAnsi="Times New Roman" w:eastAsia="方正仿宋_GBK" w:cs="Times New Roman"/>
          <w:b w:val="0"/>
          <w:bCs w:val="0"/>
          <w:smallCaps w:val="0"/>
          <w:color w:val="000000" w:themeColor="text1"/>
          <w:spacing w:val="0"/>
          <w:sz w:val="24"/>
          <w:szCs w:val="24"/>
        </w:rPr>
        <w:t>②</w:t>
      </w:r>
      <w:r>
        <w:rPr>
          <w:rFonts w:hint="default" w:ascii="Times New Roman" w:hAnsi="Times New Roman" w:eastAsia="方正仿宋_GBK" w:cs="Times New Roman"/>
          <w:b w:val="0"/>
          <w:bCs w:val="0"/>
          <w:smallCaps w:val="0"/>
          <w:color w:val="000000" w:themeColor="text1"/>
          <w:spacing w:val="0"/>
          <w:sz w:val="24"/>
          <w:szCs w:val="24"/>
          <w:lang w:val="en-US" w:eastAsia="zh-CN"/>
        </w:rPr>
        <w:t>因墒节水灌排</w:t>
      </w:r>
      <w:r>
        <w:rPr>
          <w:rFonts w:hint="default" w:ascii="Times New Roman" w:hAnsi="Times New Roman" w:eastAsia="方正仿宋_GBK" w:cs="Times New Roman"/>
          <w:b w:val="0"/>
          <w:bCs w:val="0"/>
          <w:smallCaps w:val="0"/>
          <w:color w:val="000000" w:themeColor="text1"/>
          <w:spacing w:val="0"/>
          <w:sz w:val="24"/>
          <w:szCs w:val="24"/>
        </w:rPr>
        <w:t>技术。因区域、小麦生育期、天气状况</w:t>
      </w:r>
      <w:r>
        <w:rPr>
          <w:rFonts w:hint="default" w:ascii="Times New Roman" w:hAnsi="Times New Roman" w:eastAsia="方正仿宋_GBK" w:cs="Times New Roman"/>
          <w:b w:val="0"/>
          <w:bCs w:val="0"/>
          <w:smallCaps w:val="0"/>
          <w:color w:val="000000" w:themeColor="text1"/>
          <w:spacing w:val="0"/>
          <w:sz w:val="24"/>
          <w:szCs w:val="24"/>
          <w:lang w:val="en-US" w:eastAsia="zh-CN"/>
        </w:rPr>
        <w:t>等注意</w:t>
      </w:r>
      <w:r>
        <w:rPr>
          <w:rFonts w:hint="default" w:ascii="Times New Roman" w:hAnsi="Times New Roman" w:eastAsia="方正仿宋_GBK" w:cs="Times New Roman"/>
          <w:b w:val="0"/>
          <w:bCs w:val="0"/>
          <w:smallCaps w:val="0"/>
          <w:color w:val="000000" w:themeColor="text1"/>
          <w:spacing w:val="0"/>
          <w:sz w:val="24"/>
          <w:szCs w:val="24"/>
        </w:rPr>
        <w:t>适时节水灌溉、排水降湿，实现节水节本高效。苏北麦区关键是</w:t>
      </w:r>
      <w:r>
        <w:rPr>
          <w:rFonts w:hint="default" w:ascii="Times New Roman" w:hAnsi="Times New Roman" w:eastAsia="方正仿宋_GBK" w:cs="Times New Roman"/>
          <w:b w:val="0"/>
          <w:bCs w:val="0"/>
          <w:smallCaps w:val="0"/>
          <w:color w:val="000000" w:themeColor="text1"/>
          <w:spacing w:val="0"/>
          <w:sz w:val="24"/>
          <w:szCs w:val="24"/>
          <w:lang w:val="en-US" w:eastAsia="zh-CN"/>
        </w:rPr>
        <w:t>根据土壤增情重点</w:t>
      </w:r>
      <w:r>
        <w:rPr>
          <w:rFonts w:hint="default" w:ascii="Times New Roman" w:hAnsi="Times New Roman" w:eastAsia="方正仿宋_GBK" w:cs="Times New Roman"/>
          <w:b w:val="0"/>
          <w:bCs w:val="0"/>
          <w:smallCaps w:val="0"/>
          <w:color w:val="000000" w:themeColor="text1"/>
          <w:spacing w:val="0"/>
          <w:sz w:val="24"/>
          <w:szCs w:val="24"/>
        </w:rPr>
        <w:t>灌好齐苗水和拔节水，</w:t>
      </w:r>
      <w:r>
        <w:rPr>
          <w:rFonts w:hint="default" w:ascii="Times New Roman" w:hAnsi="Times New Roman" w:eastAsia="方正仿宋_GBK" w:cs="Times New Roman"/>
          <w:b w:val="0"/>
          <w:bCs w:val="0"/>
          <w:smallCaps w:val="0"/>
          <w:color w:val="000000" w:themeColor="text1"/>
          <w:spacing w:val="0"/>
          <w:sz w:val="24"/>
          <w:szCs w:val="24"/>
          <w:lang w:val="en-US" w:eastAsia="zh-CN"/>
        </w:rPr>
        <w:t>偏湿时加强沟系配套排水；</w:t>
      </w:r>
      <w:r>
        <w:rPr>
          <w:rFonts w:hint="default" w:ascii="Times New Roman" w:hAnsi="Times New Roman" w:eastAsia="方正仿宋_GBK" w:cs="Times New Roman"/>
          <w:b w:val="0"/>
          <w:bCs w:val="0"/>
          <w:smallCaps w:val="0"/>
          <w:color w:val="000000" w:themeColor="text1"/>
          <w:spacing w:val="0"/>
          <w:sz w:val="24"/>
          <w:szCs w:val="24"/>
        </w:rPr>
        <w:t>苏中和苏南地区注重排水降渍</w:t>
      </w:r>
      <w:r>
        <w:rPr>
          <w:rFonts w:hint="default" w:ascii="Times New Roman" w:hAnsi="Times New Roman" w:eastAsia="方正仿宋_GBK" w:cs="Times New Roman"/>
          <w:b w:val="0"/>
          <w:bCs w:val="0"/>
          <w:smallCaps w:val="0"/>
          <w:color w:val="000000" w:themeColor="text1"/>
          <w:spacing w:val="0"/>
          <w:sz w:val="24"/>
          <w:szCs w:val="24"/>
          <w:lang w:eastAsia="zh-CN"/>
        </w:rPr>
        <w:t>，</w:t>
      </w:r>
      <w:r>
        <w:rPr>
          <w:rFonts w:hint="default" w:ascii="Times New Roman" w:hAnsi="Times New Roman" w:eastAsia="方正仿宋_GBK" w:cs="Times New Roman"/>
          <w:b w:val="0"/>
          <w:bCs w:val="0"/>
          <w:smallCaps w:val="0"/>
          <w:color w:val="000000" w:themeColor="text1"/>
          <w:spacing w:val="0"/>
          <w:sz w:val="24"/>
          <w:szCs w:val="24"/>
          <w:lang w:val="en-US" w:eastAsia="zh-CN"/>
        </w:rPr>
        <w:t>偏旱时适时补水</w:t>
      </w:r>
      <w:r>
        <w:rPr>
          <w:rFonts w:hint="default" w:ascii="Times New Roman" w:hAnsi="Times New Roman" w:eastAsia="方正仿宋_GBK" w:cs="Times New Roman"/>
          <w:b w:val="0"/>
          <w:bCs w:val="0"/>
          <w:smallCaps w:val="0"/>
          <w:color w:val="000000" w:themeColor="text1"/>
          <w:spacing w:val="0"/>
          <w:sz w:val="24"/>
          <w:szCs w:val="24"/>
        </w:rPr>
        <w:t>。</w:t>
      </w:r>
    </w:p>
    <w:p>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80" w:firstLineChars="200"/>
        <w:jc w:val="both"/>
        <w:textAlignment w:val="auto"/>
        <w:outlineLvl w:val="9"/>
        <w:rPr>
          <w:rFonts w:hint="default" w:ascii="Times New Roman" w:hAnsi="Times New Roman" w:eastAsia="方正仿宋_GBK" w:cs="Times New Roman"/>
          <w:b w:val="0"/>
          <w:bCs w:val="0"/>
          <w:smallCaps w:val="0"/>
          <w:color w:val="000000" w:themeColor="text1"/>
          <w:spacing w:val="0"/>
          <w:sz w:val="24"/>
          <w:szCs w:val="24"/>
        </w:rPr>
      </w:pPr>
      <w:r>
        <w:rPr>
          <w:rFonts w:hint="default" w:ascii="Times New Roman" w:hAnsi="Times New Roman" w:eastAsia="方正仿宋_GBK" w:cs="Times New Roman"/>
          <w:b w:val="0"/>
          <w:bCs w:val="0"/>
          <w:smallCaps w:val="0"/>
          <w:color w:val="000000" w:themeColor="text1"/>
          <w:spacing w:val="0"/>
          <w:sz w:val="24"/>
          <w:szCs w:val="24"/>
        </w:rPr>
        <w:t>③生化制剂应用技术。生长调节物质对专用小麦的产量和籽粒品质改善有效，但因专用型不同，效果不一样。采用矮苗壮、矮壮丰等拌种或喷施对中筋小麦提高产量、改善品质有利，肥士特拌种对弱筋小麦提高产量、改善品质有利。对群体过大、有倒伏风险田块，应及时预防，如镇压控旺、施用生长调节剂等。在小麦春季冻害发生后，一是要在低温后2-3天及时调查幼穗受冻的程度；二是对茎蘖受冻死亡率超过10</w:t>
      </w:r>
      <w:r>
        <w:rPr>
          <w:rFonts w:hint="default" w:ascii="Times New Roman" w:hAnsi="Times New Roman" w:eastAsia="方正仿宋_GBK" w:cs="Times New Roman"/>
          <w:b w:val="0"/>
          <w:bCs w:val="0"/>
          <w:smallCaps w:val="0"/>
          <w:color w:val="000000" w:themeColor="text1"/>
          <w:spacing w:val="0"/>
          <w:sz w:val="24"/>
          <w:szCs w:val="24"/>
          <w:lang w:val="en-US" w:eastAsia="zh-CN"/>
        </w:rPr>
        <w:t>%</w:t>
      </w:r>
      <w:r>
        <w:rPr>
          <w:rFonts w:hint="default" w:ascii="Times New Roman" w:hAnsi="Times New Roman" w:eastAsia="方正仿宋_GBK" w:cs="Times New Roman"/>
          <w:b w:val="0"/>
          <w:bCs w:val="0"/>
          <w:smallCaps w:val="0"/>
          <w:color w:val="000000" w:themeColor="text1"/>
          <w:spacing w:val="0"/>
          <w:sz w:val="24"/>
          <w:szCs w:val="24"/>
        </w:rPr>
        <w:t>以上的麦田要及时追施恢复肥，可以争取动摇分蘖和后发生的高节位分蘖成穗，以挽回产量损失。花期前后喷施一次生长调节物质可以提高产量、改善品质。</w:t>
      </w:r>
    </w:p>
    <w:p>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80" w:firstLineChars="200"/>
        <w:jc w:val="both"/>
        <w:textAlignment w:val="auto"/>
        <w:outlineLvl w:val="9"/>
        <w:rPr>
          <w:rFonts w:hint="default" w:ascii="Times New Roman" w:hAnsi="Times New Roman" w:eastAsia="方正仿宋_GBK" w:cs="Times New Roman"/>
          <w:b w:val="0"/>
          <w:bCs w:val="0"/>
          <w:smallCaps w:val="0"/>
          <w:color w:val="000000" w:themeColor="text1"/>
          <w:spacing w:val="0"/>
          <w:sz w:val="24"/>
          <w:szCs w:val="24"/>
        </w:rPr>
      </w:pPr>
      <w:r>
        <w:rPr>
          <w:rFonts w:hint="default" w:ascii="Times New Roman" w:hAnsi="Times New Roman" w:eastAsia="方正仿宋_GBK" w:cs="Times New Roman"/>
          <w:b w:val="0"/>
          <w:bCs w:val="0"/>
          <w:smallCaps w:val="0"/>
          <w:color w:val="000000" w:themeColor="text1"/>
          <w:spacing w:val="0"/>
          <w:sz w:val="24"/>
          <w:szCs w:val="24"/>
          <w:shd w:val="clear" w:color="auto" w:fill="auto"/>
        </w:rPr>
        <w:t>④</w:t>
      </w:r>
      <w:r>
        <w:rPr>
          <w:rFonts w:hint="default" w:ascii="Times New Roman" w:hAnsi="Times New Roman" w:eastAsia="方正仿宋_GBK" w:cs="Times New Roman"/>
          <w:b w:val="0"/>
          <w:bCs w:val="0"/>
          <w:smallCaps w:val="0"/>
          <w:color w:val="000000" w:themeColor="text1"/>
          <w:spacing w:val="0"/>
          <w:sz w:val="24"/>
          <w:szCs w:val="24"/>
        </w:rPr>
        <w:t>病虫草害绿色防控技术。</w:t>
      </w:r>
      <w:r>
        <w:rPr>
          <w:rFonts w:hint="default" w:ascii="Times New Roman" w:hAnsi="Times New Roman" w:eastAsia="方正仿宋_GBK" w:cs="Times New Roman"/>
          <w:b w:val="0"/>
          <w:bCs w:val="0"/>
          <w:smallCaps w:val="0"/>
          <w:color w:val="000000" w:themeColor="text1"/>
          <w:spacing w:val="0"/>
          <w:sz w:val="24"/>
          <w:szCs w:val="24"/>
          <w:lang w:eastAsia="zh-CN"/>
        </w:rPr>
        <w:t>推进</w:t>
      </w:r>
      <w:r>
        <w:rPr>
          <w:rFonts w:hint="default" w:ascii="Times New Roman" w:hAnsi="Times New Roman" w:eastAsia="方正仿宋_GBK" w:cs="Times New Roman"/>
          <w:b w:val="0"/>
          <w:bCs w:val="0"/>
          <w:smallCaps w:val="0"/>
          <w:color w:val="000000" w:themeColor="text1"/>
          <w:spacing w:val="0"/>
          <w:sz w:val="24"/>
          <w:szCs w:val="24"/>
          <w:lang w:val="en-US" w:eastAsia="zh-CN"/>
        </w:rPr>
        <w:t>药剂拌种或包衣，提高小麦幼苗抗病性；生育期间注意</w:t>
      </w:r>
      <w:r>
        <w:rPr>
          <w:rFonts w:hint="default" w:ascii="Times New Roman" w:hAnsi="Times New Roman" w:eastAsia="方正仿宋_GBK" w:cs="Times New Roman"/>
          <w:b w:val="0"/>
          <w:bCs w:val="0"/>
          <w:smallCaps w:val="0"/>
          <w:color w:val="000000" w:themeColor="text1"/>
          <w:spacing w:val="0"/>
          <w:sz w:val="24"/>
          <w:szCs w:val="24"/>
        </w:rPr>
        <w:t>选用安全、无（低）残留农药防治小麦赤霉病、纹枯病、白粉病、粘虫、蚜虫和麦田杂草。要及时用药、用对药剂、足量用药，当前白粉病、纹枯病主要是防止过迟防治，赤霉病主要是打药时间要科学</w:t>
      </w:r>
      <w:r>
        <w:rPr>
          <w:rFonts w:hint="default" w:ascii="Times New Roman" w:hAnsi="Times New Roman" w:eastAsia="方正仿宋_GBK" w:cs="Times New Roman"/>
          <w:b w:val="0"/>
          <w:bCs w:val="0"/>
          <w:smallCaps w:val="0"/>
          <w:color w:val="000000" w:themeColor="text1"/>
          <w:spacing w:val="0"/>
          <w:sz w:val="24"/>
          <w:szCs w:val="24"/>
          <w:lang w:eastAsia="zh-CN"/>
        </w:rPr>
        <w:t>，</w:t>
      </w:r>
      <w:r>
        <w:rPr>
          <w:rFonts w:hint="default" w:ascii="Times New Roman" w:hAnsi="Times New Roman" w:eastAsia="方正仿宋_GBK" w:cs="Times New Roman"/>
          <w:b w:val="0"/>
          <w:bCs w:val="0"/>
          <w:smallCaps w:val="0"/>
          <w:color w:val="000000" w:themeColor="text1"/>
          <w:spacing w:val="0"/>
          <w:sz w:val="24"/>
          <w:szCs w:val="24"/>
        </w:rPr>
        <w:t>突出“一喷三防”工作。</w:t>
      </w:r>
      <w:r>
        <w:rPr>
          <w:rFonts w:hint="default" w:ascii="Times New Roman" w:hAnsi="Times New Roman" w:eastAsia="方正仿宋_GBK" w:cs="Times New Roman"/>
          <w:b w:val="0"/>
          <w:bCs w:val="0"/>
          <w:smallCaps w:val="0"/>
          <w:color w:val="000000" w:themeColor="text1"/>
          <w:spacing w:val="0"/>
          <w:sz w:val="24"/>
          <w:szCs w:val="24"/>
          <w:lang w:val="en-US" w:eastAsia="zh-CN"/>
        </w:rPr>
        <w:t>大力推广绿色防控技术和产品，减量控害。</w:t>
      </w:r>
    </w:p>
    <w:p>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80" w:firstLineChars="200"/>
        <w:jc w:val="both"/>
        <w:textAlignment w:val="auto"/>
        <w:outlineLvl w:val="9"/>
        <w:rPr>
          <w:rFonts w:hint="default" w:ascii="Times New Roman" w:hAnsi="Times New Roman" w:eastAsia="方正仿宋_GBK" w:cs="Times New Roman"/>
          <w:b w:val="0"/>
          <w:bCs w:val="0"/>
          <w:smallCaps w:val="0"/>
          <w:color w:val="000000" w:themeColor="text1"/>
          <w:spacing w:val="0"/>
          <w:sz w:val="24"/>
          <w:szCs w:val="24"/>
        </w:rPr>
      </w:pPr>
      <w:r>
        <w:rPr>
          <w:rFonts w:hint="default" w:ascii="Times New Roman" w:hAnsi="Times New Roman" w:eastAsia="黑体" w:cs="Times New Roman"/>
          <w:color w:val="000000" w:themeColor="text1"/>
          <w:kern w:val="44"/>
          <w:sz w:val="24"/>
          <w:szCs w:val="24"/>
          <w:shd w:val="clear" w:color="auto" w:fill="FFFFFF"/>
          <w:lang w:val="en-US" w:eastAsia="zh-CN" w:bidi="ar-SA"/>
        </w:rPr>
        <w:t>适宜区域：</w:t>
      </w:r>
      <w:r>
        <w:rPr>
          <w:rFonts w:hint="default" w:ascii="Times New Roman" w:hAnsi="Times New Roman" w:eastAsia="方正仿宋_GBK" w:cs="Times New Roman"/>
          <w:b w:val="0"/>
          <w:bCs w:val="0"/>
          <w:smallCaps w:val="0"/>
          <w:color w:val="000000" w:themeColor="text1"/>
          <w:spacing w:val="0"/>
          <w:sz w:val="24"/>
          <w:szCs w:val="24"/>
        </w:rPr>
        <w:t>全省稻茬小麦种植地区</w:t>
      </w:r>
      <w:r>
        <w:rPr>
          <w:rFonts w:hint="default" w:ascii="Times New Roman" w:hAnsi="Times New Roman" w:eastAsia="方正仿宋_GBK" w:cs="Times New Roman"/>
          <w:b w:val="0"/>
          <w:bCs w:val="0"/>
          <w:smallCaps w:val="0"/>
          <w:color w:val="000000" w:themeColor="text1"/>
          <w:spacing w:val="0"/>
          <w:sz w:val="24"/>
          <w:szCs w:val="24"/>
          <w:lang w:eastAsia="zh-CN"/>
        </w:rPr>
        <w:t>，重点在</w:t>
      </w:r>
      <w:r>
        <w:rPr>
          <w:rFonts w:hint="default" w:ascii="Times New Roman" w:hAnsi="Times New Roman" w:eastAsia="方正仿宋_GBK" w:cs="Times New Roman"/>
          <w:b w:val="0"/>
          <w:bCs w:val="0"/>
          <w:smallCaps w:val="0"/>
          <w:color w:val="000000" w:themeColor="text1"/>
          <w:spacing w:val="0"/>
          <w:sz w:val="24"/>
          <w:szCs w:val="24"/>
        </w:rPr>
        <w:t>睢宁、新沂、铜山、灌南、</w:t>
      </w:r>
      <w:r>
        <w:rPr>
          <w:rFonts w:hint="default" w:ascii="Times New Roman" w:hAnsi="Times New Roman" w:eastAsia="方正仿宋_GBK" w:cs="Times New Roman"/>
          <w:b w:val="0"/>
          <w:bCs w:val="0"/>
          <w:smallCaps w:val="0"/>
          <w:color w:val="000000" w:themeColor="text1"/>
          <w:spacing w:val="0"/>
          <w:sz w:val="24"/>
          <w:szCs w:val="24"/>
          <w:lang w:val="en-US" w:eastAsia="zh-CN"/>
        </w:rPr>
        <w:t>赣榆</w:t>
      </w:r>
      <w:r>
        <w:rPr>
          <w:rFonts w:hint="default" w:ascii="Times New Roman" w:hAnsi="Times New Roman" w:eastAsia="方正仿宋_GBK" w:cs="Times New Roman"/>
          <w:b w:val="0"/>
          <w:bCs w:val="0"/>
          <w:smallCaps w:val="0"/>
          <w:color w:val="000000" w:themeColor="text1"/>
          <w:spacing w:val="0"/>
          <w:sz w:val="24"/>
          <w:szCs w:val="24"/>
        </w:rPr>
        <w:t>、</w:t>
      </w:r>
      <w:r>
        <w:rPr>
          <w:rFonts w:hint="default" w:ascii="Times New Roman" w:hAnsi="Times New Roman" w:eastAsia="方正仿宋_GBK" w:cs="Times New Roman"/>
          <w:b w:val="0"/>
          <w:bCs w:val="0"/>
          <w:smallCaps w:val="0"/>
          <w:color w:val="000000" w:themeColor="text1"/>
          <w:spacing w:val="0"/>
          <w:sz w:val="24"/>
          <w:szCs w:val="24"/>
          <w:lang w:val="en-US" w:eastAsia="zh-CN"/>
        </w:rPr>
        <w:t>射阳、</w:t>
      </w:r>
      <w:r>
        <w:rPr>
          <w:rFonts w:hint="default" w:ascii="Times New Roman" w:hAnsi="Times New Roman" w:eastAsia="方正仿宋_GBK" w:cs="Times New Roman"/>
          <w:b w:val="0"/>
          <w:bCs w:val="0"/>
          <w:smallCaps w:val="0"/>
          <w:color w:val="000000" w:themeColor="text1"/>
          <w:spacing w:val="0"/>
          <w:sz w:val="24"/>
          <w:szCs w:val="24"/>
        </w:rPr>
        <w:t>大丰、阜宁、建湖、淮安、涟水、金湖、洪泽、泰兴、兴化、姜堰、高邮、宝应、江都、仪征、如皋、海安、金坛、江阴、张家港、昆山、太仓等地。</w:t>
      </w:r>
    </w:p>
    <w:p>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80" w:firstLineChars="200"/>
        <w:jc w:val="both"/>
        <w:textAlignment w:val="auto"/>
        <w:outlineLvl w:val="9"/>
        <w:rPr>
          <w:rFonts w:hint="default" w:ascii="Times New Roman" w:hAnsi="Times New Roman" w:eastAsia="方正仿宋_GBK" w:cs="Times New Roman"/>
          <w:b w:val="0"/>
          <w:bCs w:val="0"/>
          <w:smallCaps w:val="0"/>
          <w:color w:val="000000" w:themeColor="text1"/>
          <w:spacing w:val="0"/>
          <w:szCs w:val="21"/>
        </w:rPr>
      </w:pPr>
      <w:r>
        <w:rPr>
          <w:rFonts w:hint="default" w:ascii="Times New Roman" w:hAnsi="Times New Roman" w:eastAsia="黑体" w:cs="Times New Roman"/>
          <w:color w:val="000000" w:themeColor="text1"/>
          <w:kern w:val="44"/>
          <w:sz w:val="24"/>
          <w:szCs w:val="24"/>
          <w:shd w:val="clear" w:color="auto" w:fill="FFFFFF"/>
          <w:lang w:val="en-US" w:eastAsia="zh-CN" w:bidi="ar-SA"/>
        </w:rPr>
        <w:t>2023年预期目标：</w:t>
      </w:r>
      <w:r>
        <w:rPr>
          <w:rFonts w:hint="default" w:ascii="Times New Roman" w:hAnsi="Times New Roman" w:eastAsia="方正仿宋_GBK" w:cs="Times New Roman"/>
          <w:b w:val="0"/>
          <w:bCs w:val="0"/>
          <w:smallCaps w:val="0"/>
          <w:color w:val="000000" w:themeColor="text1"/>
          <w:spacing w:val="0"/>
          <w:sz w:val="24"/>
          <w:szCs w:val="24"/>
          <w:lang w:val="en-US" w:eastAsia="zh-CN"/>
        </w:rPr>
        <w:t>2023年</w:t>
      </w:r>
      <w:r>
        <w:rPr>
          <w:rFonts w:hint="default" w:ascii="Times New Roman" w:hAnsi="Times New Roman" w:eastAsia="方正仿宋_GBK" w:cs="Times New Roman"/>
          <w:b w:val="0"/>
          <w:bCs w:val="0"/>
          <w:smallCaps w:val="0"/>
          <w:color w:val="000000" w:themeColor="text1"/>
          <w:spacing w:val="0"/>
          <w:sz w:val="24"/>
          <w:szCs w:val="24"/>
        </w:rPr>
        <w:t>推广应用</w:t>
      </w:r>
      <w:r>
        <w:rPr>
          <w:rFonts w:hint="default" w:ascii="Times New Roman" w:hAnsi="Times New Roman" w:eastAsia="方正仿宋_GBK" w:cs="Times New Roman"/>
          <w:b w:val="0"/>
          <w:bCs w:val="0"/>
          <w:smallCaps w:val="0"/>
          <w:color w:val="000000" w:themeColor="text1"/>
          <w:spacing w:val="0"/>
          <w:sz w:val="24"/>
          <w:szCs w:val="24"/>
          <w:lang w:val="en-US" w:eastAsia="zh-CN"/>
        </w:rPr>
        <w:t>20</w:t>
      </w:r>
      <w:r>
        <w:rPr>
          <w:rFonts w:hint="default" w:ascii="Times New Roman" w:hAnsi="Times New Roman" w:eastAsia="方正仿宋_GBK" w:cs="Times New Roman"/>
          <w:b w:val="0"/>
          <w:bCs w:val="0"/>
          <w:smallCaps w:val="0"/>
          <w:color w:val="000000" w:themeColor="text1"/>
          <w:spacing w:val="0"/>
          <w:sz w:val="24"/>
          <w:szCs w:val="24"/>
        </w:rPr>
        <w:t>00万亩。</w:t>
      </w:r>
    </w:p>
    <w:p>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80" w:firstLineChars="200"/>
        <w:jc w:val="both"/>
        <w:textAlignment w:val="auto"/>
        <w:outlineLvl w:val="9"/>
        <w:rPr>
          <w:rFonts w:hint="default" w:ascii="Times New Roman" w:hAnsi="Times New Roman" w:eastAsia="方正仿宋_GBK" w:cs="Times New Roman"/>
          <w:b w:val="0"/>
          <w:bCs w:val="0"/>
          <w:smallCaps w:val="0"/>
          <w:color w:val="000000" w:themeColor="text1"/>
          <w:spacing w:val="0"/>
          <w:sz w:val="24"/>
          <w:szCs w:val="24"/>
        </w:rPr>
      </w:pPr>
      <w:r>
        <w:rPr>
          <w:rFonts w:hint="default" w:ascii="Times New Roman" w:hAnsi="Times New Roman" w:eastAsia="黑体" w:cs="Times New Roman"/>
          <w:color w:val="000000" w:themeColor="text1"/>
          <w:kern w:val="44"/>
          <w:sz w:val="24"/>
          <w:szCs w:val="24"/>
          <w:shd w:val="clear" w:color="auto" w:fill="FFFFFF"/>
          <w:lang w:val="en-US" w:eastAsia="zh-CN" w:bidi="ar-SA"/>
        </w:rPr>
        <w:t>注意事项：</w:t>
      </w:r>
      <w:r>
        <w:rPr>
          <w:rFonts w:hint="default" w:ascii="Times New Roman" w:hAnsi="Times New Roman" w:eastAsia="方正仿宋_GBK" w:cs="Times New Roman"/>
          <w:b w:val="0"/>
          <w:bCs w:val="0"/>
          <w:smallCaps w:val="0"/>
          <w:color w:val="000000" w:themeColor="text1"/>
          <w:spacing w:val="0"/>
          <w:sz w:val="24"/>
          <w:szCs w:val="24"/>
        </w:rPr>
        <w:t>应根据水稻腾茬早晚、土壤质地、墒情状况、农机具配套等情况，选择适宜的栽培管理模式。根据逆境发生类型、伤害程度、小麦苗情等情况主动及时抗逆。弱筋小麦更要强调适期播种，通过适度增密减氮实现品质提升。</w:t>
      </w:r>
    </w:p>
    <w:p>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80" w:firstLineChars="200"/>
        <w:jc w:val="both"/>
        <w:textAlignment w:val="auto"/>
        <w:outlineLvl w:val="9"/>
        <w:rPr>
          <w:rFonts w:hint="default" w:ascii="Times New Roman" w:hAnsi="Times New Roman" w:eastAsia="方正仿宋_GBK" w:cs="Times New Roman"/>
          <w:b w:val="0"/>
          <w:bCs w:val="0"/>
          <w:smallCaps w:val="0"/>
          <w:color w:val="000000" w:themeColor="text1"/>
          <w:spacing w:val="0"/>
          <w:sz w:val="24"/>
          <w:szCs w:val="24"/>
        </w:rPr>
      </w:pPr>
      <w:r>
        <w:rPr>
          <w:rFonts w:hint="default" w:ascii="Times New Roman" w:hAnsi="Times New Roman" w:eastAsia="黑体" w:cs="Times New Roman"/>
          <w:color w:val="000000" w:themeColor="text1"/>
          <w:kern w:val="44"/>
          <w:sz w:val="24"/>
          <w:szCs w:val="24"/>
          <w:shd w:val="clear" w:color="auto" w:fill="FFFFFF"/>
          <w:lang w:val="en-US" w:eastAsia="zh-CN" w:bidi="ar-SA"/>
        </w:rPr>
        <w:t>技术咨询单位：</w:t>
      </w:r>
      <w:r>
        <w:rPr>
          <w:rFonts w:hint="default" w:ascii="Times New Roman" w:hAnsi="Times New Roman" w:eastAsia="方正仿宋_GBK" w:cs="Times New Roman"/>
          <w:b w:val="0"/>
          <w:bCs w:val="0"/>
          <w:smallCaps w:val="0"/>
          <w:color w:val="000000" w:themeColor="text1"/>
          <w:spacing w:val="0"/>
          <w:sz w:val="24"/>
          <w:szCs w:val="24"/>
        </w:rPr>
        <w:t>扬州大学农学院（郭文善，0514-87979067</w:t>
      </w:r>
      <w:r>
        <w:rPr>
          <w:rFonts w:hint="default" w:ascii="Times New Roman" w:hAnsi="Times New Roman" w:eastAsia="方正仿宋_GBK" w:cs="Times New Roman"/>
          <w:b w:val="0"/>
          <w:bCs w:val="0"/>
          <w:smallCaps w:val="0"/>
          <w:color w:val="000000" w:themeColor="text1"/>
          <w:spacing w:val="0"/>
          <w:sz w:val="24"/>
          <w:szCs w:val="24"/>
          <w:lang w:eastAsia="zh-CN"/>
        </w:rPr>
        <w:t>，</w:t>
      </w:r>
      <w:r>
        <w:rPr>
          <w:rFonts w:hint="default" w:ascii="Times New Roman" w:hAnsi="Times New Roman" w:eastAsia="方正仿宋_GBK" w:cs="Times New Roman"/>
          <w:b w:val="0"/>
          <w:bCs w:val="0"/>
          <w:smallCaps w:val="0"/>
          <w:color w:val="000000" w:themeColor="text1"/>
          <w:spacing w:val="0"/>
          <w:sz w:val="24"/>
          <w:szCs w:val="24"/>
        </w:rPr>
        <w:fldChar w:fldCharType="begin"/>
      </w:r>
      <w:r>
        <w:rPr>
          <w:rFonts w:hint="default" w:ascii="Times New Roman" w:hAnsi="Times New Roman" w:eastAsia="方正仿宋_GBK" w:cs="Times New Roman"/>
          <w:b w:val="0"/>
          <w:bCs w:val="0"/>
          <w:smallCaps w:val="0"/>
          <w:color w:val="000000" w:themeColor="text1"/>
          <w:spacing w:val="0"/>
          <w:sz w:val="24"/>
          <w:szCs w:val="24"/>
        </w:rPr>
        <w:instrText xml:space="preserve"> HYPERLINK "mailto:guows@yzu.edu.cn" </w:instrText>
      </w:r>
      <w:r>
        <w:rPr>
          <w:rFonts w:hint="default" w:ascii="Times New Roman" w:hAnsi="Times New Roman" w:eastAsia="方正仿宋_GBK" w:cs="Times New Roman"/>
          <w:b w:val="0"/>
          <w:bCs w:val="0"/>
          <w:smallCaps w:val="0"/>
          <w:color w:val="000000" w:themeColor="text1"/>
          <w:spacing w:val="0"/>
          <w:sz w:val="24"/>
          <w:szCs w:val="24"/>
        </w:rPr>
        <w:fldChar w:fldCharType="separate"/>
      </w:r>
      <w:r>
        <w:rPr>
          <w:rFonts w:hint="default" w:ascii="Times New Roman" w:hAnsi="Times New Roman" w:eastAsia="方正仿宋_GBK" w:cs="Times New Roman"/>
          <w:b w:val="0"/>
          <w:bCs w:val="0"/>
          <w:smallCaps w:val="0"/>
          <w:color w:val="000000" w:themeColor="text1"/>
          <w:spacing w:val="0"/>
          <w:sz w:val="24"/>
          <w:szCs w:val="24"/>
        </w:rPr>
        <w:t>guows@yzu.edu.cn</w:t>
      </w:r>
      <w:r>
        <w:rPr>
          <w:rFonts w:hint="default" w:ascii="Times New Roman" w:hAnsi="Times New Roman" w:eastAsia="方正仿宋_GBK" w:cs="Times New Roman"/>
          <w:b w:val="0"/>
          <w:bCs w:val="0"/>
          <w:smallCaps w:val="0"/>
          <w:color w:val="000000" w:themeColor="text1"/>
          <w:spacing w:val="0"/>
          <w:sz w:val="24"/>
          <w:szCs w:val="24"/>
        </w:rPr>
        <w:fldChar w:fldCharType="end"/>
      </w:r>
      <w:r>
        <w:rPr>
          <w:rFonts w:hint="default" w:ascii="Times New Roman" w:hAnsi="Times New Roman" w:eastAsia="方正仿宋_GBK" w:cs="Times New Roman"/>
          <w:b w:val="0"/>
          <w:bCs w:val="0"/>
          <w:smallCaps w:val="0"/>
          <w:color w:val="000000" w:themeColor="text1"/>
          <w:spacing w:val="0"/>
          <w:sz w:val="24"/>
          <w:szCs w:val="24"/>
        </w:rPr>
        <w:t>；朱新开</w:t>
      </w:r>
      <w:r>
        <w:rPr>
          <w:rFonts w:hint="default" w:ascii="Times New Roman" w:hAnsi="Times New Roman" w:eastAsia="方正仿宋_GBK" w:cs="Times New Roman"/>
          <w:b w:val="0"/>
          <w:bCs w:val="0"/>
          <w:smallCaps w:val="0"/>
          <w:color w:val="000000" w:themeColor="text1"/>
          <w:spacing w:val="0"/>
          <w:sz w:val="24"/>
          <w:szCs w:val="24"/>
          <w:lang w:eastAsia="zh-CN"/>
        </w:rPr>
        <w:t>，</w:t>
      </w:r>
      <w:r>
        <w:rPr>
          <w:rFonts w:hint="default" w:ascii="Times New Roman" w:hAnsi="Times New Roman" w:eastAsia="方正仿宋_GBK" w:cs="Times New Roman"/>
          <w:b w:val="0"/>
          <w:bCs w:val="0"/>
          <w:smallCaps w:val="0"/>
          <w:color w:val="000000" w:themeColor="text1"/>
          <w:spacing w:val="0"/>
          <w:sz w:val="24"/>
          <w:szCs w:val="24"/>
        </w:rPr>
        <w:t>87979300，xkzhu@yzu.edu.cn）；江苏省农业技术推广总站（王龙俊、束林华，025-86263333，</w:t>
      </w:r>
      <w:r>
        <w:rPr>
          <w:rFonts w:hint="default" w:ascii="Times New Roman" w:hAnsi="Times New Roman" w:eastAsia="方正仿宋_GBK" w:cs="Times New Roman"/>
          <w:b w:val="0"/>
          <w:bCs w:val="0"/>
          <w:smallCaps w:val="0"/>
          <w:color w:val="000000" w:themeColor="text1"/>
          <w:spacing w:val="0"/>
          <w:sz w:val="24"/>
          <w:szCs w:val="24"/>
        </w:rPr>
        <w:fldChar w:fldCharType="begin"/>
      </w:r>
      <w:r>
        <w:rPr>
          <w:rFonts w:hint="default" w:ascii="Times New Roman" w:hAnsi="Times New Roman" w:eastAsia="方正仿宋_GBK" w:cs="Times New Roman"/>
          <w:b w:val="0"/>
          <w:bCs w:val="0"/>
          <w:smallCaps w:val="0"/>
          <w:color w:val="000000" w:themeColor="text1"/>
          <w:spacing w:val="0"/>
          <w:sz w:val="24"/>
          <w:szCs w:val="24"/>
        </w:rPr>
        <w:instrText xml:space="preserve"> HYPERLINK "mailto:13601403866@163.com" </w:instrText>
      </w:r>
      <w:r>
        <w:rPr>
          <w:rFonts w:hint="default" w:ascii="Times New Roman" w:hAnsi="Times New Roman" w:eastAsia="方正仿宋_GBK" w:cs="Times New Roman"/>
          <w:b w:val="0"/>
          <w:bCs w:val="0"/>
          <w:smallCaps w:val="0"/>
          <w:color w:val="000000" w:themeColor="text1"/>
          <w:spacing w:val="0"/>
          <w:sz w:val="24"/>
          <w:szCs w:val="24"/>
        </w:rPr>
        <w:fldChar w:fldCharType="separate"/>
      </w:r>
      <w:r>
        <w:rPr>
          <w:rFonts w:hint="default" w:ascii="Times New Roman" w:hAnsi="Times New Roman" w:eastAsia="方正仿宋_GBK" w:cs="Times New Roman"/>
          <w:b w:val="0"/>
          <w:bCs w:val="0"/>
          <w:smallCaps w:val="0"/>
          <w:color w:val="000000" w:themeColor="text1"/>
          <w:spacing w:val="0"/>
          <w:sz w:val="24"/>
          <w:szCs w:val="24"/>
        </w:rPr>
        <w:t>13601403866@163.com</w:t>
      </w:r>
      <w:r>
        <w:rPr>
          <w:rFonts w:hint="default" w:ascii="Times New Roman" w:hAnsi="Times New Roman" w:eastAsia="方正仿宋_GBK" w:cs="Times New Roman"/>
          <w:b w:val="0"/>
          <w:bCs w:val="0"/>
          <w:smallCaps w:val="0"/>
          <w:color w:val="000000" w:themeColor="text1"/>
          <w:spacing w:val="0"/>
          <w:sz w:val="24"/>
          <w:szCs w:val="24"/>
        </w:rPr>
        <w:fldChar w:fldCharType="end"/>
      </w:r>
      <w:r>
        <w:rPr>
          <w:rFonts w:hint="default" w:ascii="Times New Roman" w:hAnsi="Times New Roman" w:eastAsia="方正仿宋_GBK" w:cs="Times New Roman"/>
          <w:b w:val="0"/>
          <w:bCs w:val="0"/>
          <w:smallCaps w:val="0"/>
          <w:color w:val="000000" w:themeColor="text1"/>
          <w:spacing w:val="0"/>
          <w:sz w:val="24"/>
          <w:szCs w:val="24"/>
          <w:lang w:eastAsia="zh-CN"/>
        </w:rPr>
        <w:t>、</w:t>
      </w:r>
      <w:r>
        <w:rPr>
          <w:rFonts w:hint="default" w:ascii="Times New Roman" w:hAnsi="Times New Roman" w:eastAsia="方正仿宋_GBK" w:cs="Times New Roman"/>
          <w:b w:val="0"/>
          <w:bCs w:val="0"/>
          <w:smallCaps w:val="0"/>
          <w:color w:val="000000" w:themeColor="text1"/>
          <w:spacing w:val="0"/>
          <w:sz w:val="24"/>
          <w:szCs w:val="24"/>
        </w:rPr>
        <w:t>slh8088@163.com）</w:t>
      </w:r>
      <w:r>
        <w:rPr>
          <w:rFonts w:hint="default" w:ascii="Times New Roman" w:hAnsi="Times New Roman" w:eastAsia="方正仿宋_GBK" w:cs="Times New Roman"/>
          <w:b w:val="0"/>
          <w:bCs w:val="0"/>
          <w:smallCaps w:val="0"/>
          <w:color w:val="000000" w:themeColor="text1"/>
          <w:spacing w:val="0"/>
          <w:sz w:val="24"/>
          <w:szCs w:val="24"/>
          <w:lang w:val="en-US" w:eastAsia="zh-CN"/>
        </w:rPr>
        <w:t>；</w:t>
      </w:r>
      <w:r>
        <w:rPr>
          <w:rFonts w:hint="default" w:ascii="Times New Roman" w:hAnsi="Times New Roman" w:eastAsia="方正仿宋_GBK" w:cs="Times New Roman"/>
          <w:b w:val="0"/>
          <w:bCs w:val="0"/>
          <w:smallCaps w:val="0"/>
          <w:color w:val="000000" w:themeColor="text1"/>
          <w:spacing w:val="0"/>
          <w:sz w:val="24"/>
          <w:szCs w:val="24"/>
        </w:rPr>
        <w:t>南京农业大学（姜东、蔡剑，13915971660，caijian@njau.edu.cn）；江苏省农业机械技术推广站（崔军</w:t>
      </w:r>
      <w:r>
        <w:rPr>
          <w:rFonts w:hint="default" w:ascii="Times New Roman" w:hAnsi="Times New Roman" w:eastAsia="方正仿宋_GBK" w:cs="Times New Roman"/>
          <w:b w:val="0"/>
          <w:bCs w:val="0"/>
          <w:smallCaps w:val="0"/>
          <w:color w:val="000000" w:themeColor="text1"/>
          <w:spacing w:val="0"/>
          <w:sz w:val="24"/>
          <w:szCs w:val="24"/>
          <w:lang w:eastAsia="zh-CN"/>
        </w:rPr>
        <w:t>，</w:t>
      </w:r>
      <w:r>
        <w:rPr>
          <w:rFonts w:hint="default" w:ascii="Times New Roman" w:hAnsi="Times New Roman" w:eastAsia="方正仿宋_GBK" w:cs="Times New Roman"/>
          <w:b w:val="0"/>
          <w:bCs w:val="0"/>
          <w:smallCaps w:val="0"/>
          <w:color w:val="000000" w:themeColor="text1"/>
          <w:spacing w:val="0"/>
          <w:sz w:val="24"/>
          <w:szCs w:val="24"/>
        </w:rPr>
        <w:t>13739184736，27539009@qq.com）。</w:t>
      </w:r>
    </w:p>
    <w:p>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both"/>
        <w:textAlignment w:val="auto"/>
        <w:outlineLvl w:val="9"/>
        <w:rPr>
          <w:rFonts w:hint="eastAsia" w:ascii="Times New Roman" w:hAnsi="Times New Roman" w:eastAsia="方正黑体_GBK" w:cs="Times New Roman"/>
          <w:color w:val="000000" w:themeColor="text1"/>
          <w:kern w:val="0"/>
          <w:sz w:val="32"/>
          <w:szCs w:val="32"/>
          <w:lang w:val="en-US" w:eastAsia="zh-CN" w:bidi="ar-SA"/>
        </w:rPr>
      </w:pPr>
      <w:r>
        <w:rPr>
          <w:rFonts w:hint="default" w:ascii="Times New Roman" w:hAnsi="Times New Roman" w:eastAsia="方正仿宋_GBK" w:cs="Times New Roman"/>
          <w:b w:val="0"/>
          <w:bCs w:val="0"/>
          <w:smallCaps w:val="0"/>
          <w:color w:val="000000" w:themeColor="text1"/>
          <w:spacing w:val="0"/>
          <w:sz w:val="24"/>
          <w:szCs w:val="24"/>
        </w:rPr>
        <w:br w:type="page"/>
      </w:r>
      <w:r>
        <w:rPr>
          <w:rFonts w:hint="eastAsia" w:ascii="Times New Roman" w:hAnsi="Times New Roman" w:eastAsia="方正黑体_GBK" w:cs="Times New Roman"/>
          <w:color w:val="000000" w:themeColor="text1"/>
          <w:kern w:val="0"/>
          <w:sz w:val="32"/>
          <w:szCs w:val="32"/>
          <w:lang w:val="en-US" w:eastAsia="zh-CN" w:bidi="ar-SA"/>
        </w:rPr>
        <w:t>附件5</w:t>
      </w:r>
    </w:p>
    <w:p>
      <w:pPr>
        <w:widowControl/>
        <w:spacing w:after="156" w:afterLines="50" w:line="640" w:lineRule="exact"/>
        <w:jc w:val="center"/>
        <w:rPr>
          <w:rFonts w:hint="default" w:ascii="Times New Roman" w:hAnsi="Times New Roman" w:eastAsia="方正小标宋_GBK" w:cs="Times New Roman"/>
          <w:color w:val="000000" w:themeColor="text1"/>
          <w:kern w:val="0"/>
          <w:sz w:val="32"/>
          <w:szCs w:val="32"/>
        </w:rPr>
      </w:pPr>
      <w:r>
        <w:rPr>
          <w:rFonts w:hint="default" w:ascii="Times New Roman" w:hAnsi="Times New Roman" w:eastAsia="方正小标宋_GBK" w:cs="Times New Roman"/>
          <w:color w:val="000000" w:themeColor="text1"/>
          <w:kern w:val="0"/>
          <w:sz w:val="32"/>
          <w:szCs w:val="32"/>
        </w:rPr>
        <w:t>2023</w:t>
      </w:r>
      <w:r>
        <w:rPr>
          <w:rFonts w:hint="eastAsia" w:ascii="Times New Roman" w:hAnsi="Times New Roman" w:eastAsia="方正小标宋_GBK" w:cs="Times New Roman"/>
          <w:color w:val="000000" w:themeColor="text1"/>
          <w:kern w:val="0"/>
          <w:sz w:val="32"/>
          <w:szCs w:val="32"/>
          <w:lang w:val="en-US" w:eastAsia="zh-CN"/>
        </w:rPr>
        <w:t>-2024</w:t>
      </w:r>
      <w:r>
        <w:rPr>
          <w:rFonts w:hint="default" w:ascii="Times New Roman" w:hAnsi="Times New Roman" w:eastAsia="方正小标宋_GBK" w:cs="Times New Roman"/>
          <w:color w:val="000000" w:themeColor="text1"/>
          <w:kern w:val="0"/>
          <w:sz w:val="32"/>
          <w:szCs w:val="32"/>
        </w:rPr>
        <w:t>年全省</w:t>
      </w:r>
      <w:r>
        <w:rPr>
          <w:rFonts w:hint="eastAsia" w:ascii="Times New Roman" w:hAnsi="Times New Roman" w:eastAsia="方正小标宋_GBK" w:cs="Times New Roman"/>
          <w:color w:val="000000" w:themeColor="text1"/>
          <w:kern w:val="0"/>
          <w:sz w:val="32"/>
          <w:szCs w:val="32"/>
          <w:lang w:val="en-US" w:eastAsia="zh-CN"/>
        </w:rPr>
        <w:t>油菜</w:t>
      </w:r>
      <w:r>
        <w:rPr>
          <w:rFonts w:hint="default" w:ascii="Times New Roman" w:hAnsi="Times New Roman" w:eastAsia="方正小标宋_GBK" w:cs="Times New Roman"/>
          <w:color w:val="000000" w:themeColor="text1"/>
          <w:kern w:val="0"/>
          <w:sz w:val="32"/>
          <w:szCs w:val="32"/>
        </w:rPr>
        <w:t>主</w:t>
      </w:r>
      <w:r>
        <w:rPr>
          <w:rFonts w:hint="eastAsia" w:ascii="Times New Roman" w:hAnsi="Times New Roman" w:eastAsia="方正小标宋_GBK" w:cs="Times New Roman"/>
          <w:color w:val="000000" w:themeColor="text1"/>
          <w:kern w:val="0"/>
          <w:sz w:val="32"/>
          <w:szCs w:val="32"/>
          <w:lang w:val="en-US" w:eastAsia="zh-CN"/>
        </w:rPr>
        <w:t>导</w:t>
      </w:r>
      <w:r>
        <w:rPr>
          <w:rFonts w:hint="default" w:ascii="Times New Roman" w:hAnsi="Times New Roman" w:eastAsia="方正小标宋_GBK" w:cs="Times New Roman"/>
          <w:color w:val="000000" w:themeColor="text1"/>
          <w:kern w:val="0"/>
          <w:sz w:val="32"/>
          <w:szCs w:val="32"/>
        </w:rPr>
        <w:t>品种</w:t>
      </w:r>
    </w:p>
    <w:p>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80" w:firstLineChars="200"/>
        <w:jc w:val="both"/>
        <w:textAlignment w:val="auto"/>
        <w:outlineLvl w:val="9"/>
        <w:rPr>
          <w:rFonts w:hint="eastAsia" w:ascii="Times New Roman" w:hAnsi="Times New Roman" w:eastAsia="方正仿宋_GBK" w:cs="Times New Roman"/>
          <w:b w:val="0"/>
          <w:bCs w:val="0"/>
          <w:smallCaps w:val="0"/>
          <w:color w:val="000000" w:themeColor="text1"/>
          <w:spacing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color w:val="000000" w:themeColor="text1"/>
          <w:sz w:val="32"/>
          <w:szCs w:val="32"/>
          <w:lang w:val="en-US" w:eastAsia="zh-CN"/>
        </w:rPr>
      </w:pPr>
      <w:r>
        <w:rPr>
          <w:rFonts w:hint="eastAsia" w:ascii="Times New Roman" w:hAnsi="Times New Roman" w:eastAsia="方正仿宋_GBK" w:cs="Times New Roman"/>
          <w:color w:val="000000" w:themeColor="text1"/>
          <w:sz w:val="32"/>
          <w:szCs w:val="32"/>
          <w:lang w:val="en-US" w:eastAsia="zh-CN"/>
        </w:rPr>
        <w:t>适宜</w:t>
      </w:r>
      <w:r>
        <w:rPr>
          <w:rFonts w:hint="default" w:ascii="Times New Roman" w:hAnsi="Times New Roman" w:eastAsia="方正仿宋_GBK" w:cs="Times New Roman"/>
          <w:color w:val="000000" w:themeColor="text1"/>
          <w:sz w:val="32"/>
          <w:szCs w:val="32"/>
          <w:lang w:val="en-US" w:eastAsia="zh-CN"/>
        </w:rPr>
        <w:t>大面积</w:t>
      </w:r>
      <w:r>
        <w:rPr>
          <w:rFonts w:hint="eastAsia" w:ascii="Times New Roman" w:hAnsi="Times New Roman" w:eastAsia="方正仿宋_GBK" w:cs="Times New Roman"/>
          <w:color w:val="000000" w:themeColor="text1"/>
          <w:sz w:val="32"/>
          <w:szCs w:val="32"/>
          <w:lang w:val="en-US" w:eastAsia="zh-CN"/>
        </w:rPr>
        <w:t>种植的</w:t>
      </w:r>
      <w:r>
        <w:rPr>
          <w:rFonts w:hint="default" w:ascii="Times New Roman" w:hAnsi="Times New Roman" w:eastAsia="方正仿宋_GBK" w:cs="Times New Roman"/>
          <w:color w:val="000000" w:themeColor="text1"/>
          <w:sz w:val="32"/>
          <w:szCs w:val="32"/>
          <w:lang w:val="en-US" w:eastAsia="zh-CN"/>
        </w:rPr>
        <w:t>品种主要有</w:t>
      </w:r>
      <w:r>
        <w:rPr>
          <w:rFonts w:hint="eastAsia" w:ascii="Times New Roman" w:hAnsi="Times New Roman" w:eastAsia="方正仿宋_GBK" w:cs="Times New Roman"/>
          <w:color w:val="000000" w:themeColor="text1"/>
          <w:sz w:val="32"/>
          <w:szCs w:val="32"/>
          <w:lang w:val="en-US" w:eastAsia="zh-CN"/>
        </w:rPr>
        <w:t>：</w:t>
      </w:r>
      <w:r>
        <w:rPr>
          <w:rFonts w:hint="default" w:ascii="Times New Roman" w:hAnsi="Times New Roman" w:eastAsia="方正仿宋_GBK" w:cs="Times New Roman"/>
          <w:color w:val="000000" w:themeColor="text1"/>
          <w:sz w:val="32"/>
          <w:szCs w:val="32"/>
          <w:lang w:val="en-US" w:eastAsia="zh-CN"/>
        </w:rPr>
        <w:t>宁杂1818、宁杂1838、宁杂182、宁杂158、南农油4号、南农9808、苏油8号、扬油9号、盐油杂3号、镇油8号</w:t>
      </w:r>
      <w:r>
        <w:rPr>
          <w:rFonts w:hint="eastAsia" w:ascii="Times New Roman" w:hAnsi="Times New Roman" w:eastAsia="方正仿宋_GBK" w:cs="Times New Roman"/>
          <w:color w:val="000000" w:themeColor="text1"/>
          <w:sz w:val="32"/>
          <w:szCs w:val="32"/>
          <w:lang w:val="en-US" w:eastAsia="zh-CN"/>
        </w:rPr>
        <w:t>、</w:t>
      </w:r>
      <w:r>
        <w:rPr>
          <w:rFonts w:hint="default" w:ascii="Times New Roman" w:hAnsi="Times New Roman" w:eastAsia="方正仿宋_GBK" w:cs="Times New Roman"/>
          <w:color w:val="000000" w:themeColor="text1"/>
          <w:sz w:val="32"/>
          <w:szCs w:val="32"/>
          <w:lang w:val="en-US" w:eastAsia="zh-CN"/>
        </w:rPr>
        <w:t>中油杂501、沣油737、秦优10号、德核杂油8号、浙杂903。</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color w:val="000000" w:themeColor="text1"/>
          <w:sz w:val="32"/>
          <w:szCs w:val="32"/>
          <w:lang w:val="en-US" w:eastAsia="zh-CN"/>
        </w:rPr>
      </w:pPr>
      <w:r>
        <w:rPr>
          <w:rFonts w:hint="default" w:ascii="Times New Roman" w:hAnsi="Times New Roman" w:eastAsia="方正仿宋_GBK" w:cs="Times New Roman"/>
          <w:color w:val="000000" w:themeColor="text1"/>
          <w:sz w:val="32"/>
          <w:szCs w:val="32"/>
          <w:lang w:val="en-US" w:eastAsia="zh-CN"/>
        </w:rPr>
        <w:t>适</w:t>
      </w:r>
      <w:r>
        <w:rPr>
          <w:rFonts w:hint="eastAsia" w:ascii="Times New Roman" w:hAnsi="Times New Roman" w:eastAsia="方正仿宋_GBK" w:cs="Times New Roman"/>
          <w:color w:val="000000" w:themeColor="text1"/>
          <w:sz w:val="32"/>
          <w:szCs w:val="32"/>
          <w:lang w:val="en-US" w:eastAsia="zh-CN"/>
        </w:rPr>
        <w:t>宜</w:t>
      </w:r>
      <w:r>
        <w:rPr>
          <w:rFonts w:hint="default" w:ascii="Times New Roman" w:hAnsi="Times New Roman" w:eastAsia="方正仿宋_GBK" w:cs="Times New Roman"/>
          <w:color w:val="000000" w:themeColor="text1"/>
          <w:sz w:val="32"/>
          <w:szCs w:val="32"/>
          <w:lang w:val="en-US" w:eastAsia="zh-CN"/>
        </w:rPr>
        <w:t>油蔬两用种植品种</w:t>
      </w:r>
      <w:r>
        <w:rPr>
          <w:rFonts w:hint="eastAsia" w:ascii="Times New Roman" w:hAnsi="Times New Roman" w:eastAsia="方正仿宋_GBK" w:cs="Times New Roman"/>
          <w:color w:val="000000" w:themeColor="text1"/>
          <w:sz w:val="32"/>
          <w:szCs w:val="32"/>
          <w:lang w:val="en-US" w:eastAsia="zh-CN"/>
        </w:rPr>
        <w:t>主要</w:t>
      </w:r>
      <w:r>
        <w:rPr>
          <w:rFonts w:hint="default" w:ascii="Times New Roman" w:hAnsi="Times New Roman" w:eastAsia="方正仿宋_GBK" w:cs="Times New Roman"/>
          <w:color w:val="000000" w:themeColor="text1"/>
          <w:sz w:val="32"/>
          <w:szCs w:val="32"/>
          <w:lang w:val="en-US" w:eastAsia="zh-CN"/>
        </w:rPr>
        <w:t>有</w:t>
      </w:r>
      <w:r>
        <w:rPr>
          <w:rFonts w:hint="eastAsia" w:ascii="Times New Roman" w:hAnsi="Times New Roman" w:eastAsia="方正仿宋_GBK" w:cs="Times New Roman"/>
          <w:color w:val="000000" w:themeColor="text1"/>
          <w:sz w:val="32"/>
          <w:szCs w:val="32"/>
          <w:lang w:val="en-US" w:eastAsia="zh-CN"/>
        </w:rPr>
        <w:t>：</w:t>
      </w:r>
      <w:r>
        <w:rPr>
          <w:rFonts w:hint="default" w:ascii="Times New Roman" w:hAnsi="Times New Roman" w:eastAsia="方正仿宋_GBK" w:cs="Times New Roman"/>
          <w:color w:val="000000" w:themeColor="text1"/>
          <w:sz w:val="32"/>
          <w:szCs w:val="32"/>
          <w:lang w:val="en-US" w:eastAsia="zh-CN"/>
        </w:rPr>
        <w:t>宁杂158、宁杂1818、苏油6号。</w:t>
      </w:r>
    </w:p>
    <w:p>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both"/>
        <w:textAlignment w:val="auto"/>
        <w:outlineLvl w:val="9"/>
        <w:rPr>
          <w:rFonts w:hint="eastAsia" w:ascii="Times New Roman" w:hAnsi="Times New Roman" w:eastAsia="方正黑体_GBK" w:cs="Times New Roman"/>
          <w:color w:val="000000" w:themeColor="text1"/>
          <w:kern w:val="0"/>
          <w:sz w:val="32"/>
          <w:szCs w:val="32"/>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360" w:lineRule="exact"/>
        <w:ind w:right="0" w:rightChars="0"/>
        <w:jc w:val="both"/>
        <w:textAlignment w:val="auto"/>
        <w:outlineLvl w:val="9"/>
        <w:rPr>
          <w:rFonts w:hint="eastAsia" w:ascii="Times New Roman" w:hAnsi="Times New Roman" w:eastAsia="方正黑体_GBK" w:cs="Times New Roman"/>
          <w:color w:val="000000" w:themeColor="text1"/>
          <w:kern w:val="0"/>
          <w:sz w:val="32"/>
          <w:szCs w:val="32"/>
          <w:lang w:val="en-US" w:eastAsia="zh-CN" w:bidi="ar-SA"/>
        </w:rPr>
      </w:pPr>
      <w:r>
        <w:rPr>
          <w:rFonts w:hint="eastAsia" w:ascii="Times New Roman" w:hAnsi="Times New Roman" w:eastAsia="方正仿宋_GBK" w:cs="Times New Roman"/>
          <w:b w:val="0"/>
          <w:bCs w:val="0"/>
          <w:smallCaps w:val="0"/>
          <w:color w:val="000000" w:themeColor="text1"/>
          <w:spacing w:val="0"/>
          <w:sz w:val="24"/>
          <w:szCs w:val="24"/>
          <w:lang w:val="en-US" w:eastAsia="zh-CN"/>
        </w:rPr>
        <w:br w:type="page"/>
      </w:r>
      <w:r>
        <w:rPr>
          <w:rFonts w:hint="eastAsia" w:ascii="Times New Roman" w:hAnsi="Times New Roman" w:eastAsia="方正黑体_GBK" w:cs="Times New Roman"/>
          <w:color w:val="000000" w:themeColor="text1"/>
          <w:kern w:val="0"/>
          <w:sz w:val="32"/>
          <w:szCs w:val="32"/>
          <w:lang w:val="en-US" w:eastAsia="zh-CN" w:bidi="ar-SA"/>
        </w:rPr>
        <w:t>附件6</w:t>
      </w:r>
    </w:p>
    <w:p>
      <w:pPr>
        <w:keepNext w:val="0"/>
        <w:keepLines w:val="0"/>
        <w:pageBreakBefore w:val="0"/>
        <w:widowControl w:val="0"/>
        <w:kinsoku/>
        <w:wordWrap/>
        <w:overflowPunct/>
        <w:topLinePunct w:val="0"/>
        <w:autoSpaceDE/>
        <w:autoSpaceDN/>
        <w:bidi w:val="0"/>
        <w:adjustRightInd w:val="0"/>
        <w:snapToGrid w:val="0"/>
        <w:spacing w:line="560" w:lineRule="exact"/>
        <w:ind w:right="0" w:rightChars="0"/>
        <w:jc w:val="center"/>
        <w:textAlignment w:val="auto"/>
        <w:outlineLvl w:val="9"/>
        <w:rPr>
          <w:rFonts w:hint="eastAsia" w:ascii="方正小标宋_GBK" w:hAnsi="方正小标宋_GBK" w:eastAsia="方正小标宋_GBK" w:cs="方正小标宋_GBK"/>
          <w:b w:val="0"/>
          <w:bCs w:val="0"/>
          <w:color w:val="000000" w:themeColor="text1"/>
          <w:kern w:val="0"/>
          <w:sz w:val="32"/>
          <w:szCs w:val="32"/>
          <w:lang w:val="en-US" w:eastAsia="zh-CN"/>
        </w:rPr>
      </w:pPr>
      <w:r>
        <w:rPr>
          <w:rFonts w:hint="eastAsia" w:ascii="方正小标宋_GBK" w:hAnsi="方正小标宋_GBK" w:eastAsia="方正小标宋_GBK" w:cs="方正小标宋_GBK"/>
          <w:b w:val="0"/>
          <w:bCs w:val="0"/>
          <w:color w:val="000000" w:themeColor="text1"/>
          <w:kern w:val="0"/>
          <w:sz w:val="32"/>
          <w:szCs w:val="32"/>
        </w:rPr>
        <w:t>2023</w:t>
      </w:r>
      <w:r>
        <w:rPr>
          <w:rFonts w:hint="eastAsia" w:ascii="方正小标宋_GBK" w:hAnsi="方正小标宋_GBK" w:eastAsia="方正小标宋_GBK" w:cs="方正小标宋_GBK"/>
          <w:b w:val="0"/>
          <w:bCs w:val="0"/>
          <w:color w:val="000000" w:themeColor="text1"/>
          <w:kern w:val="0"/>
          <w:sz w:val="32"/>
          <w:szCs w:val="32"/>
          <w:lang w:val="en-US" w:eastAsia="zh-CN"/>
        </w:rPr>
        <w:t>-2024</w:t>
      </w:r>
      <w:r>
        <w:rPr>
          <w:rFonts w:hint="eastAsia" w:ascii="方正小标宋_GBK" w:hAnsi="方正小标宋_GBK" w:eastAsia="方正小标宋_GBK" w:cs="方正小标宋_GBK"/>
          <w:b w:val="0"/>
          <w:bCs w:val="0"/>
          <w:color w:val="000000" w:themeColor="text1"/>
          <w:kern w:val="0"/>
          <w:sz w:val="32"/>
          <w:szCs w:val="32"/>
        </w:rPr>
        <w:t>年全省</w:t>
      </w:r>
      <w:r>
        <w:rPr>
          <w:rFonts w:hint="eastAsia" w:ascii="方正小标宋_GBK" w:hAnsi="方正小标宋_GBK" w:eastAsia="方正小标宋_GBK" w:cs="方正小标宋_GBK"/>
          <w:b w:val="0"/>
          <w:bCs w:val="0"/>
          <w:color w:val="000000" w:themeColor="text1"/>
          <w:kern w:val="0"/>
          <w:sz w:val="32"/>
          <w:szCs w:val="32"/>
          <w:lang w:val="en-US" w:eastAsia="zh-CN"/>
        </w:rPr>
        <w:t>大豆</w:t>
      </w:r>
      <w:r>
        <w:rPr>
          <w:rFonts w:hint="eastAsia" w:ascii="方正小标宋_GBK" w:hAnsi="方正小标宋_GBK" w:eastAsia="方正小标宋_GBK" w:cs="方正小标宋_GBK"/>
          <w:b w:val="0"/>
          <w:bCs w:val="0"/>
          <w:color w:val="000000" w:themeColor="text1"/>
          <w:kern w:val="0"/>
          <w:sz w:val="32"/>
          <w:szCs w:val="32"/>
        </w:rPr>
        <w:t>主</w:t>
      </w:r>
      <w:r>
        <w:rPr>
          <w:rFonts w:hint="eastAsia" w:ascii="方正小标宋_GBK" w:hAnsi="方正小标宋_GBK" w:eastAsia="方正小标宋_GBK" w:cs="方正小标宋_GBK"/>
          <w:b w:val="0"/>
          <w:bCs w:val="0"/>
          <w:color w:val="000000" w:themeColor="text1"/>
          <w:kern w:val="0"/>
          <w:sz w:val="32"/>
          <w:szCs w:val="32"/>
          <w:lang w:val="en-US" w:eastAsia="zh-CN"/>
        </w:rPr>
        <w:t>导品种</w:t>
      </w:r>
    </w:p>
    <w:p>
      <w:pPr>
        <w:keepNext w:val="0"/>
        <w:keepLines w:val="0"/>
        <w:pageBreakBefore w:val="0"/>
        <w:widowControl w:val="0"/>
        <w:kinsoku/>
        <w:wordWrap/>
        <w:overflowPunct/>
        <w:topLinePunct w:val="0"/>
        <w:autoSpaceDE/>
        <w:autoSpaceDN/>
        <w:bidi w:val="0"/>
        <w:adjustRightInd w:val="0"/>
        <w:snapToGrid w:val="0"/>
        <w:spacing w:line="560" w:lineRule="exact"/>
        <w:ind w:right="0" w:rightChars="0"/>
        <w:jc w:val="center"/>
        <w:textAlignment w:val="auto"/>
        <w:outlineLvl w:val="9"/>
        <w:rPr>
          <w:rFonts w:hint="eastAsia" w:ascii="方正小标宋_GBK" w:hAnsi="方正小标宋_GBK" w:eastAsia="方正小标宋_GBK" w:cs="方正小标宋_GBK"/>
          <w:b w:val="0"/>
          <w:bCs w:val="0"/>
          <w:color w:val="000000" w:themeColor="text1"/>
          <w:kern w:val="0"/>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Times New Roman" w:hAnsi="Times New Roman" w:eastAsia="方正黑体_GBK" w:cs="Times New Roman"/>
          <w:color w:val="000000" w:themeColor="text1"/>
          <w:sz w:val="32"/>
          <w:szCs w:val="32"/>
          <w:lang w:val="en-US" w:eastAsia="zh-CN"/>
        </w:rPr>
      </w:pPr>
      <w:r>
        <w:rPr>
          <w:rFonts w:hint="eastAsia" w:ascii="Times New Roman" w:hAnsi="Times New Roman" w:eastAsia="方正仿宋_GBK" w:cs="Times New Roman"/>
          <w:color w:val="000000" w:themeColor="text1"/>
          <w:sz w:val="32"/>
          <w:szCs w:val="32"/>
          <w:lang w:val="en-US" w:eastAsia="zh-CN"/>
        </w:rPr>
        <w:t>大豆主推品种:徐豆18，徐豆27，苏豆21，南农69</w:t>
      </w:r>
      <w:r>
        <w:rPr>
          <w:rFonts w:hint="eastAsia" w:ascii="Times New Roman" w:hAnsi="Times New Roman" w:eastAsia="方正仿宋_GBK"/>
          <w:color w:val="000000" w:themeColor="text1"/>
          <w:sz w:val="32"/>
          <w:szCs w:val="32"/>
        </w:rPr>
        <w:t>、灌豆4号</w:t>
      </w:r>
      <w:r>
        <w:rPr>
          <w:rFonts w:hint="eastAsia" w:ascii="Times New Roman" w:hAnsi="Times New Roman" w:eastAsia="方正仿宋_GBK" w:cs="Times New Roman"/>
          <w:color w:val="000000" w:themeColor="text1"/>
          <w:sz w:val="32"/>
          <w:szCs w:val="32"/>
          <w:lang w:val="en-US" w:eastAsia="zh-CN"/>
        </w:rPr>
        <w:t>，适宜区域为淮北夏大豆产区。</w:t>
      </w:r>
      <w:r>
        <w:rPr>
          <w:rFonts w:hint="eastAsia" w:ascii="方正小标宋_GBK" w:hAnsi="方正小标宋_GBK" w:eastAsia="方正小标宋_GBK" w:cs="方正小标宋_GBK"/>
          <w:b w:val="0"/>
          <w:bCs w:val="0"/>
          <w:color w:val="000000" w:themeColor="text1"/>
          <w:kern w:val="0"/>
          <w:sz w:val="32"/>
          <w:szCs w:val="32"/>
          <w:lang w:val="en-US" w:eastAsia="zh-CN"/>
        </w:rPr>
        <w:br w:type="page"/>
      </w:r>
      <w:r>
        <w:rPr>
          <w:rFonts w:hint="default" w:ascii="Times New Roman" w:hAnsi="Times New Roman" w:eastAsia="方正黑体_GBK" w:cs="Times New Roman"/>
          <w:color w:val="000000" w:themeColor="text1"/>
          <w:sz w:val="32"/>
          <w:szCs w:val="32"/>
          <w:lang w:val="en-US" w:eastAsia="zh-CN"/>
        </w:rPr>
        <w:t>附件</w:t>
      </w:r>
      <w:r>
        <w:rPr>
          <w:rFonts w:hint="eastAsia" w:ascii="Times New Roman" w:hAnsi="Times New Roman" w:eastAsia="方正黑体_GBK" w:cs="Times New Roman"/>
          <w:color w:val="000000" w:themeColor="text1"/>
          <w:sz w:val="32"/>
          <w:szCs w:val="32"/>
          <w:lang w:val="en-US" w:eastAsia="zh-CN"/>
        </w:rPr>
        <w:t>7</w:t>
      </w:r>
    </w:p>
    <w:p>
      <w:pPr>
        <w:pStyle w:val="9"/>
        <w:widowControl/>
        <w:spacing w:beforeAutospacing="0" w:afterAutospacing="0" w:line="360" w:lineRule="exact"/>
        <w:jc w:val="center"/>
        <w:rPr>
          <w:rFonts w:ascii="Times New Roman" w:hAnsi="Times New Roman" w:eastAsia="方正小标宋_GBK"/>
          <w:color w:val="000000" w:themeColor="text1"/>
          <w:sz w:val="32"/>
          <w:szCs w:val="32"/>
        </w:rPr>
      </w:pPr>
      <w:r>
        <w:rPr>
          <w:rFonts w:ascii="Times New Roman" w:hAnsi="Times New Roman" w:eastAsia="方正小标宋_GBK"/>
          <w:color w:val="000000" w:themeColor="text1"/>
          <w:sz w:val="32"/>
          <w:szCs w:val="32"/>
        </w:rPr>
        <w:t>2023</w:t>
      </w:r>
      <w:r>
        <w:rPr>
          <w:rFonts w:hint="eastAsia" w:ascii="Times New Roman" w:hAnsi="Times New Roman" w:eastAsia="方正小标宋_GBK"/>
          <w:color w:val="000000" w:themeColor="text1"/>
          <w:sz w:val="32"/>
          <w:szCs w:val="32"/>
        </w:rPr>
        <w:t>-2024</w:t>
      </w:r>
      <w:r>
        <w:rPr>
          <w:rFonts w:ascii="Times New Roman" w:hAnsi="Times New Roman" w:eastAsia="方正小标宋_GBK"/>
          <w:color w:val="000000" w:themeColor="text1"/>
          <w:sz w:val="32"/>
          <w:szCs w:val="32"/>
        </w:rPr>
        <w:t>年</w:t>
      </w:r>
      <w:r>
        <w:rPr>
          <w:rFonts w:hint="eastAsia" w:ascii="Times New Roman" w:hAnsi="Times New Roman" w:eastAsia="方正小标宋_GBK"/>
          <w:color w:val="000000" w:themeColor="text1"/>
          <w:sz w:val="32"/>
          <w:szCs w:val="32"/>
          <w:lang w:val="en-US" w:eastAsia="zh-CN"/>
        </w:rPr>
        <w:t>全省</w:t>
      </w:r>
      <w:r>
        <w:rPr>
          <w:rFonts w:hint="eastAsia" w:ascii="Times New Roman" w:hAnsi="Times New Roman" w:eastAsia="方正小标宋_GBK"/>
          <w:color w:val="000000" w:themeColor="text1"/>
          <w:sz w:val="32"/>
          <w:szCs w:val="32"/>
        </w:rPr>
        <w:t>大豆</w:t>
      </w:r>
      <w:r>
        <w:rPr>
          <w:rFonts w:hint="eastAsia" w:ascii="Times New Roman" w:hAnsi="Times New Roman" w:eastAsia="方正小标宋_GBK"/>
          <w:color w:val="000000" w:themeColor="text1"/>
          <w:sz w:val="32"/>
          <w:szCs w:val="32"/>
          <w:lang w:val="en-US" w:eastAsia="zh-CN"/>
        </w:rPr>
        <w:t>玉米</w:t>
      </w:r>
      <w:r>
        <w:rPr>
          <w:rFonts w:ascii="Times New Roman" w:hAnsi="Times New Roman" w:eastAsia="方正小标宋_GBK"/>
          <w:color w:val="000000" w:themeColor="text1"/>
          <w:sz w:val="32"/>
          <w:szCs w:val="32"/>
        </w:rPr>
        <w:t>主推技术</w:t>
      </w:r>
    </w:p>
    <w:p>
      <w:pPr>
        <w:pStyle w:val="9"/>
        <w:widowControl/>
        <w:spacing w:beforeAutospacing="0" w:afterAutospacing="0" w:line="360" w:lineRule="exact"/>
        <w:jc w:val="center"/>
        <w:rPr>
          <w:rFonts w:ascii="Times New Roman" w:hAnsi="Times New Roman" w:eastAsia="方正黑体_GBK"/>
          <w:color w:val="000000" w:themeColor="text1"/>
          <w:sz w:val="32"/>
          <w:szCs w:val="32"/>
        </w:rPr>
      </w:pPr>
    </w:p>
    <w:p>
      <w:pPr>
        <w:pStyle w:val="9"/>
        <w:widowControl/>
        <w:shd w:val="clear" w:color="auto" w:fill="FFFFFF"/>
        <w:spacing w:beforeAutospacing="0" w:afterAutospacing="0" w:line="360" w:lineRule="exact"/>
        <w:ind w:firstLine="480" w:firstLineChars="200"/>
        <w:jc w:val="both"/>
        <w:rPr>
          <w:rFonts w:ascii="Times New Roman" w:hAnsi="Times New Roman" w:eastAsia="黑体"/>
          <w:color w:val="000000" w:themeColor="text1"/>
          <w:kern w:val="44"/>
          <w:shd w:val="clear" w:color="auto" w:fill="FFFFFF"/>
        </w:rPr>
      </w:pPr>
      <w:r>
        <w:rPr>
          <w:rFonts w:hint="eastAsia" w:ascii="Times New Roman" w:hAnsi="Times New Roman" w:eastAsia="黑体"/>
          <w:color w:val="000000" w:themeColor="text1"/>
          <w:kern w:val="44"/>
          <w:shd w:val="clear" w:color="auto" w:fill="FFFFFF"/>
        </w:rPr>
        <w:t>大豆玉米带状复合种植</w:t>
      </w:r>
      <w:r>
        <w:rPr>
          <w:rFonts w:ascii="Times New Roman" w:hAnsi="Times New Roman" w:eastAsia="黑体"/>
          <w:color w:val="000000" w:themeColor="text1"/>
          <w:kern w:val="44"/>
          <w:shd w:val="clear" w:color="auto" w:fill="FFFFFF"/>
        </w:rPr>
        <w:t>技术</w:t>
      </w:r>
    </w:p>
    <w:p>
      <w:pPr>
        <w:adjustRightInd w:val="0"/>
        <w:snapToGrid w:val="0"/>
        <w:spacing w:line="360" w:lineRule="exact"/>
        <w:ind w:firstLine="480" w:firstLineChars="200"/>
        <w:rPr>
          <w:rFonts w:ascii="Times New Roman" w:hAnsi="Times New Roman" w:eastAsia="方正仿宋_GBK"/>
          <w:color w:val="000000" w:themeColor="text1"/>
          <w:szCs w:val="21"/>
        </w:rPr>
      </w:pPr>
      <w:r>
        <w:rPr>
          <w:rFonts w:ascii="Times New Roman" w:hAnsi="Times New Roman" w:eastAsia="黑体"/>
          <w:color w:val="000000" w:themeColor="text1"/>
          <w:kern w:val="44"/>
          <w:sz w:val="24"/>
          <w:szCs w:val="24"/>
          <w:shd w:val="clear" w:color="auto" w:fill="FFFFFF"/>
        </w:rPr>
        <w:t>技术名称：</w:t>
      </w:r>
      <w:r>
        <w:rPr>
          <w:rFonts w:hint="eastAsia" w:ascii="Times New Roman" w:hAnsi="Times New Roman" w:eastAsia="方正仿宋_GBK"/>
          <w:color w:val="000000" w:themeColor="text1"/>
          <w:sz w:val="24"/>
          <w:szCs w:val="24"/>
        </w:rPr>
        <w:t>大豆玉米带状复合种植</w:t>
      </w:r>
      <w:r>
        <w:rPr>
          <w:rFonts w:ascii="Times New Roman" w:hAnsi="Times New Roman" w:eastAsia="方正仿宋_GBK"/>
          <w:color w:val="000000" w:themeColor="text1"/>
          <w:sz w:val="24"/>
          <w:szCs w:val="24"/>
        </w:rPr>
        <w:t>技术</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ascii="Times New Roman" w:hAnsi="Times New Roman" w:eastAsia="黑体"/>
          <w:color w:val="000000" w:themeColor="text1"/>
          <w:kern w:val="44"/>
          <w:sz w:val="24"/>
          <w:szCs w:val="24"/>
          <w:shd w:val="clear" w:color="auto" w:fill="FFFFFF"/>
        </w:rPr>
        <w:t>技术概述：</w:t>
      </w:r>
      <w:r>
        <w:rPr>
          <w:rFonts w:hint="eastAsia" w:ascii="Times New Roman" w:hAnsi="Times New Roman" w:eastAsia="方正仿宋_GBK"/>
          <w:color w:val="000000" w:themeColor="text1"/>
          <w:sz w:val="24"/>
          <w:szCs w:val="24"/>
        </w:rPr>
        <w:t>大豆玉米带状复合种植是稳玉米、扩大豆的有效途径</w:t>
      </w:r>
      <w:r>
        <w:rPr>
          <w:rFonts w:ascii="Times New Roman" w:hAnsi="Times New Roman" w:eastAsia="方正仿宋_GBK"/>
          <w:color w:val="000000" w:themeColor="text1"/>
          <w:sz w:val="24"/>
          <w:szCs w:val="24"/>
        </w:rPr>
        <w:t>。通过对复合种植模式下优势品种的筛选，总结出适宜江苏地区不同生态区域种植的各种类型大豆玉米品种组合</w:t>
      </w:r>
      <w:r>
        <w:rPr>
          <w:rFonts w:hint="eastAsia" w:ascii="Times New Roman" w:hAnsi="Times New Roman" w:eastAsia="方正仿宋_GBK"/>
          <w:color w:val="000000" w:themeColor="text1"/>
          <w:sz w:val="24"/>
          <w:szCs w:val="24"/>
        </w:rPr>
        <w:t>，采用</w:t>
      </w:r>
      <w:r>
        <w:rPr>
          <w:rFonts w:ascii="Times New Roman" w:hAnsi="Times New Roman" w:eastAsia="方正仿宋_GBK"/>
          <w:color w:val="000000" w:themeColor="text1"/>
          <w:sz w:val="24"/>
          <w:szCs w:val="24"/>
        </w:rPr>
        <w:t>2-4行小株距密植玉米带与2-6行大豆带间作套种年际间交替轮作，优化带状复合种植轻简化栽培技术，形成病虫草害高效防控技术和精准施肥技术，研制复合种植机械化技术，</w:t>
      </w:r>
      <w:r>
        <w:rPr>
          <w:rFonts w:hint="eastAsia" w:ascii="Times New Roman" w:hAnsi="Times New Roman" w:eastAsia="方正仿宋_GBK"/>
          <w:color w:val="000000" w:themeColor="text1"/>
          <w:sz w:val="24"/>
          <w:szCs w:val="24"/>
        </w:rPr>
        <w:t>集成</w:t>
      </w:r>
      <w:r>
        <w:rPr>
          <w:rFonts w:ascii="Times New Roman" w:hAnsi="Times New Roman" w:eastAsia="方正仿宋_GBK"/>
          <w:color w:val="000000" w:themeColor="text1"/>
          <w:sz w:val="24"/>
          <w:szCs w:val="24"/>
        </w:rPr>
        <w:t>适宜江苏省淮南淮北</w:t>
      </w:r>
      <w:r>
        <w:rPr>
          <w:rFonts w:hint="eastAsia" w:ascii="Times New Roman" w:hAnsi="Times New Roman" w:eastAsia="方正仿宋_GBK"/>
          <w:color w:val="000000" w:themeColor="text1"/>
          <w:sz w:val="24"/>
          <w:szCs w:val="24"/>
        </w:rPr>
        <w:t>不同生态区域</w:t>
      </w:r>
      <w:r>
        <w:rPr>
          <w:rFonts w:ascii="Times New Roman" w:hAnsi="Times New Roman" w:eastAsia="方正仿宋_GBK"/>
          <w:color w:val="000000" w:themeColor="text1"/>
          <w:sz w:val="24"/>
          <w:szCs w:val="24"/>
        </w:rPr>
        <w:t>种植</w:t>
      </w:r>
      <w:r>
        <w:rPr>
          <w:rFonts w:hint="eastAsia" w:ascii="Times New Roman" w:hAnsi="Times New Roman" w:eastAsia="方正仿宋_GBK"/>
          <w:color w:val="000000" w:themeColor="text1"/>
          <w:sz w:val="24"/>
          <w:szCs w:val="24"/>
        </w:rPr>
        <w:t>的</w:t>
      </w:r>
      <w:r>
        <w:rPr>
          <w:rFonts w:ascii="Times New Roman" w:hAnsi="Times New Roman" w:eastAsia="方正仿宋_GBK"/>
          <w:color w:val="000000" w:themeColor="text1"/>
          <w:sz w:val="24"/>
          <w:szCs w:val="24"/>
        </w:rPr>
        <w:t>大豆玉米带状复合种植技术模式</w:t>
      </w:r>
      <w:r>
        <w:rPr>
          <w:rFonts w:hint="eastAsia" w:ascii="Times New Roman" w:hAnsi="Times New Roman" w:eastAsia="方正仿宋_GBK"/>
          <w:color w:val="000000" w:themeColor="text1"/>
          <w:sz w:val="24"/>
          <w:szCs w:val="24"/>
        </w:rPr>
        <w:t>。</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ascii="Times New Roman" w:hAnsi="Times New Roman" w:eastAsia="黑体"/>
          <w:color w:val="000000" w:themeColor="text1"/>
          <w:kern w:val="44"/>
          <w:sz w:val="24"/>
          <w:szCs w:val="24"/>
          <w:shd w:val="clear" w:color="auto" w:fill="FFFFFF"/>
        </w:rPr>
        <w:t>推广应用情况：</w:t>
      </w:r>
      <w:r>
        <w:rPr>
          <w:rFonts w:ascii="Times New Roman" w:hAnsi="Times New Roman" w:eastAsia="方正仿宋_GBK"/>
          <w:color w:val="000000" w:themeColor="text1"/>
          <w:sz w:val="24"/>
          <w:szCs w:val="24"/>
        </w:rPr>
        <w:t>2022年推广应用63万亩，</w:t>
      </w:r>
      <w:r>
        <w:rPr>
          <w:rFonts w:hint="eastAsia" w:ascii="Times New Roman" w:hAnsi="Times New Roman" w:eastAsia="方正仿宋_GBK"/>
          <w:color w:val="000000" w:themeColor="text1"/>
          <w:sz w:val="24"/>
          <w:szCs w:val="24"/>
        </w:rPr>
        <w:t>总体达到一田双收目标。根据省级专家组在成熟期的测产结果，全省带状复合种植田块平产亩产玉米和大豆</w:t>
      </w:r>
      <w:r>
        <w:rPr>
          <w:rFonts w:ascii="Times New Roman" w:hAnsi="Times New Roman" w:eastAsia="方正仿宋_GBK"/>
          <w:color w:val="000000" w:themeColor="text1"/>
          <w:sz w:val="24"/>
          <w:szCs w:val="24"/>
        </w:rPr>
        <w:t>508公斤，其中玉米亩产403公斤、大豆亩产105公斤，</w:t>
      </w:r>
      <w:r>
        <w:rPr>
          <w:rFonts w:hint="eastAsia" w:ascii="Times New Roman" w:hAnsi="Times New Roman" w:eastAsia="方正仿宋_GBK"/>
          <w:color w:val="000000" w:themeColor="text1"/>
          <w:sz w:val="24"/>
          <w:szCs w:val="24"/>
        </w:rPr>
        <w:t>2</w:t>
      </w:r>
      <w:r>
        <w:rPr>
          <w:rFonts w:ascii="Times New Roman" w:hAnsi="Times New Roman" w:eastAsia="方正仿宋_GBK"/>
          <w:color w:val="000000" w:themeColor="text1"/>
          <w:sz w:val="24"/>
          <w:szCs w:val="24"/>
        </w:rPr>
        <w:t>022</w:t>
      </w:r>
      <w:r>
        <w:rPr>
          <w:rFonts w:hint="eastAsia" w:ascii="Times New Roman" w:hAnsi="Times New Roman" w:eastAsia="方正仿宋_GBK"/>
          <w:color w:val="000000" w:themeColor="text1"/>
          <w:sz w:val="24"/>
          <w:szCs w:val="24"/>
        </w:rPr>
        <w:t>年起</w:t>
      </w:r>
      <w:r>
        <w:rPr>
          <w:rFonts w:ascii="Times New Roman" w:hAnsi="Times New Roman" w:eastAsia="方正仿宋_GBK"/>
          <w:color w:val="000000" w:themeColor="text1"/>
          <w:sz w:val="24"/>
          <w:szCs w:val="24"/>
        </w:rPr>
        <w:t>推广带状复合种植，实现“玉米基本不减产、多收一季豆”目标。</w:t>
      </w:r>
    </w:p>
    <w:p>
      <w:pPr>
        <w:pStyle w:val="9"/>
        <w:widowControl/>
        <w:shd w:val="clear" w:color="auto" w:fill="FFFFFF"/>
        <w:spacing w:beforeAutospacing="0" w:afterAutospacing="0" w:line="360" w:lineRule="exact"/>
        <w:ind w:firstLine="480" w:firstLineChars="200"/>
        <w:jc w:val="both"/>
        <w:rPr>
          <w:rFonts w:ascii="Times New Roman" w:hAnsi="Times New Roman" w:eastAsia="黑体"/>
          <w:color w:val="000000" w:themeColor="text1"/>
          <w:kern w:val="44"/>
          <w:shd w:val="clear" w:color="auto" w:fill="FFFFFF"/>
        </w:rPr>
      </w:pPr>
      <w:r>
        <w:rPr>
          <w:rFonts w:ascii="Times New Roman" w:hAnsi="Times New Roman" w:eastAsia="黑体"/>
          <w:color w:val="000000" w:themeColor="text1"/>
          <w:kern w:val="44"/>
          <w:shd w:val="clear" w:color="auto" w:fill="FFFFFF"/>
        </w:rPr>
        <w:t>技术要点：</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ascii="Times New Roman" w:hAnsi="Times New Roman" w:eastAsia="方正仿宋_GBK"/>
          <w:color w:val="000000" w:themeColor="text1"/>
          <w:sz w:val="24"/>
          <w:szCs w:val="24"/>
        </w:rPr>
        <w:t>1．核心技术</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hint="eastAsia" w:ascii="Times New Roman" w:hAnsi="Times New Roman" w:eastAsia="方正仿宋_GBK"/>
          <w:color w:val="000000" w:themeColor="text1"/>
          <w:sz w:val="24"/>
          <w:szCs w:val="24"/>
        </w:rPr>
        <w:t>①优选良种。玉米选用株型紧凑、熟期适中、耐密抗倒、适宜机收的稳产高产品种；选用耐荫、耐密、抗倒、早熟、抗病和宜机收的品种。</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hint="eastAsia" w:ascii="Times New Roman" w:hAnsi="Times New Roman" w:eastAsia="方正仿宋_GBK"/>
          <w:color w:val="000000" w:themeColor="text1"/>
          <w:sz w:val="24"/>
          <w:szCs w:val="24"/>
        </w:rPr>
        <w:t>②扩间增光。以</w:t>
      </w:r>
      <w:r>
        <w:rPr>
          <w:rFonts w:ascii="Times New Roman" w:hAnsi="Times New Roman" w:eastAsia="方正仿宋_GBK"/>
          <w:color w:val="000000" w:themeColor="text1"/>
          <w:sz w:val="24"/>
          <w:szCs w:val="24"/>
        </w:rPr>
        <w:t>2 行玉米带与4 行大豆带复合种植的“4</w:t>
      </w:r>
      <w:r>
        <w:rPr>
          <w:rFonts w:hint="eastAsia" w:ascii="Times New Roman" w:hAnsi="Times New Roman" w:eastAsia="方正仿宋_GBK"/>
          <w:color w:val="000000" w:themeColor="text1"/>
          <w:sz w:val="24"/>
          <w:szCs w:val="24"/>
        </w:rPr>
        <w:t>：</w:t>
      </w:r>
      <w:r>
        <w:rPr>
          <w:rFonts w:ascii="Times New Roman" w:hAnsi="Times New Roman" w:eastAsia="方正仿宋_GBK"/>
          <w:color w:val="000000" w:themeColor="text1"/>
          <w:sz w:val="24"/>
          <w:szCs w:val="24"/>
        </w:rPr>
        <w:t>2”模式</w:t>
      </w:r>
      <w:r>
        <w:rPr>
          <w:rFonts w:hint="eastAsia" w:ascii="Times New Roman" w:hAnsi="Times New Roman" w:eastAsia="方正仿宋_GBK"/>
          <w:color w:val="000000" w:themeColor="text1"/>
          <w:sz w:val="24"/>
          <w:szCs w:val="24"/>
        </w:rPr>
        <w:t>为主，生产单元宽度</w:t>
      </w:r>
      <w:r>
        <w:rPr>
          <w:rFonts w:ascii="Times New Roman" w:hAnsi="Times New Roman" w:eastAsia="方正仿宋_GBK"/>
          <w:color w:val="000000" w:themeColor="text1"/>
          <w:sz w:val="24"/>
          <w:szCs w:val="24"/>
        </w:rPr>
        <w:t>2.7米</w:t>
      </w:r>
      <w:r>
        <w:rPr>
          <w:rFonts w:hint="eastAsia" w:ascii="Times New Roman" w:hAnsi="Times New Roman" w:eastAsia="方正仿宋_GBK"/>
          <w:color w:val="000000" w:themeColor="text1"/>
          <w:sz w:val="24"/>
          <w:szCs w:val="24"/>
        </w:rPr>
        <w:t>，</w:t>
      </w:r>
      <w:r>
        <w:rPr>
          <w:rFonts w:ascii="Times New Roman" w:hAnsi="Times New Roman" w:eastAsia="方正仿宋_GBK"/>
          <w:color w:val="000000" w:themeColor="text1"/>
          <w:sz w:val="24"/>
          <w:szCs w:val="24"/>
        </w:rPr>
        <w:t>大豆行距30cm，玉米行距40cm，大豆带与玉米带间距70cm。</w:t>
      </w:r>
      <w:r>
        <w:rPr>
          <w:rFonts w:hint="eastAsia" w:ascii="Times New Roman" w:hAnsi="Times New Roman" w:eastAsia="方正仿宋_GBK"/>
          <w:color w:val="000000" w:themeColor="text1"/>
          <w:sz w:val="24"/>
          <w:szCs w:val="24"/>
        </w:rPr>
        <w:t>科学兼顾</w:t>
      </w:r>
      <w:r>
        <w:rPr>
          <w:rFonts w:ascii="Times New Roman" w:hAnsi="Times New Roman" w:eastAsia="方正仿宋_GBK"/>
          <w:color w:val="000000" w:themeColor="text1"/>
          <w:sz w:val="24"/>
          <w:szCs w:val="24"/>
        </w:rPr>
        <w:t>4行大豆与4行玉米等其他带状复合种植模式</w:t>
      </w:r>
      <w:r>
        <w:rPr>
          <w:rFonts w:hint="eastAsia" w:ascii="Times New Roman" w:hAnsi="Times New Roman" w:eastAsia="方正仿宋_GBK"/>
          <w:color w:val="000000" w:themeColor="text1"/>
          <w:sz w:val="24"/>
          <w:szCs w:val="24"/>
        </w:rPr>
        <w:t>，生产单元宽度</w:t>
      </w:r>
      <w:r>
        <w:rPr>
          <w:rFonts w:ascii="Times New Roman" w:hAnsi="Times New Roman" w:eastAsia="方正仿宋_GBK"/>
          <w:color w:val="000000" w:themeColor="text1"/>
          <w:sz w:val="24"/>
          <w:szCs w:val="24"/>
        </w:rPr>
        <w:t>4米</w:t>
      </w:r>
      <w:r>
        <w:rPr>
          <w:rFonts w:hint="eastAsia" w:ascii="Times New Roman" w:hAnsi="Times New Roman" w:eastAsia="方正仿宋_GBK"/>
          <w:color w:val="000000" w:themeColor="text1"/>
          <w:sz w:val="24"/>
          <w:szCs w:val="24"/>
        </w:rPr>
        <w:t>，</w:t>
      </w:r>
      <w:r>
        <w:rPr>
          <w:rFonts w:ascii="Times New Roman" w:hAnsi="Times New Roman" w:eastAsia="方正仿宋_GBK"/>
          <w:color w:val="000000" w:themeColor="text1"/>
          <w:sz w:val="24"/>
          <w:szCs w:val="24"/>
        </w:rPr>
        <w:t>大豆行距30cm，玉米行距50～70～50cm，大豆带与玉米带间距70cm。</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hint="eastAsia" w:ascii="Times New Roman" w:hAnsi="Times New Roman" w:eastAsia="方正仿宋_GBK"/>
          <w:color w:val="000000" w:themeColor="text1"/>
          <w:sz w:val="24"/>
          <w:szCs w:val="24"/>
        </w:rPr>
        <w:t>③缩株增密。根据土壤肥力适当缩小玉米、大豆株距，达到玉米种植密度与净作玉米的种植密度相当，大豆种植密度相当于净作的</w:t>
      </w:r>
      <w:r>
        <w:rPr>
          <w:rFonts w:ascii="Times New Roman" w:hAnsi="Times New Roman" w:eastAsia="方正仿宋_GBK"/>
          <w:color w:val="000000" w:themeColor="text1"/>
          <w:sz w:val="24"/>
          <w:szCs w:val="24"/>
        </w:rPr>
        <w:t>80%左右。</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ascii="Times New Roman" w:hAnsi="Times New Roman" w:eastAsia="方正仿宋_GBK"/>
          <w:color w:val="000000" w:themeColor="text1"/>
          <w:sz w:val="24"/>
          <w:szCs w:val="24"/>
        </w:rPr>
        <w:t>4︰2模式</w:t>
      </w:r>
      <w:r>
        <w:rPr>
          <w:rFonts w:hint="eastAsia" w:ascii="Times New Roman" w:hAnsi="Times New Roman" w:eastAsia="方正仿宋_GBK"/>
          <w:color w:val="000000" w:themeColor="text1"/>
          <w:sz w:val="24"/>
          <w:szCs w:val="24"/>
        </w:rPr>
        <w:t>下，</w:t>
      </w:r>
      <w:r>
        <w:rPr>
          <w:rFonts w:ascii="Times New Roman" w:hAnsi="Times New Roman" w:eastAsia="方正仿宋_GBK"/>
          <w:color w:val="000000" w:themeColor="text1"/>
          <w:sz w:val="24"/>
          <w:szCs w:val="24"/>
        </w:rPr>
        <w:t>玉米株距11~12cm，有效株数力争籽粒玉米达到4000株/亩以上，播种粒数4500粒/亩以上。大豆株距9～10cm，有效株数力争达到8000株/亩以上，播种粒数10000以上。</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ascii="Times New Roman" w:hAnsi="Times New Roman" w:eastAsia="方正仿宋_GBK"/>
          <w:color w:val="000000" w:themeColor="text1"/>
          <w:sz w:val="24"/>
          <w:szCs w:val="24"/>
        </w:rPr>
        <w:t>4︰4模式</w:t>
      </w:r>
      <w:r>
        <w:rPr>
          <w:rFonts w:hint="eastAsia" w:ascii="Times New Roman" w:hAnsi="Times New Roman" w:eastAsia="方正仿宋_GBK"/>
          <w:color w:val="000000" w:themeColor="text1"/>
          <w:sz w:val="24"/>
          <w:szCs w:val="24"/>
        </w:rPr>
        <w:t>下，</w:t>
      </w:r>
      <w:r>
        <w:rPr>
          <w:rFonts w:ascii="Times New Roman" w:hAnsi="Times New Roman" w:eastAsia="方正仿宋_GBK"/>
          <w:color w:val="000000" w:themeColor="text1"/>
          <w:sz w:val="24"/>
          <w:szCs w:val="24"/>
        </w:rPr>
        <w:t>玉米穴距约15～17cm，有效株数力争籽粒玉米达到4000株/亩以上，播种粒数4500粒/亩以上。大豆穴距约6.5cm，一穴一粒，有效株数力争达到8000株/亩以上，播种粒数10000以上。</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hint="eastAsia" w:ascii="Times New Roman" w:hAnsi="Times New Roman" w:eastAsia="方正仿宋_GBK"/>
          <w:color w:val="000000" w:themeColor="text1"/>
          <w:sz w:val="24"/>
          <w:szCs w:val="24"/>
        </w:rPr>
        <w:t>④适期机播。麦收后，夏玉米、夏大豆应适期播种，注意避开苗期芽涝，淮北夏大豆一般</w:t>
      </w:r>
      <w:r>
        <w:rPr>
          <w:rFonts w:ascii="Times New Roman" w:hAnsi="Times New Roman" w:eastAsia="方正仿宋_GBK"/>
          <w:color w:val="000000" w:themeColor="text1"/>
          <w:sz w:val="24"/>
          <w:szCs w:val="24"/>
        </w:rPr>
        <w:t>6月中下旬播种；淮南夏大豆一般6月下旬播种。选择符合农艺要求的大豆玉米带状复合种植播种机进行播种作业，大豆、玉米的播深分别为2～3cm、4～6cm，一次作业完成播种、施肥、覆土、镇压等工序。</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hint="eastAsia" w:ascii="Times New Roman" w:hAnsi="Times New Roman" w:eastAsia="方正仿宋_GBK"/>
          <w:color w:val="000000" w:themeColor="text1"/>
          <w:sz w:val="24"/>
          <w:szCs w:val="24"/>
        </w:rPr>
        <w:t>⑤适期机收。玉米适宜收获期在完熟期，采用果穗收</w:t>
      </w:r>
      <w:r>
        <w:rPr>
          <w:rFonts w:ascii="Times New Roman" w:hAnsi="Times New Roman" w:eastAsia="方正仿宋_GBK"/>
          <w:color w:val="000000" w:themeColor="text1"/>
          <w:sz w:val="24"/>
          <w:szCs w:val="24"/>
        </w:rPr>
        <w:t>获，玉米籽粒含水率一般为25%～35%；采用籽粒直收方式，玉米籽粒含水率一般为15%～25%。</w:t>
      </w:r>
      <w:r>
        <w:rPr>
          <w:rFonts w:hint="eastAsia" w:ascii="Times New Roman" w:hAnsi="Times New Roman" w:eastAsia="方正仿宋_GBK"/>
          <w:color w:val="000000" w:themeColor="text1"/>
          <w:sz w:val="24"/>
          <w:szCs w:val="24"/>
        </w:rPr>
        <w:t>大豆适宜收获时期在黄熟期后至完熟期之间，豆粒归圆，</w:t>
      </w:r>
      <w:r>
        <w:rPr>
          <w:rFonts w:ascii="Times New Roman" w:hAnsi="Times New Roman" w:eastAsia="方正仿宋_GBK"/>
          <w:color w:val="000000" w:themeColor="text1"/>
          <w:sz w:val="24"/>
          <w:szCs w:val="24"/>
        </w:rPr>
        <w:t>籽粒含水率下降到15%～25%，茎秆含水率为45%～55%</w:t>
      </w:r>
      <w:r>
        <w:rPr>
          <w:rFonts w:hint="eastAsia" w:ascii="Times New Roman" w:hAnsi="Times New Roman" w:eastAsia="方正仿宋_GBK"/>
          <w:color w:val="000000" w:themeColor="text1"/>
          <w:sz w:val="24"/>
          <w:szCs w:val="24"/>
        </w:rPr>
        <w:t>。</w:t>
      </w:r>
      <w:r>
        <w:rPr>
          <w:rFonts w:ascii="Times New Roman" w:hAnsi="Times New Roman" w:eastAsia="方正仿宋_GBK"/>
          <w:color w:val="000000" w:themeColor="text1"/>
          <w:sz w:val="24"/>
          <w:szCs w:val="24"/>
        </w:rPr>
        <w:t>对于先收作物，选择工作幅宽</w:t>
      </w:r>
      <w:r>
        <w:rPr>
          <w:rFonts w:hint="eastAsia" w:ascii="Times New Roman" w:hAnsi="Times New Roman" w:eastAsia="方正仿宋_GBK"/>
          <w:color w:val="000000" w:themeColor="text1"/>
          <w:sz w:val="24"/>
          <w:szCs w:val="24"/>
        </w:rPr>
        <w:t>与种植带宽配套的收获机进行机械化作业，作业过程中减少对相邻作物碾压、夹带，优先选用与种植模式配套的专用收获机。</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ascii="Times New Roman" w:hAnsi="Times New Roman" w:eastAsia="方正仿宋_GBK"/>
          <w:color w:val="000000" w:themeColor="text1"/>
          <w:sz w:val="24"/>
          <w:szCs w:val="24"/>
        </w:rPr>
        <w:t>2．配套技术</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hint="eastAsia" w:ascii="Times New Roman" w:hAnsi="Times New Roman" w:eastAsia="方正仿宋_GBK"/>
          <w:color w:val="000000" w:themeColor="text1"/>
          <w:sz w:val="24"/>
          <w:szCs w:val="24"/>
        </w:rPr>
        <w:t>①绿色防控。选用抗病品种、种子二次包衣，防治苗期地下害虫和土传病害。虫害采用理化诱抗技术与化学防治相结合的办法。推广使用绿色防控技术和产品，减量控害。</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hint="eastAsia" w:ascii="Times New Roman" w:hAnsi="Times New Roman" w:eastAsia="方正仿宋_GBK"/>
          <w:color w:val="000000" w:themeColor="text1"/>
          <w:sz w:val="24"/>
          <w:szCs w:val="24"/>
        </w:rPr>
        <w:t>②精简施肥。玉米带施肥量按本地净作目标亩产水平施用，在适量施用有机肥基础上，原则上玉米全生育期亩施纯氮</w:t>
      </w:r>
      <w:r>
        <w:rPr>
          <w:rFonts w:ascii="Times New Roman" w:hAnsi="Times New Roman" w:eastAsia="方正仿宋_GBK"/>
          <w:color w:val="000000" w:themeColor="text1"/>
          <w:sz w:val="24"/>
          <w:szCs w:val="24"/>
        </w:rPr>
        <w:t>14～16公斤，实行分期调控。基肥以氮磷钾配方肥或玉米专用缓控释肥为主，同时亩施硫酸锌1公斤。</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hint="eastAsia" w:ascii="Times New Roman" w:hAnsi="Times New Roman" w:eastAsia="方正仿宋_GBK"/>
          <w:color w:val="000000" w:themeColor="text1"/>
          <w:sz w:val="24"/>
          <w:szCs w:val="24"/>
        </w:rPr>
        <w:t>大豆在施用有机肥基础上，亩施</w:t>
      </w:r>
      <w:r>
        <w:rPr>
          <w:rFonts w:ascii="Times New Roman" w:hAnsi="Times New Roman" w:eastAsia="方正仿宋_GBK"/>
          <w:color w:val="000000" w:themeColor="text1"/>
          <w:sz w:val="24"/>
          <w:szCs w:val="24"/>
        </w:rPr>
        <w:t>10～15公斤过磷酸钙作种肥，高肥力田块要控制氮肥，中低肥力田块需少量施用氮肥，亩施纯氮不超过2.0～2.5公斤，推荐使用低N复合肥；在初花期根据长势追尿素3～5公斤。</w:t>
      </w:r>
      <w:r>
        <w:rPr>
          <w:rFonts w:hint="eastAsia" w:ascii="Times New Roman" w:hAnsi="Times New Roman" w:eastAsia="方正仿宋_GBK"/>
          <w:color w:val="000000" w:themeColor="text1"/>
          <w:sz w:val="24"/>
          <w:szCs w:val="24"/>
        </w:rPr>
        <w:t>后期如有脱肥现象可适当补充叶面肥，大豆结荚期推荐叶面追施大量元素水溶肥料或磷酸二氢钾</w:t>
      </w:r>
      <w:r>
        <w:rPr>
          <w:rFonts w:ascii="Times New Roman" w:hAnsi="Times New Roman" w:eastAsia="方正仿宋_GBK"/>
          <w:color w:val="000000" w:themeColor="text1"/>
          <w:sz w:val="24"/>
          <w:szCs w:val="24"/>
        </w:rPr>
        <w:t>2～3次。</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hint="eastAsia" w:ascii="Times New Roman" w:hAnsi="Times New Roman" w:eastAsia="方正仿宋_GBK"/>
          <w:color w:val="000000" w:themeColor="text1"/>
          <w:sz w:val="24"/>
          <w:szCs w:val="24"/>
        </w:rPr>
        <w:t>③水分管理。夏季降雨量易集中，必须要配套好田间沟系，做到能灌能排。尤其是防止苗期芽涝以及夏季暴雨台风造成倒伏。</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hint="eastAsia" w:ascii="Times New Roman" w:hAnsi="Times New Roman" w:eastAsia="方正仿宋_GBK"/>
          <w:color w:val="000000" w:themeColor="text1"/>
          <w:sz w:val="24"/>
          <w:szCs w:val="24"/>
        </w:rPr>
        <w:t>④促壮抗倒。玉米在</w:t>
      </w:r>
      <w:r>
        <w:rPr>
          <w:rFonts w:ascii="Times New Roman" w:hAnsi="Times New Roman" w:eastAsia="方正仿宋_GBK"/>
          <w:color w:val="000000" w:themeColor="text1"/>
          <w:sz w:val="24"/>
          <w:szCs w:val="24"/>
        </w:rPr>
        <w:t>7～10展开叶期喷施健壮素、玉黄金等化控剂，增加茎粗，缩短节间，降低株高和穗位高度，促进根系发育，增强抗倒能力并减弱遮阴效果。</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hint="eastAsia" w:ascii="Times New Roman" w:hAnsi="Times New Roman" w:eastAsia="方正仿宋_GBK"/>
          <w:color w:val="000000" w:themeColor="text1"/>
          <w:sz w:val="24"/>
          <w:szCs w:val="24"/>
        </w:rPr>
        <w:t>大豆在分枝期（苗期较旺或预测后期雨水较多时）与初花期用</w:t>
      </w:r>
      <w:r>
        <w:rPr>
          <w:rFonts w:ascii="Times New Roman" w:hAnsi="Times New Roman" w:eastAsia="方正仿宋_GBK"/>
          <w:color w:val="000000" w:themeColor="text1"/>
          <w:sz w:val="24"/>
          <w:szCs w:val="24"/>
        </w:rPr>
        <w:t>5%的烯效唑可湿性粉剂25～50克/亩，兑水40～50公斤喷施茎叶实施控旺。</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ascii="Times New Roman" w:hAnsi="Times New Roman" w:eastAsia="黑体"/>
          <w:color w:val="000000" w:themeColor="text1"/>
          <w:kern w:val="44"/>
          <w:sz w:val="24"/>
          <w:szCs w:val="24"/>
          <w:shd w:val="clear" w:color="auto" w:fill="FFFFFF"/>
        </w:rPr>
        <w:t>适宜区域：</w:t>
      </w:r>
      <w:r>
        <w:rPr>
          <w:rFonts w:hint="eastAsia" w:ascii="Times New Roman" w:hAnsi="Times New Roman" w:eastAsia="方正仿宋_GBK"/>
          <w:color w:val="000000" w:themeColor="text1"/>
          <w:sz w:val="24"/>
          <w:szCs w:val="24"/>
        </w:rPr>
        <w:t>适宜在夏玉米夏大豆主产区推广，主要包括徐州、宿迁、盐城、南通、淮安，省农垦等。</w:t>
      </w:r>
    </w:p>
    <w:p>
      <w:pPr>
        <w:adjustRightInd w:val="0"/>
        <w:snapToGrid w:val="0"/>
        <w:spacing w:line="360" w:lineRule="exact"/>
        <w:ind w:firstLine="480" w:firstLineChars="200"/>
        <w:rPr>
          <w:rFonts w:ascii="Times New Roman" w:hAnsi="Times New Roman" w:eastAsia="方正仿宋_GBK"/>
          <w:color w:val="000000" w:themeColor="text1"/>
          <w:szCs w:val="21"/>
        </w:rPr>
      </w:pPr>
      <w:r>
        <w:rPr>
          <w:rFonts w:ascii="Times New Roman" w:hAnsi="Times New Roman" w:eastAsia="黑体"/>
          <w:color w:val="000000" w:themeColor="text1"/>
          <w:kern w:val="44"/>
          <w:sz w:val="24"/>
          <w:szCs w:val="24"/>
          <w:shd w:val="clear" w:color="auto" w:fill="FFFFFF"/>
        </w:rPr>
        <w:t>2023年预期目标：</w:t>
      </w:r>
      <w:r>
        <w:rPr>
          <w:rFonts w:ascii="Times New Roman" w:hAnsi="Times New Roman" w:eastAsia="方正仿宋_GBK"/>
          <w:color w:val="000000" w:themeColor="text1"/>
          <w:sz w:val="24"/>
          <w:szCs w:val="24"/>
        </w:rPr>
        <w:t>2023年</w:t>
      </w:r>
      <w:r>
        <w:rPr>
          <w:rFonts w:hint="eastAsia" w:ascii="Times New Roman" w:hAnsi="Times New Roman" w:eastAsia="方正仿宋_GBK"/>
          <w:color w:val="000000" w:themeColor="text1"/>
          <w:sz w:val="24"/>
          <w:szCs w:val="24"/>
        </w:rPr>
        <w:t>落实</w:t>
      </w:r>
      <w:r>
        <w:rPr>
          <w:rFonts w:ascii="Times New Roman" w:hAnsi="Times New Roman" w:eastAsia="方正仿宋_GBK"/>
          <w:color w:val="000000" w:themeColor="text1"/>
          <w:sz w:val="24"/>
          <w:szCs w:val="24"/>
        </w:rPr>
        <w:t>115万亩大豆玉米带状复合种植推广任务。</w:t>
      </w:r>
      <w:r>
        <w:rPr>
          <w:rFonts w:hint="eastAsia" w:ascii="Times New Roman" w:hAnsi="Times New Roman" w:eastAsia="方正仿宋_GBK"/>
          <w:color w:val="000000" w:themeColor="text1"/>
          <w:sz w:val="24"/>
          <w:szCs w:val="24"/>
        </w:rPr>
        <w:t>预期实现玉米平均亩产达</w:t>
      </w:r>
      <w:r>
        <w:rPr>
          <w:rFonts w:ascii="Times New Roman" w:hAnsi="Times New Roman" w:eastAsia="方正仿宋_GBK"/>
          <w:color w:val="000000" w:themeColor="text1"/>
          <w:sz w:val="24"/>
          <w:szCs w:val="24"/>
        </w:rPr>
        <w:t>500-600kg，大豆平均亩产达100-150kg。</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ascii="Times New Roman" w:hAnsi="Times New Roman" w:eastAsia="黑体"/>
          <w:color w:val="000000" w:themeColor="text1"/>
          <w:kern w:val="44"/>
          <w:sz w:val="24"/>
          <w:szCs w:val="24"/>
          <w:shd w:val="clear" w:color="auto" w:fill="FFFFFF"/>
        </w:rPr>
        <w:t>注意事项：</w:t>
      </w:r>
      <w:r>
        <w:rPr>
          <w:rFonts w:hint="eastAsia" w:ascii="Times New Roman" w:hAnsi="Times New Roman" w:eastAsia="方正仿宋_GBK"/>
          <w:color w:val="000000" w:themeColor="text1"/>
          <w:sz w:val="24"/>
          <w:szCs w:val="24"/>
        </w:rPr>
        <w:t>所有选用带状复合种植的大豆品种必须通过国家或江苏省区域试验（包括各联合体等）审定或相邻区域引种备案的大豆品种。由于玉米生长到中后期可能会对毗邻大豆生长的光照造成一定影响，大豆建议选用耐荫抗倒、株型收敛、宜机收的高产品种。</w:t>
      </w:r>
    </w:p>
    <w:p>
      <w:pPr>
        <w:adjustRightInd w:val="0"/>
        <w:snapToGrid w:val="0"/>
        <w:spacing w:line="360" w:lineRule="exact"/>
        <w:ind w:firstLine="480" w:firstLineChars="200"/>
        <w:rPr>
          <w:rFonts w:ascii="Times New Roman" w:hAnsi="Times New Roman" w:eastAsia="方正仿宋_GBK"/>
          <w:color w:val="000000" w:themeColor="text1"/>
          <w:sz w:val="24"/>
          <w:szCs w:val="24"/>
        </w:rPr>
      </w:pPr>
      <w:r>
        <w:rPr>
          <w:rFonts w:ascii="Times New Roman" w:hAnsi="Times New Roman" w:eastAsia="黑体"/>
          <w:color w:val="000000" w:themeColor="text1"/>
          <w:kern w:val="44"/>
          <w:sz w:val="24"/>
          <w:szCs w:val="24"/>
          <w:shd w:val="clear" w:color="auto" w:fill="FFFFFF"/>
        </w:rPr>
        <w:t>技术咨询单位：</w:t>
      </w:r>
      <w:r>
        <w:rPr>
          <w:rFonts w:hint="eastAsia" w:ascii="Times New Roman" w:hAnsi="Times New Roman" w:eastAsia="方正仿宋_GBK"/>
          <w:color w:val="000000" w:themeColor="text1"/>
          <w:sz w:val="24"/>
          <w:szCs w:val="24"/>
        </w:rPr>
        <w:t>江苏省农业科学院经济作物研究所（陈新</w:t>
      </w:r>
      <w:r>
        <w:rPr>
          <w:rFonts w:ascii="Times New Roman" w:hAnsi="Times New Roman" w:eastAsia="方正仿宋_GBK"/>
          <w:color w:val="000000" w:themeColor="text1"/>
          <w:sz w:val="24"/>
          <w:szCs w:val="24"/>
        </w:rPr>
        <w:t>025-84391362</w:t>
      </w:r>
      <w:r>
        <w:rPr>
          <w:rFonts w:hint="eastAsia" w:ascii="Times New Roman" w:hAnsi="Times New Roman" w:eastAsia="方正仿宋_GBK"/>
          <w:color w:val="000000" w:themeColor="text1"/>
          <w:sz w:val="24"/>
          <w:szCs w:val="24"/>
          <w:lang w:eastAsia="zh-CN"/>
        </w:rPr>
        <w:t>，</w:t>
      </w:r>
      <w:r>
        <w:rPr>
          <w:rFonts w:hint="eastAsia" w:ascii="Times New Roman" w:hAnsi="Times New Roman" w:eastAsia="方正仿宋_GBK"/>
          <w:color w:val="000000" w:themeColor="text1"/>
          <w:sz w:val="24"/>
          <w:szCs w:val="24"/>
        </w:rPr>
        <w:t>yxx</w:t>
      </w:r>
      <w:r>
        <w:rPr>
          <w:rFonts w:ascii="Times New Roman" w:hAnsi="Times New Roman" w:eastAsia="方正仿宋_GBK"/>
          <w:color w:val="000000" w:themeColor="text1"/>
          <w:sz w:val="24"/>
          <w:szCs w:val="24"/>
        </w:rPr>
        <w:t>@jaas.ac.cn）；江苏省农业技术推广总站（俞春涛，13601582096，yct@jsagri.gov.cn）；江苏省农业科学院粮食作物研究所（</w:t>
      </w:r>
      <w:r>
        <w:rPr>
          <w:rFonts w:hint="eastAsia" w:ascii="Times New Roman" w:hAnsi="Times New Roman" w:eastAsia="方正仿宋_GBK"/>
          <w:color w:val="000000" w:themeColor="text1"/>
          <w:sz w:val="24"/>
          <w:szCs w:val="24"/>
        </w:rPr>
        <w:t>陈艳萍</w:t>
      </w:r>
      <w:r>
        <w:rPr>
          <w:rFonts w:ascii="Times New Roman" w:hAnsi="Times New Roman" w:eastAsia="方正仿宋_GBK"/>
          <w:color w:val="000000" w:themeColor="text1"/>
          <w:sz w:val="24"/>
          <w:szCs w:val="24"/>
        </w:rPr>
        <w:t>13809025288，yuanjh1123@163.com）；扬州大学农学院（陆大雷，13815844847，dllu@yzu.edu.cn）。</w:t>
      </w:r>
    </w:p>
    <w:p>
      <w:pPr>
        <w:keepNext w:val="0"/>
        <w:keepLines w:val="0"/>
        <w:pageBreakBefore w:val="0"/>
        <w:widowControl w:val="0"/>
        <w:kinsoku/>
        <w:wordWrap/>
        <w:overflowPunct/>
        <w:topLinePunct w:val="0"/>
        <w:autoSpaceDE/>
        <w:autoSpaceDN/>
        <w:bidi w:val="0"/>
        <w:adjustRightInd w:val="0"/>
        <w:snapToGrid w:val="0"/>
        <w:spacing w:line="560" w:lineRule="exact"/>
        <w:ind w:right="0" w:rightChars="0"/>
        <w:jc w:val="center"/>
        <w:textAlignment w:val="auto"/>
        <w:outlineLvl w:val="9"/>
        <w:rPr>
          <w:rFonts w:hint="eastAsia" w:ascii="方正小标宋_GBK" w:hAnsi="方正小标宋_GBK" w:eastAsia="方正小标宋_GBK" w:cs="方正小标宋_GBK"/>
          <w:b w:val="0"/>
          <w:color w:val="000000" w:themeColor="text1"/>
          <w:kern w:val="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7"/>
                  <w:rPr>
                    <w:rFonts w:hint="default" w:ascii="Times New Roman" w:hAnsi="Times New Roman" w:eastAsia="等线" w:cs="Times New Roman"/>
                    <w:b/>
                    <w:bCs/>
                    <w:sz w:val="24"/>
                    <w:szCs w:val="24"/>
                    <w:lang w:eastAsia="zh-CN"/>
                  </w:rPr>
                </w:pPr>
                <w:r>
                  <w:rPr>
                    <w:rFonts w:hint="default" w:ascii="Times New Roman" w:hAnsi="Times New Roman" w:cs="Times New Roman"/>
                    <w:b/>
                    <w:bCs/>
                    <w:sz w:val="24"/>
                    <w:szCs w:val="24"/>
                    <w:lang w:eastAsia="zh-CN"/>
                  </w:rPr>
                  <w:fldChar w:fldCharType="begin"/>
                </w:r>
                <w:r>
                  <w:rPr>
                    <w:rFonts w:hint="default" w:ascii="Times New Roman" w:hAnsi="Times New Roman" w:cs="Times New Roman"/>
                    <w:b/>
                    <w:bCs/>
                    <w:sz w:val="24"/>
                    <w:szCs w:val="24"/>
                    <w:lang w:eastAsia="zh-CN"/>
                  </w:rPr>
                  <w:instrText xml:space="preserve"> PAGE  \* MERGEFORMAT </w:instrText>
                </w:r>
                <w:r>
                  <w:rPr>
                    <w:rFonts w:hint="default" w:ascii="Times New Roman" w:hAnsi="Times New Roman" w:cs="Times New Roman"/>
                    <w:b/>
                    <w:bCs/>
                    <w:sz w:val="24"/>
                    <w:szCs w:val="24"/>
                    <w:lang w:eastAsia="zh-CN"/>
                  </w:rPr>
                  <w:fldChar w:fldCharType="separate"/>
                </w:r>
                <w:r>
                  <w:rPr>
                    <w:rFonts w:hint="default" w:ascii="Times New Roman" w:hAnsi="Times New Roman" w:cs="Times New Roman"/>
                    <w:b/>
                    <w:bCs/>
                    <w:sz w:val="24"/>
                    <w:szCs w:val="24"/>
                    <w:lang w:eastAsia="zh-CN"/>
                  </w:rPr>
                  <w:t>1</w:t>
                </w:r>
                <w:r>
                  <w:rPr>
                    <w:rFonts w:hint="default" w:ascii="Times New Roman" w:hAnsi="Times New Roman" w:cs="Times New Roman"/>
                    <w:b/>
                    <w:bCs/>
                    <w:sz w:val="24"/>
                    <w:szCs w:val="24"/>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7F2DDD"/>
    <w:multiLevelType w:val="singleLevel"/>
    <w:tmpl w:val="5F7F2DDD"/>
    <w:lvl w:ilvl="0" w:tentative="0">
      <w:start w:val="1"/>
      <w:numFmt w:val="decimal"/>
      <w:suff w:val="space"/>
      <w:lvlText w:val="%1."/>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zRhY2U1YjNkZmJjOWYxNzQ2MzIxNWNlOGIyOTE1ZjQifQ=="/>
  </w:docVars>
  <w:rsids>
    <w:rsidRoot w:val="001B7F84"/>
    <w:rsid w:val="00024F39"/>
    <w:rsid w:val="000361B7"/>
    <w:rsid w:val="0006340E"/>
    <w:rsid w:val="000D247B"/>
    <w:rsid w:val="000F7417"/>
    <w:rsid w:val="00100A57"/>
    <w:rsid w:val="001B22F6"/>
    <w:rsid w:val="001B7F84"/>
    <w:rsid w:val="00260AAB"/>
    <w:rsid w:val="002A169E"/>
    <w:rsid w:val="002D405A"/>
    <w:rsid w:val="002D725E"/>
    <w:rsid w:val="0032690A"/>
    <w:rsid w:val="003304DA"/>
    <w:rsid w:val="003545E9"/>
    <w:rsid w:val="0036420D"/>
    <w:rsid w:val="00413222"/>
    <w:rsid w:val="00427AB7"/>
    <w:rsid w:val="004A75CA"/>
    <w:rsid w:val="004B02E4"/>
    <w:rsid w:val="004C28A4"/>
    <w:rsid w:val="004C76B5"/>
    <w:rsid w:val="004D21C0"/>
    <w:rsid w:val="004D6187"/>
    <w:rsid w:val="005006D2"/>
    <w:rsid w:val="0050663A"/>
    <w:rsid w:val="005434AA"/>
    <w:rsid w:val="00573722"/>
    <w:rsid w:val="00584D97"/>
    <w:rsid w:val="00595A9F"/>
    <w:rsid w:val="005E6CF5"/>
    <w:rsid w:val="00625B9D"/>
    <w:rsid w:val="00642C83"/>
    <w:rsid w:val="00653DFE"/>
    <w:rsid w:val="00691708"/>
    <w:rsid w:val="00747EBB"/>
    <w:rsid w:val="007A4FB3"/>
    <w:rsid w:val="007E6258"/>
    <w:rsid w:val="007E7621"/>
    <w:rsid w:val="007F5CC8"/>
    <w:rsid w:val="007F798C"/>
    <w:rsid w:val="008148E5"/>
    <w:rsid w:val="00817F95"/>
    <w:rsid w:val="00842064"/>
    <w:rsid w:val="00884016"/>
    <w:rsid w:val="008A29C3"/>
    <w:rsid w:val="008A55CB"/>
    <w:rsid w:val="008B45A9"/>
    <w:rsid w:val="008D394D"/>
    <w:rsid w:val="008E1328"/>
    <w:rsid w:val="008E7656"/>
    <w:rsid w:val="008F2DE5"/>
    <w:rsid w:val="00941D1F"/>
    <w:rsid w:val="009623B0"/>
    <w:rsid w:val="00966237"/>
    <w:rsid w:val="00975A08"/>
    <w:rsid w:val="00991F14"/>
    <w:rsid w:val="009B1074"/>
    <w:rsid w:val="009D7623"/>
    <w:rsid w:val="009F52F2"/>
    <w:rsid w:val="00A42B5A"/>
    <w:rsid w:val="00A43D0E"/>
    <w:rsid w:val="00A457CF"/>
    <w:rsid w:val="00AC50F5"/>
    <w:rsid w:val="00AF26FD"/>
    <w:rsid w:val="00B21759"/>
    <w:rsid w:val="00BE3EF3"/>
    <w:rsid w:val="00C3023D"/>
    <w:rsid w:val="00CB35C2"/>
    <w:rsid w:val="00D00EE0"/>
    <w:rsid w:val="00D35BAF"/>
    <w:rsid w:val="00D571C5"/>
    <w:rsid w:val="00D57C88"/>
    <w:rsid w:val="00D85FA9"/>
    <w:rsid w:val="00DA3A63"/>
    <w:rsid w:val="00DB4C35"/>
    <w:rsid w:val="00DC2B0C"/>
    <w:rsid w:val="00DF19FA"/>
    <w:rsid w:val="00E066D8"/>
    <w:rsid w:val="00E1158B"/>
    <w:rsid w:val="00E43892"/>
    <w:rsid w:val="00E44DD4"/>
    <w:rsid w:val="00E46A45"/>
    <w:rsid w:val="00E82ED6"/>
    <w:rsid w:val="00E85450"/>
    <w:rsid w:val="00EA4F41"/>
    <w:rsid w:val="00F02B97"/>
    <w:rsid w:val="00F04F9B"/>
    <w:rsid w:val="00F31742"/>
    <w:rsid w:val="00FB763C"/>
    <w:rsid w:val="00FC0BB0"/>
    <w:rsid w:val="00FE2C88"/>
    <w:rsid w:val="033266C9"/>
    <w:rsid w:val="04457BF9"/>
    <w:rsid w:val="04876B80"/>
    <w:rsid w:val="05B96F34"/>
    <w:rsid w:val="06727A7D"/>
    <w:rsid w:val="07DA76B9"/>
    <w:rsid w:val="0918091E"/>
    <w:rsid w:val="09DF395B"/>
    <w:rsid w:val="0A6A2EFA"/>
    <w:rsid w:val="0C3C02D5"/>
    <w:rsid w:val="0C5D4EFB"/>
    <w:rsid w:val="0D106664"/>
    <w:rsid w:val="0D237952"/>
    <w:rsid w:val="11AE3D63"/>
    <w:rsid w:val="11B60BCC"/>
    <w:rsid w:val="12CC29B6"/>
    <w:rsid w:val="17117FBC"/>
    <w:rsid w:val="17DB3015"/>
    <w:rsid w:val="18B14BDB"/>
    <w:rsid w:val="1DFC0561"/>
    <w:rsid w:val="1F0D396D"/>
    <w:rsid w:val="1F8A4CE0"/>
    <w:rsid w:val="1FAA6EB3"/>
    <w:rsid w:val="20E625A3"/>
    <w:rsid w:val="22035C5B"/>
    <w:rsid w:val="231E1ED2"/>
    <w:rsid w:val="238553B4"/>
    <w:rsid w:val="24375A1B"/>
    <w:rsid w:val="25BD7294"/>
    <w:rsid w:val="27B17B79"/>
    <w:rsid w:val="28D07653"/>
    <w:rsid w:val="29343E3C"/>
    <w:rsid w:val="2A1B2797"/>
    <w:rsid w:val="2BC37A3A"/>
    <w:rsid w:val="2D6A7B8C"/>
    <w:rsid w:val="2E554109"/>
    <w:rsid w:val="31D846D2"/>
    <w:rsid w:val="31FD4C08"/>
    <w:rsid w:val="32562B99"/>
    <w:rsid w:val="325C19F9"/>
    <w:rsid w:val="325D7072"/>
    <w:rsid w:val="3345614D"/>
    <w:rsid w:val="36974157"/>
    <w:rsid w:val="37BE79C5"/>
    <w:rsid w:val="38A1338B"/>
    <w:rsid w:val="3A3C6630"/>
    <w:rsid w:val="3D1403BF"/>
    <w:rsid w:val="3D833BE0"/>
    <w:rsid w:val="3E535DDD"/>
    <w:rsid w:val="3EC73853"/>
    <w:rsid w:val="3F1D627C"/>
    <w:rsid w:val="3F5A409B"/>
    <w:rsid w:val="40584A73"/>
    <w:rsid w:val="40D7234E"/>
    <w:rsid w:val="41121C6F"/>
    <w:rsid w:val="42DF68E2"/>
    <w:rsid w:val="43EE3EC0"/>
    <w:rsid w:val="4572663C"/>
    <w:rsid w:val="471610A5"/>
    <w:rsid w:val="47FF143D"/>
    <w:rsid w:val="49F3376F"/>
    <w:rsid w:val="4AE25E38"/>
    <w:rsid w:val="4B426FB2"/>
    <w:rsid w:val="4B9A5063"/>
    <w:rsid w:val="4B9E5AB6"/>
    <w:rsid w:val="4C2860AF"/>
    <w:rsid w:val="4CFA492D"/>
    <w:rsid w:val="4D3913C9"/>
    <w:rsid w:val="4ED278DB"/>
    <w:rsid w:val="4F14308F"/>
    <w:rsid w:val="521E4EAC"/>
    <w:rsid w:val="593929AC"/>
    <w:rsid w:val="597E16A3"/>
    <w:rsid w:val="5A781799"/>
    <w:rsid w:val="5C6F4326"/>
    <w:rsid w:val="5E0D37AD"/>
    <w:rsid w:val="5E1D135C"/>
    <w:rsid w:val="614A4813"/>
    <w:rsid w:val="61F12B88"/>
    <w:rsid w:val="63506616"/>
    <w:rsid w:val="64D85158"/>
    <w:rsid w:val="65C8269D"/>
    <w:rsid w:val="67140C65"/>
    <w:rsid w:val="693167EB"/>
    <w:rsid w:val="69DC5D32"/>
    <w:rsid w:val="69E10C6F"/>
    <w:rsid w:val="69FF7913"/>
    <w:rsid w:val="6C6A5D8F"/>
    <w:rsid w:val="6CD82233"/>
    <w:rsid w:val="6CDB76EC"/>
    <w:rsid w:val="6D3D7498"/>
    <w:rsid w:val="6FAD7C89"/>
    <w:rsid w:val="725E61C4"/>
    <w:rsid w:val="73DC232B"/>
    <w:rsid w:val="74A82AB9"/>
    <w:rsid w:val="796E454D"/>
    <w:rsid w:val="7A3A7E60"/>
    <w:rsid w:val="7E2817F1"/>
    <w:rsid w:val="7F495B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15"/>
    <w:qFormat/>
    <w:uiPriority w:val="99"/>
    <w:pPr>
      <w:keepNext/>
      <w:keepLines/>
      <w:spacing w:before="340" w:after="330" w:line="578" w:lineRule="auto"/>
      <w:outlineLvl w:val="0"/>
    </w:pPr>
    <w:rPr>
      <w:rFonts w:ascii="Calibri" w:hAnsi="Calibri" w:eastAsia="宋体"/>
      <w:b/>
      <w:bCs/>
      <w:kern w:val="44"/>
      <w:sz w:val="44"/>
      <w:szCs w:val="44"/>
    </w:rPr>
  </w:style>
  <w:style w:type="paragraph" w:styleId="3">
    <w:name w:val="heading 2"/>
    <w:basedOn w:val="1"/>
    <w:next w:val="1"/>
    <w:semiHidden/>
    <w:unhideWhenUsed/>
    <w:qFormat/>
    <w:locked/>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link w:val="16"/>
    <w:qFormat/>
    <w:uiPriority w:val="99"/>
    <w:pPr>
      <w:keepNext/>
      <w:keepLines/>
      <w:spacing w:before="260" w:after="260" w:line="415" w:lineRule="auto"/>
      <w:outlineLvl w:val="2"/>
    </w:pPr>
    <w:rPr>
      <w:rFonts w:ascii="Calibri" w:hAnsi="Calibri" w:eastAsia="宋体"/>
      <w:b/>
      <w:bCs/>
      <w:sz w:val="32"/>
      <w:szCs w:val="32"/>
    </w:rPr>
  </w:style>
  <w:style w:type="character" w:default="1" w:styleId="11">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5">
    <w:name w:val="caption"/>
    <w:basedOn w:val="1"/>
    <w:next w:val="1"/>
    <w:qFormat/>
    <w:uiPriority w:val="99"/>
    <w:rPr>
      <w:rFonts w:ascii="Cambria" w:hAnsi="Cambria" w:eastAsia="黑体"/>
      <w:sz w:val="20"/>
      <w:szCs w:val="20"/>
    </w:rPr>
  </w:style>
  <w:style w:type="paragraph" w:styleId="6">
    <w:name w:val="Balloon Text"/>
    <w:basedOn w:val="1"/>
    <w:link w:val="24"/>
    <w:semiHidden/>
    <w:qFormat/>
    <w:uiPriority w:val="99"/>
    <w:rPr>
      <w:sz w:val="18"/>
      <w:szCs w:val="18"/>
    </w:rPr>
  </w:style>
  <w:style w:type="paragraph" w:styleId="7">
    <w:name w:val="footer"/>
    <w:basedOn w:val="1"/>
    <w:link w:val="17"/>
    <w:qFormat/>
    <w:uiPriority w:val="99"/>
    <w:pPr>
      <w:tabs>
        <w:tab w:val="center" w:pos="4153"/>
        <w:tab w:val="right" w:pos="8306"/>
      </w:tabs>
      <w:snapToGrid w:val="0"/>
      <w:jc w:val="left"/>
    </w:pPr>
    <w:rPr>
      <w:sz w:val="18"/>
      <w:szCs w:val="18"/>
    </w:rPr>
  </w:style>
  <w:style w:type="paragraph" w:styleId="8">
    <w:name w:val="header"/>
    <w:basedOn w:val="1"/>
    <w:link w:val="18"/>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99"/>
    <w:pPr>
      <w:spacing w:beforeAutospacing="1" w:afterAutospacing="1"/>
      <w:jc w:val="left"/>
    </w:pPr>
    <w:rPr>
      <w:kern w:val="0"/>
      <w:sz w:val="24"/>
      <w:szCs w:val="24"/>
    </w:rPr>
  </w:style>
  <w:style w:type="paragraph" w:styleId="10">
    <w:name w:val="Title"/>
    <w:basedOn w:val="1"/>
    <w:next w:val="1"/>
    <w:link w:val="19"/>
    <w:qFormat/>
    <w:uiPriority w:val="99"/>
    <w:pPr>
      <w:jc w:val="center"/>
    </w:pPr>
    <w:rPr>
      <w:rFonts w:ascii="Times New Roman" w:hAnsi="Times New Roman" w:eastAsia="宋体"/>
      <w:bCs/>
      <w:szCs w:val="32"/>
    </w:rPr>
  </w:style>
  <w:style w:type="character" w:styleId="12">
    <w:name w:val="Strong"/>
    <w:basedOn w:val="11"/>
    <w:qFormat/>
    <w:locked/>
    <w:uiPriority w:val="0"/>
    <w:rPr>
      <w:b/>
    </w:rPr>
  </w:style>
  <w:style w:type="character" w:styleId="13">
    <w:name w:val="Hyperlink"/>
    <w:qFormat/>
    <w:uiPriority w:val="99"/>
    <w:rPr>
      <w:rFonts w:ascii="Times New Roman" w:hAnsi="Times New Roman" w:eastAsia="宋体" w:cs="Times New Roman"/>
      <w:color w:val="0563C1"/>
      <w:u w:val="single"/>
    </w:rPr>
  </w:style>
  <w:style w:type="character" w:customStyle="1" w:styleId="15">
    <w:name w:val="标题 1 字符"/>
    <w:link w:val="2"/>
    <w:qFormat/>
    <w:locked/>
    <w:uiPriority w:val="99"/>
    <w:rPr>
      <w:rFonts w:ascii="Calibri" w:hAnsi="Calibri" w:eastAsia="宋体" w:cs="Times New Roman"/>
      <w:b/>
      <w:bCs/>
      <w:kern w:val="44"/>
      <w:sz w:val="44"/>
      <w:szCs w:val="44"/>
    </w:rPr>
  </w:style>
  <w:style w:type="character" w:customStyle="1" w:styleId="16">
    <w:name w:val="标题 3 字符"/>
    <w:link w:val="4"/>
    <w:qFormat/>
    <w:locked/>
    <w:uiPriority w:val="99"/>
    <w:rPr>
      <w:rFonts w:ascii="Calibri" w:hAnsi="Calibri" w:eastAsia="宋体" w:cs="Times New Roman"/>
      <w:b/>
      <w:bCs/>
      <w:sz w:val="32"/>
      <w:szCs w:val="32"/>
    </w:rPr>
  </w:style>
  <w:style w:type="character" w:customStyle="1" w:styleId="17">
    <w:name w:val="页脚 字符"/>
    <w:link w:val="7"/>
    <w:qFormat/>
    <w:locked/>
    <w:uiPriority w:val="99"/>
    <w:rPr>
      <w:rFonts w:cs="Times New Roman"/>
      <w:sz w:val="18"/>
      <w:szCs w:val="18"/>
    </w:rPr>
  </w:style>
  <w:style w:type="character" w:customStyle="1" w:styleId="18">
    <w:name w:val="页眉 字符"/>
    <w:link w:val="8"/>
    <w:qFormat/>
    <w:locked/>
    <w:uiPriority w:val="99"/>
    <w:rPr>
      <w:rFonts w:cs="Times New Roman"/>
      <w:sz w:val="18"/>
      <w:szCs w:val="18"/>
    </w:rPr>
  </w:style>
  <w:style w:type="character" w:customStyle="1" w:styleId="19">
    <w:name w:val="标题 字符"/>
    <w:link w:val="10"/>
    <w:qFormat/>
    <w:locked/>
    <w:uiPriority w:val="99"/>
    <w:rPr>
      <w:rFonts w:ascii="Times New Roman" w:hAnsi="Times New Roman" w:eastAsia="宋体" w:cs="Times New Roman"/>
      <w:bCs/>
      <w:sz w:val="32"/>
      <w:szCs w:val="32"/>
    </w:rPr>
  </w:style>
  <w:style w:type="paragraph" w:customStyle="1" w:styleId="20">
    <w:name w:val="BIAO"/>
    <w:basedOn w:val="1"/>
    <w:link w:val="21"/>
    <w:qFormat/>
    <w:uiPriority w:val="99"/>
    <w:pPr>
      <w:widowControl/>
      <w:jc w:val="center"/>
    </w:pPr>
    <w:rPr>
      <w:rFonts w:ascii="Times New Roman" w:hAnsi="Times New Roman" w:eastAsia="宋体"/>
      <w:color w:val="000000"/>
      <w:kern w:val="0"/>
      <w:szCs w:val="21"/>
    </w:rPr>
  </w:style>
  <w:style w:type="character" w:customStyle="1" w:styleId="21">
    <w:name w:val="BIAO Char"/>
    <w:link w:val="20"/>
    <w:qFormat/>
    <w:locked/>
    <w:uiPriority w:val="99"/>
    <w:rPr>
      <w:rFonts w:ascii="Times New Roman" w:hAnsi="Times New Roman" w:eastAsia="宋体" w:cs="Times New Roman"/>
      <w:color w:val="000000"/>
      <w:kern w:val="0"/>
      <w:sz w:val="21"/>
      <w:szCs w:val="21"/>
    </w:rPr>
  </w:style>
  <w:style w:type="paragraph" w:styleId="22">
    <w:name w:val="List Paragraph"/>
    <w:basedOn w:val="1"/>
    <w:qFormat/>
    <w:uiPriority w:val="99"/>
    <w:pPr>
      <w:ind w:firstLine="420" w:firstLineChars="200"/>
    </w:pPr>
    <w:rPr>
      <w:rFonts w:ascii="Calibri" w:hAnsi="Calibri" w:eastAsia="宋体"/>
      <w:szCs w:val="24"/>
    </w:rPr>
  </w:style>
  <w:style w:type="paragraph" w:customStyle="1" w:styleId="23">
    <w:name w:val="Revision"/>
    <w:hidden/>
    <w:semiHidden/>
    <w:qFormat/>
    <w:uiPriority w:val="99"/>
    <w:rPr>
      <w:rFonts w:ascii="等线" w:hAnsi="等线" w:eastAsia="等线" w:cs="Times New Roman"/>
      <w:kern w:val="2"/>
      <w:sz w:val="21"/>
      <w:szCs w:val="22"/>
      <w:lang w:val="en-US" w:eastAsia="zh-CN" w:bidi="ar-SA"/>
    </w:rPr>
  </w:style>
  <w:style w:type="character" w:customStyle="1" w:styleId="24">
    <w:name w:val="批注框文本 字符"/>
    <w:link w:val="6"/>
    <w:semiHidden/>
    <w:qFormat/>
    <w:uiPriority w:val="99"/>
    <w:rPr>
      <w:sz w:val="0"/>
      <w:szCs w:val="0"/>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73"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7792</Words>
  <Characters>8919</Characters>
  <Lines>70</Lines>
  <Paragraphs>19</Paragraphs>
  <TotalTime>41</TotalTime>
  <ScaleCrop>false</ScaleCrop>
  <LinksUpToDate>false</LinksUpToDate>
  <CharactersWithSpaces>9057</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2022-08-09T03:08:00Z</dcterms:created>
  <dc:creator>Administrator</dc:creator>
  <cp:lastModifiedBy>DELL</cp:lastModifiedBy>
  <cp:lastPrinted>2022-08-15T08:09:00Z</cp:lastPrinted>
  <dcterms:modified xsi:type="dcterms:W3CDTF">2023-11-27T08:05:10Z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C86A9AA7C6C44C96B5A2F34EF20C766C</vt:lpwstr>
  </property>
</Properties>
</file>