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15321A">
      <w:pPr>
        <w:spacing w:line="267" w:lineRule="auto"/>
        <w:rPr>
          <w:rFonts w:ascii="Arial"/>
          <w:sz w:val="21"/>
        </w:rPr>
      </w:pPr>
    </w:p>
    <w:p w14:paraId="25532806">
      <w:pPr>
        <w:spacing w:line="1161" w:lineRule="exact"/>
      </w:pPr>
      <w:bookmarkStart w:id="0" w:name="_GoBack"/>
      <w:bookmarkEnd w:id="0"/>
    </w:p>
    <w:p w14:paraId="24FDA206">
      <w:pPr>
        <w:spacing w:line="440" w:lineRule="auto"/>
        <w:rPr>
          <w:rFonts w:ascii="Arial"/>
          <w:sz w:val="21"/>
        </w:rPr>
      </w:pPr>
    </w:p>
    <w:p w14:paraId="6B77E2CE">
      <w:pPr>
        <w:spacing w:line="405" w:lineRule="auto"/>
        <w:rPr>
          <w:rFonts w:ascii="Arial"/>
          <w:sz w:val="21"/>
        </w:rPr>
      </w:pPr>
    </w:p>
    <w:p w14:paraId="644EAA6C">
      <w:pPr>
        <w:spacing w:before="166" w:line="196" w:lineRule="auto"/>
        <w:ind w:left="740"/>
        <w:rPr>
          <w:rFonts w:ascii="方正小标宋_GBK" w:hAnsi="方正小标宋_GBK" w:eastAsia="方正小标宋_GBK" w:cs="方正小标宋_GBK"/>
          <w:sz w:val="43"/>
          <w:szCs w:val="43"/>
        </w:rPr>
      </w:pPr>
      <w:r>
        <w:rPr>
          <w:rFonts w:ascii="方正小标宋_GBK" w:hAnsi="方正小标宋_GBK" w:eastAsia="方正小标宋_GBK" w:cs="方正小标宋_GBK"/>
          <w:spacing w:val="1"/>
          <w:sz w:val="42"/>
          <w:szCs w:val="42"/>
        </w:rPr>
        <w:t>关于取消</w:t>
      </w:r>
      <w:r>
        <w:rPr>
          <w:rFonts w:ascii="方正小标宋_GBK" w:hAnsi="方正小标宋_GBK" w:eastAsia="方正小标宋_GBK" w:cs="方正小标宋_GBK"/>
          <w:spacing w:val="1"/>
          <w:sz w:val="43"/>
          <w:szCs w:val="43"/>
        </w:rPr>
        <w:t>山东约翰迪农业装备有限公司</w:t>
      </w:r>
    </w:p>
    <w:p w14:paraId="57CC1200">
      <w:pPr>
        <w:spacing w:before="1" w:line="204" w:lineRule="auto"/>
        <w:ind w:left="1071"/>
        <w:rPr>
          <w:rFonts w:ascii="方正小标宋_GBK" w:hAnsi="方正小标宋_GBK" w:eastAsia="方正小标宋_GBK" w:cs="方正小标宋_GBK"/>
          <w:sz w:val="43"/>
          <w:szCs w:val="43"/>
        </w:rPr>
      </w:pPr>
      <w:r>
        <w:rPr>
          <w:rFonts w:ascii="Times New Roman" w:hAnsi="Times New Roman" w:eastAsia="Times New Roman" w:cs="Times New Roman"/>
          <w:spacing w:val="1"/>
          <w:sz w:val="43"/>
          <w:szCs w:val="43"/>
        </w:rPr>
        <w:t>3</w:t>
      </w:r>
      <w:r>
        <w:rPr>
          <w:rFonts w:ascii="Times New Roman" w:hAnsi="Times New Roman" w:eastAsia="Times New Roman" w:cs="Times New Roman"/>
          <w:sz w:val="43"/>
          <w:szCs w:val="43"/>
        </w:rPr>
        <w:t>WPZ</w:t>
      </w:r>
      <w:r>
        <w:rPr>
          <w:rFonts w:ascii="Times New Roman" w:hAnsi="Times New Roman" w:eastAsia="Times New Roman" w:cs="Times New Roman"/>
          <w:spacing w:val="1"/>
          <w:sz w:val="43"/>
          <w:szCs w:val="43"/>
        </w:rPr>
        <w:t xml:space="preserve">-1000A2 </w:t>
      </w:r>
      <w:r>
        <w:rPr>
          <w:rFonts w:ascii="方正小标宋_GBK" w:hAnsi="方正小标宋_GBK" w:eastAsia="方正小标宋_GBK" w:cs="方正小标宋_GBK"/>
          <w:spacing w:val="1"/>
          <w:sz w:val="43"/>
          <w:szCs w:val="43"/>
        </w:rPr>
        <w:t>型自走式喷杆喷雾机</w:t>
      </w:r>
    </w:p>
    <w:p w14:paraId="524AF3F1">
      <w:pPr>
        <w:spacing w:before="2" w:line="237" w:lineRule="auto"/>
        <w:ind w:left="2915"/>
        <w:outlineLvl w:val="0"/>
        <w:rPr>
          <w:rFonts w:ascii="方正小标宋_GBK" w:hAnsi="方正小标宋_GBK" w:eastAsia="方正小标宋_GBK" w:cs="方正小标宋_GBK"/>
          <w:sz w:val="42"/>
          <w:szCs w:val="42"/>
        </w:rPr>
      </w:pPr>
      <w:r>
        <w:rPr>
          <w:rFonts w:ascii="方正小标宋_GBK" w:hAnsi="方正小标宋_GBK" w:eastAsia="方正小标宋_GBK" w:cs="方正小标宋_GBK"/>
          <w:spacing w:val="2"/>
          <w:sz w:val="42"/>
          <w:szCs w:val="42"/>
        </w:rPr>
        <w:t>补贴资格的通知</w:t>
      </w:r>
    </w:p>
    <w:p w14:paraId="6B893815">
      <w:pPr>
        <w:spacing w:line="467" w:lineRule="auto"/>
        <w:rPr>
          <w:rFonts w:ascii="Arial"/>
          <w:sz w:val="21"/>
        </w:rPr>
      </w:pPr>
    </w:p>
    <w:p w14:paraId="3E611350">
      <w:pPr>
        <w:pStyle w:val="2"/>
        <w:spacing w:before="113" w:line="237" w:lineRule="auto"/>
        <w:ind w:left="39"/>
      </w:pPr>
      <w:r>
        <w:rPr>
          <w:spacing w:val="-3"/>
        </w:rPr>
        <w:t>各设区市、县（市、</w:t>
      </w:r>
      <w:r>
        <w:rPr>
          <w:spacing w:val="-69"/>
        </w:rPr>
        <w:t xml:space="preserve"> </w:t>
      </w:r>
      <w:r>
        <w:rPr>
          <w:spacing w:val="-3"/>
        </w:rPr>
        <w:t>区）农业农村局：</w:t>
      </w:r>
    </w:p>
    <w:p w14:paraId="18FE8A44">
      <w:pPr>
        <w:pStyle w:val="2"/>
        <w:spacing w:before="47" w:line="302" w:lineRule="auto"/>
        <w:ind w:left="39" w:firstLine="622"/>
      </w:pPr>
      <w:r>
        <w:rPr>
          <w:spacing w:val="-4"/>
        </w:rPr>
        <w:t>根据群众举报，</w:t>
      </w:r>
      <w:r>
        <w:rPr>
          <w:spacing w:val="-59"/>
        </w:rPr>
        <w:t xml:space="preserve"> </w:t>
      </w:r>
      <w:r>
        <w:rPr>
          <w:spacing w:val="-4"/>
        </w:rPr>
        <w:t>山东约翰迪农业装备有限公司（现：</w:t>
      </w:r>
      <w:r>
        <w:rPr>
          <w:spacing w:val="-77"/>
        </w:rPr>
        <w:t xml:space="preserve"> </w:t>
      </w:r>
      <w:r>
        <w:rPr>
          <w:spacing w:val="-4"/>
        </w:rPr>
        <w:t>山东裕</w:t>
      </w:r>
      <w:r>
        <w:t xml:space="preserve"> </w:t>
      </w:r>
      <w:r>
        <w:rPr>
          <w:spacing w:val="7"/>
        </w:rPr>
        <w:t>丰农业装备有限公司）生产并在我省补贴销售的</w:t>
      </w:r>
      <w:r>
        <w:rPr>
          <w:spacing w:val="-44"/>
        </w:rPr>
        <w:t xml:space="preserve"> </w:t>
      </w:r>
      <w:r>
        <w:rPr>
          <w:rFonts w:ascii="Times New Roman" w:hAnsi="Times New Roman" w:eastAsia="Times New Roman" w:cs="Times New Roman"/>
          <w:spacing w:val="7"/>
        </w:rPr>
        <w:t>3</w:t>
      </w:r>
      <w:r>
        <w:rPr>
          <w:rFonts w:ascii="Times New Roman" w:hAnsi="Times New Roman" w:eastAsia="Times New Roman" w:cs="Times New Roman"/>
        </w:rPr>
        <w:t>WPZ</w:t>
      </w:r>
      <w:r>
        <w:rPr>
          <w:rFonts w:ascii="Times New Roman" w:hAnsi="Times New Roman" w:eastAsia="Times New Roman" w:cs="Times New Roman"/>
          <w:spacing w:val="7"/>
        </w:rPr>
        <w:t>-1000A2</w:t>
      </w:r>
      <w:r>
        <w:rPr>
          <w:rFonts w:ascii="Times New Roman" w:hAnsi="Times New Roman" w:eastAsia="Times New Roman" w:cs="Times New Roman"/>
        </w:rPr>
        <w:t xml:space="preserve">  </w:t>
      </w:r>
      <w:r>
        <w:t>型自走式喷杆喷雾机（证书编号：</w:t>
      </w:r>
      <w:r>
        <w:rPr>
          <w:rFonts w:ascii="Times New Roman" w:hAnsi="Times New Roman" w:eastAsia="Times New Roman" w:cs="Times New Roman"/>
        </w:rPr>
        <w:t>2021281401000022</w:t>
      </w:r>
      <w:r>
        <w:rPr>
          <w:spacing w:val="19"/>
        </w:rPr>
        <w:t>），</w:t>
      </w:r>
      <w:r>
        <w:t>涉嫌违</w:t>
      </w:r>
      <w:r>
        <w:rPr>
          <w:spacing w:val="1"/>
        </w:rPr>
        <w:t xml:space="preserve"> </w:t>
      </w:r>
      <w:r>
        <w:rPr>
          <w:spacing w:val="-13"/>
        </w:rPr>
        <w:t>反补贴相关政策。经调查，</w:t>
      </w:r>
      <w:r>
        <w:rPr>
          <w:rFonts w:ascii="Times New Roman" w:hAnsi="Times New Roman" w:eastAsia="Times New Roman" w:cs="Times New Roman"/>
          <w:spacing w:val="-13"/>
        </w:rPr>
        <w:t>3WPZ-1000A2</w:t>
      </w:r>
      <w:r>
        <w:rPr>
          <w:rFonts w:ascii="Times New Roman" w:hAnsi="Times New Roman" w:eastAsia="Times New Roman" w:cs="Times New Roman"/>
          <w:spacing w:val="42"/>
        </w:rPr>
        <w:t xml:space="preserve"> </w:t>
      </w:r>
      <w:r>
        <w:rPr>
          <w:spacing w:val="-13"/>
        </w:rPr>
        <w:t>型自走式喷杆喷雾机（出</w:t>
      </w:r>
      <w:r>
        <w:t xml:space="preserve"> </w:t>
      </w:r>
      <w:r>
        <w:rPr>
          <w:spacing w:val="-8"/>
        </w:rPr>
        <w:t>厂编号：</w:t>
      </w:r>
      <w:r>
        <w:rPr>
          <w:rFonts w:ascii="Times New Roman" w:hAnsi="Times New Roman" w:eastAsia="Times New Roman" w:cs="Times New Roman"/>
          <w:spacing w:val="-8"/>
        </w:rPr>
        <w:t>Y3WPZ1000220121</w:t>
      </w:r>
      <w:r>
        <w:rPr>
          <w:spacing w:val="-8"/>
        </w:rPr>
        <w:t>）的主要技术参数等不符合认证规定，</w:t>
      </w:r>
      <w:r>
        <w:rPr>
          <w:spacing w:val="9"/>
        </w:rPr>
        <w:t xml:space="preserve"> </w:t>
      </w:r>
      <w:r>
        <w:rPr>
          <w:spacing w:val="1"/>
        </w:rPr>
        <w:t>违反了农机购置与应用补贴相关政策，属较重违规行为。现将有</w:t>
      </w:r>
      <w:r>
        <w:rPr>
          <w:spacing w:val="11"/>
        </w:rPr>
        <w:t xml:space="preserve"> </w:t>
      </w:r>
      <w:r>
        <w:t>关处理通知如下：</w:t>
      </w:r>
    </w:p>
    <w:p w14:paraId="4834403E">
      <w:pPr>
        <w:spacing w:before="94" w:line="239" w:lineRule="auto"/>
        <w:ind w:left="643"/>
        <w:rPr>
          <w:rFonts w:ascii="方正黑体_GBK" w:hAnsi="方正黑体_GBK" w:eastAsia="方正黑体_GBK" w:cs="方正黑体_GBK"/>
          <w:sz w:val="30"/>
          <w:szCs w:val="30"/>
        </w:rPr>
      </w:pPr>
      <w:r>
        <w:rPr>
          <w:rFonts w:ascii="方正黑体_GBK" w:hAnsi="方正黑体_GBK" w:eastAsia="方正黑体_GBK" w:cs="方正黑体_GBK"/>
          <w:sz w:val="30"/>
          <w:szCs w:val="30"/>
        </w:rPr>
        <w:t>一、处理结果</w:t>
      </w:r>
    </w:p>
    <w:p w14:paraId="0E0C2AC0">
      <w:pPr>
        <w:pStyle w:val="2"/>
        <w:spacing w:before="117" w:line="288" w:lineRule="auto"/>
        <w:ind w:left="57" w:right="97" w:firstLine="676"/>
      </w:pPr>
      <w:r>
        <w:rPr>
          <w:spacing w:val="1"/>
        </w:rPr>
        <w:t>自发文之日起，取消该公司的</w:t>
      </w:r>
      <w:r>
        <w:rPr>
          <w:spacing w:val="-50"/>
        </w:rPr>
        <w:t xml:space="preserve"> </w:t>
      </w:r>
      <w:r>
        <w:rPr>
          <w:rFonts w:ascii="Times New Roman" w:hAnsi="Times New Roman" w:eastAsia="Times New Roman" w:cs="Times New Roman"/>
          <w:spacing w:val="1"/>
        </w:rPr>
        <w:t>3</w:t>
      </w:r>
      <w:r>
        <w:rPr>
          <w:rFonts w:ascii="Times New Roman" w:hAnsi="Times New Roman" w:eastAsia="Times New Roman" w:cs="Times New Roman"/>
        </w:rPr>
        <w:t>WPZ</w:t>
      </w:r>
      <w:r>
        <w:rPr>
          <w:rFonts w:ascii="Times New Roman" w:hAnsi="Times New Roman" w:eastAsia="Times New Roman" w:cs="Times New Roman"/>
          <w:spacing w:val="1"/>
        </w:rPr>
        <w:t>-1000A2</w:t>
      </w:r>
      <w:r>
        <w:rPr>
          <w:rFonts w:ascii="Times New Roman" w:hAnsi="Times New Roman" w:eastAsia="Times New Roman" w:cs="Times New Roman"/>
          <w:spacing w:val="32"/>
        </w:rPr>
        <w:t xml:space="preserve"> </w:t>
      </w:r>
      <w:r>
        <w:rPr>
          <w:spacing w:val="1"/>
        </w:rPr>
        <w:t>型自</w:t>
      </w:r>
      <w:r>
        <w:t xml:space="preserve">走式喷杆 </w:t>
      </w:r>
      <w:r>
        <w:rPr>
          <w:spacing w:val="-1"/>
        </w:rPr>
        <w:t>喷雾机在我省的补贴资格。</w:t>
      </w:r>
    </w:p>
    <w:p w14:paraId="125133F9">
      <w:pPr>
        <w:spacing w:before="38" w:line="239" w:lineRule="auto"/>
        <w:ind w:left="659"/>
        <w:rPr>
          <w:rFonts w:ascii="方正黑体_GBK" w:hAnsi="方正黑体_GBK" w:eastAsia="方正黑体_GBK" w:cs="方正黑体_GBK"/>
          <w:sz w:val="30"/>
          <w:szCs w:val="30"/>
        </w:rPr>
      </w:pPr>
      <w:r>
        <w:rPr>
          <w:rFonts w:ascii="方正黑体_GBK" w:hAnsi="方正黑体_GBK" w:eastAsia="方正黑体_GBK" w:cs="方正黑体_GBK"/>
          <w:spacing w:val="-1"/>
          <w:sz w:val="30"/>
          <w:szCs w:val="30"/>
        </w:rPr>
        <w:t>二、有关要求</w:t>
      </w:r>
    </w:p>
    <w:p w14:paraId="55A7D927">
      <w:pPr>
        <w:pStyle w:val="2"/>
        <w:spacing w:before="118" w:line="234" w:lineRule="auto"/>
        <w:ind w:left="667"/>
      </w:pPr>
      <w:r>
        <w:rPr>
          <w:spacing w:val="3"/>
        </w:rPr>
        <w:t>对该公司</w:t>
      </w:r>
      <w:r>
        <w:rPr>
          <w:spacing w:val="-40"/>
        </w:rPr>
        <w:t xml:space="preserve"> </w:t>
      </w:r>
      <w:r>
        <w:rPr>
          <w:rFonts w:ascii="Times New Roman" w:hAnsi="Times New Roman" w:eastAsia="Times New Roman" w:cs="Times New Roman"/>
          <w:spacing w:val="3"/>
        </w:rPr>
        <w:t>3</w:t>
      </w:r>
      <w:r>
        <w:rPr>
          <w:rFonts w:ascii="Times New Roman" w:hAnsi="Times New Roman" w:eastAsia="Times New Roman" w:cs="Times New Roman"/>
        </w:rPr>
        <w:t>WPZ</w:t>
      </w:r>
      <w:r>
        <w:rPr>
          <w:rFonts w:ascii="Times New Roman" w:hAnsi="Times New Roman" w:eastAsia="Times New Roman" w:cs="Times New Roman"/>
          <w:spacing w:val="3"/>
        </w:rPr>
        <w:t>-1000A2</w:t>
      </w:r>
      <w:r>
        <w:rPr>
          <w:rFonts w:ascii="Times New Roman" w:hAnsi="Times New Roman" w:eastAsia="Times New Roman" w:cs="Times New Roman"/>
          <w:spacing w:val="30"/>
        </w:rPr>
        <w:t xml:space="preserve"> </w:t>
      </w:r>
      <w:r>
        <w:rPr>
          <w:spacing w:val="3"/>
        </w:rPr>
        <w:t>型号自走式喷杆喷雾机已在我省农</w:t>
      </w:r>
    </w:p>
    <w:p w14:paraId="6E707AC8">
      <w:pPr>
        <w:spacing w:line="234" w:lineRule="auto"/>
        <w:sectPr>
          <w:footerReference r:id="rId5" w:type="default"/>
          <w:pgSz w:w="11906" w:h="16839"/>
          <w:pgMar w:top="1431" w:right="1483" w:bottom="1840" w:left="1567" w:header="0" w:footer="1586" w:gutter="0"/>
          <w:cols w:space="720" w:num="1"/>
        </w:sectPr>
      </w:pPr>
    </w:p>
    <w:p w14:paraId="16C2F4C6">
      <w:pPr>
        <w:spacing w:line="356" w:lineRule="auto"/>
        <w:rPr>
          <w:rFonts w:ascii="Arial"/>
          <w:sz w:val="21"/>
        </w:rPr>
      </w:pPr>
    </w:p>
    <w:p w14:paraId="5FC3F5E8">
      <w:pPr>
        <w:spacing w:line="356" w:lineRule="auto"/>
        <w:rPr>
          <w:rFonts w:ascii="Arial"/>
          <w:sz w:val="21"/>
        </w:rPr>
      </w:pPr>
    </w:p>
    <w:p w14:paraId="0D8D1374">
      <w:pPr>
        <w:pStyle w:val="2"/>
        <w:spacing w:before="113" w:line="293" w:lineRule="auto"/>
        <w:ind w:left="15" w:right="158" w:firstLine="2"/>
        <w:jc w:val="both"/>
      </w:pPr>
      <w:r>
        <w:rPr>
          <w:spacing w:val="1"/>
        </w:rPr>
        <w:t>机购置与应用补贴申请办理服务系统申请补贴的机具，县级农业</w:t>
      </w:r>
      <w:r>
        <w:rPr>
          <w:spacing w:val="10"/>
        </w:rPr>
        <w:t xml:space="preserve"> </w:t>
      </w:r>
      <w:r>
        <w:rPr>
          <w:spacing w:val="1"/>
        </w:rPr>
        <w:t>农村局按相关规定审核，经核查未发现违规问题的机具可兑付补</w:t>
      </w:r>
      <w:r>
        <w:rPr>
          <w:spacing w:val="15"/>
        </w:rPr>
        <w:t xml:space="preserve"> </w:t>
      </w:r>
      <w:r>
        <w:rPr>
          <w:spacing w:val="-1"/>
        </w:rPr>
        <w:t>贴资金；不符合补贴规定的机具，</w:t>
      </w:r>
      <w:r>
        <w:rPr>
          <w:spacing w:val="-69"/>
        </w:rPr>
        <w:t xml:space="preserve"> </w:t>
      </w:r>
      <w:r>
        <w:rPr>
          <w:spacing w:val="-1"/>
        </w:rPr>
        <w:t>由产销企业将补贴资金退缴当</w:t>
      </w:r>
      <w:r>
        <w:t xml:space="preserve"> </w:t>
      </w:r>
      <w:r>
        <w:rPr>
          <w:spacing w:val="-1"/>
        </w:rPr>
        <w:t>地县级财政。</w:t>
      </w:r>
      <w:r>
        <w:rPr>
          <w:spacing w:val="-69"/>
        </w:rPr>
        <w:t xml:space="preserve"> </w:t>
      </w:r>
      <w:r>
        <w:rPr>
          <w:spacing w:val="-1"/>
        </w:rPr>
        <w:t>因取消农机购置与应用补贴资格所引起的纠纷和经</w:t>
      </w:r>
      <w:r>
        <w:t xml:space="preserve"> </w:t>
      </w:r>
      <w:r>
        <w:rPr>
          <w:spacing w:val="-3"/>
        </w:rPr>
        <w:t>济损失，</w:t>
      </w:r>
      <w:r>
        <w:rPr>
          <w:spacing w:val="-71"/>
        </w:rPr>
        <w:t xml:space="preserve"> </w:t>
      </w:r>
      <w:r>
        <w:rPr>
          <w:spacing w:val="-3"/>
        </w:rPr>
        <w:t>由相关产销企业自行承担。</w:t>
      </w:r>
    </w:p>
    <w:p w14:paraId="5C8999A6">
      <w:pPr>
        <w:pStyle w:val="2"/>
        <w:spacing w:before="34" w:line="281" w:lineRule="auto"/>
        <w:ind w:left="22" w:right="161" w:firstLine="621"/>
      </w:pPr>
      <w:r>
        <w:rPr>
          <w:spacing w:val="1"/>
        </w:rPr>
        <w:t>各产销企业要切实引以为戒，主动开展自查自纠，严格执行</w:t>
      </w:r>
      <w:r>
        <w:rPr>
          <w:spacing w:val="7"/>
        </w:rPr>
        <w:t xml:space="preserve"> </w:t>
      </w:r>
      <w:r>
        <w:rPr>
          <w:spacing w:val="1"/>
        </w:rPr>
        <w:t>农机购置与应用补贴政策规定，杜绝各类违规行为的发生。</w:t>
      </w:r>
    </w:p>
    <w:p w14:paraId="0AF9C1A5">
      <w:pPr>
        <w:pStyle w:val="2"/>
        <w:spacing w:before="7" w:line="300" w:lineRule="auto"/>
        <w:ind w:left="18" w:firstLine="622"/>
      </w:pPr>
      <w:r>
        <w:rPr>
          <w:spacing w:val="1"/>
        </w:rPr>
        <w:t>各地农业农村部门要严格按照省农业农村厅《关于切实做好</w:t>
      </w:r>
      <w:r>
        <w:rPr>
          <w:spacing w:val="4"/>
        </w:rPr>
        <w:t xml:space="preserve">  </w:t>
      </w:r>
      <w:r>
        <w:rPr>
          <w:spacing w:val="-4"/>
        </w:rPr>
        <w:t>农机购置与应用补贴政策落实有关工作的通知》（苏农机〔</w:t>
      </w:r>
      <w:r>
        <w:rPr>
          <w:rFonts w:ascii="Times New Roman" w:hAnsi="Times New Roman" w:eastAsia="Times New Roman" w:cs="Times New Roman"/>
          <w:spacing w:val="-4"/>
        </w:rPr>
        <w:t>2024</w:t>
      </w:r>
      <w:r>
        <w:rPr>
          <w:spacing w:val="-4"/>
        </w:rPr>
        <w:t>〕</w:t>
      </w:r>
      <w:r>
        <w:rPr>
          <w:spacing w:val="13"/>
        </w:rPr>
        <w:t xml:space="preserve"> </w:t>
      </w:r>
      <w:r>
        <w:rPr>
          <w:rFonts w:ascii="Times New Roman" w:hAnsi="Times New Roman" w:eastAsia="Times New Roman" w:cs="Times New Roman"/>
          <w:spacing w:val="3"/>
        </w:rPr>
        <w:t>1</w:t>
      </w:r>
      <w:r>
        <w:rPr>
          <w:rFonts w:ascii="Times New Roman" w:hAnsi="Times New Roman" w:eastAsia="Times New Roman" w:cs="Times New Roman"/>
          <w:spacing w:val="34"/>
        </w:rPr>
        <w:t xml:space="preserve"> </w:t>
      </w:r>
      <w:r>
        <w:rPr>
          <w:spacing w:val="3"/>
        </w:rPr>
        <w:t>号）和省相关部门联合印发的《关于进一步加强农机购置与应</w:t>
      </w:r>
      <w:r>
        <w:t xml:space="preserve">  </w:t>
      </w:r>
      <w:r>
        <w:rPr>
          <w:spacing w:val="3"/>
        </w:rPr>
        <w:t>用补贴监管工作的意见》（苏农机〔</w:t>
      </w:r>
      <w:r>
        <w:rPr>
          <w:rFonts w:ascii="Times New Roman" w:hAnsi="Times New Roman" w:eastAsia="Times New Roman" w:cs="Times New Roman"/>
          <w:spacing w:val="3"/>
        </w:rPr>
        <w:t>2024</w:t>
      </w:r>
      <w:r>
        <w:rPr>
          <w:spacing w:val="3"/>
        </w:rPr>
        <w:t>〕</w:t>
      </w:r>
      <w:r>
        <w:rPr>
          <w:rFonts w:ascii="Times New Roman" w:hAnsi="Times New Roman" w:eastAsia="Times New Roman" w:cs="Times New Roman"/>
          <w:spacing w:val="3"/>
        </w:rPr>
        <w:t>3</w:t>
      </w:r>
      <w:r>
        <w:rPr>
          <w:rFonts w:ascii="Times New Roman" w:hAnsi="Times New Roman" w:eastAsia="Times New Roman" w:cs="Times New Roman"/>
          <w:spacing w:val="25"/>
          <w:w w:val="101"/>
        </w:rPr>
        <w:t xml:space="preserve"> </w:t>
      </w:r>
      <w:r>
        <w:rPr>
          <w:spacing w:val="3"/>
        </w:rPr>
        <w:t>号）等农机购置补</w:t>
      </w:r>
      <w:r>
        <w:t xml:space="preserve">  </w:t>
      </w:r>
      <w:r>
        <w:rPr>
          <w:spacing w:val="1"/>
        </w:rPr>
        <w:t>贴政策要求，加强补贴申请审核，强化补贴风险防控，落实异常</w:t>
      </w:r>
      <w:r>
        <w:rPr>
          <w:spacing w:val="5"/>
        </w:rPr>
        <w:t xml:space="preserve">  </w:t>
      </w:r>
      <w:r>
        <w:rPr>
          <w:spacing w:val="1"/>
        </w:rPr>
        <w:t>情形主动报告制度，加强对相关产品类似情况的监管，发现问题</w:t>
      </w:r>
      <w:r>
        <w:rPr>
          <w:spacing w:val="6"/>
        </w:rPr>
        <w:t xml:space="preserve">  </w:t>
      </w:r>
      <w:r>
        <w:rPr>
          <w:spacing w:val="1"/>
        </w:rPr>
        <w:t>按规定调查处理，并及时向上级主管部门报告。</w:t>
      </w:r>
    </w:p>
    <w:p w14:paraId="1E40D143">
      <w:pPr>
        <w:spacing w:line="275" w:lineRule="auto"/>
        <w:rPr>
          <w:rFonts w:ascii="Arial"/>
          <w:sz w:val="21"/>
        </w:rPr>
      </w:pPr>
    </w:p>
    <w:p w14:paraId="256A4710">
      <w:pPr>
        <w:spacing w:line="275" w:lineRule="auto"/>
        <w:rPr>
          <w:rFonts w:ascii="Arial"/>
          <w:sz w:val="21"/>
        </w:rPr>
      </w:pPr>
    </w:p>
    <w:p w14:paraId="6D7C0804">
      <w:pPr>
        <w:spacing w:line="276" w:lineRule="auto"/>
        <w:rPr>
          <w:rFonts w:ascii="Arial"/>
          <w:sz w:val="21"/>
        </w:rPr>
      </w:pPr>
    </w:p>
    <w:p w14:paraId="6DA41BEB">
      <w:pPr>
        <w:spacing w:line="276" w:lineRule="auto"/>
        <w:rPr>
          <w:rFonts w:ascii="Arial"/>
          <w:sz w:val="21"/>
        </w:rPr>
      </w:pPr>
    </w:p>
    <w:p w14:paraId="4508AA7C">
      <w:pPr>
        <w:pStyle w:val="2"/>
        <w:spacing w:before="114" w:line="289" w:lineRule="auto"/>
        <w:ind w:left="5052" w:right="1426" w:hanging="54"/>
      </w:pPr>
      <w:r>
        <w:rPr>
          <w:spacing w:val="-2"/>
        </w:rPr>
        <w:t>江苏省农业农村厅</w:t>
      </w:r>
      <w:r>
        <w:rPr>
          <w:spacing w:val="6"/>
        </w:rPr>
        <w:t xml:space="preserve"> </w:t>
      </w:r>
      <w:r>
        <w:rPr>
          <w:rFonts w:ascii="Times New Roman" w:hAnsi="Times New Roman" w:eastAsia="Times New Roman" w:cs="Times New Roman"/>
          <w:spacing w:val="-9"/>
        </w:rPr>
        <w:t>2024</w:t>
      </w:r>
      <w:r>
        <w:rPr>
          <w:rFonts w:ascii="Times New Roman" w:hAnsi="Times New Roman" w:eastAsia="Times New Roman" w:cs="Times New Roman"/>
          <w:spacing w:val="17"/>
        </w:rPr>
        <w:t xml:space="preserve"> </w:t>
      </w:r>
      <w:r>
        <w:rPr>
          <w:spacing w:val="-9"/>
        </w:rPr>
        <w:t>年</w:t>
      </w:r>
      <w:r>
        <w:rPr>
          <w:spacing w:val="-59"/>
        </w:rPr>
        <w:t xml:space="preserve"> </w:t>
      </w:r>
      <w:r>
        <w:rPr>
          <w:rFonts w:ascii="Times New Roman" w:hAnsi="Times New Roman" w:eastAsia="Times New Roman" w:cs="Times New Roman"/>
          <w:spacing w:val="-9"/>
        </w:rPr>
        <w:t>2</w:t>
      </w:r>
      <w:r>
        <w:rPr>
          <w:rFonts w:ascii="Times New Roman" w:hAnsi="Times New Roman" w:eastAsia="Times New Roman" w:cs="Times New Roman"/>
          <w:spacing w:val="28"/>
          <w:w w:val="101"/>
        </w:rPr>
        <w:t xml:space="preserve"> </w:t>
      </w:r>
      <w:r>
        <w:rPr>
          <w:spacing w:val="-9"/>
        </w:rPr>
        <w:t>月</w:t>
      </w:r>
      <w:r>
        <w:rPr>
          <w:spacing w:val="-62"/>
        </w:rPr>
        <w:t xml:space="preserve"> </w:t>
      </w:r>
      <w:r>
        <w:rPr>
          <w:rFonts w:ascii="Times New Roman" w:hAnsi="Times New Roman" w:eastAsia="Times New Roman" w:cs="Times New Roman"/>
          <w:spacing w:val="-9"/>
        </w:rPr>
        <w:t xml:space="preserve">23  </w:t>
      </w:r>
      <w:r>
        <w:rPr>
          <w:spacing w:val="-9"/>
        </w:rPr>
        <w:t>日</w:t>
      </w:r>
    </w:p>
    <w:p w14:paraId="182E200A">
      <w:pPr>
        <w:spacing w:line="266" w:lineRule="auto"/>
        <w:rPr>
          <w:rFonts w:ascii="Arial"/>
          <w:sz w:val="21"/>
        </w:rPr>
      </w:pPr>
    </w:p>
    <w:p w14:paraId="5A2A4BE4">
      <w:pPr>
        <w:spacing w:line="266" w:lineRule="auto"/>
        <w:rPr>
          <w:rFonts w:ascii="Arial"/>
          <w:sz w:val="21"/>
        </w:rPr>
      </w:pPr>
    </w:p>
    <w:p w14:paraId="5A782DE2">
      <w:pPr>
        <w:spacing w:line="266" w:lineRule="auto"/>
        <w:rPr>
          <w:rFonts w:ascii="Arial"/>
          <w:sz w:val="21"/>
        </w:rPr>
      </w:pPr>
    </w:p>
    <w:p w14:paraId="4F7145F8">
      <w:pPr>
        <w:spacing w:line="267" w:lineRule="auto"/>
        <w:rPr>
          <w:rFonts w:ascii="Arial"/>
          <w:sz w:val="21"/>
        </w:rPr>
      </w:pPr>
    </w:p>
    <w:p w14:paraId="54AAAD05">
      <w:pPr>
        <w:spacing w:line="267" w:lineRule="auto"/>
        <w:rPr>
          <w:rFonts w:ascii="Arial"/>
          <w:sz w:val="21"/>
        </w:rPr>
      </w:pPr>
    </w:p>
    <w:p w14:paraId="0CC3DD83">
      <w:pPr>
        <w:spacing w:line="267" w:lineRule="auto"/>
        <w:rPr>
          <w:rFonts w:ascii="Arial"/>
          <w:sz w:val="21"/>
        </w:rPr>
      </w:pPr>
    </w:p>
    <w:p w14:paraId="1C3B2395">
      <w:pPr>
        <w:pStyle w:val="2"/>
        <w:spacing w:before="113" w:line="235" w:lineRule="auto"/>
        <w:ind w:left="22"/>
      </w:pPr>
    </w:p>
    <w:sectPr>
      <w:footerReference r:id="rId6" w:type="default"/>
      <w:pgSz w:w="11906" w:h="16839"/>
      <w:pgMar w:top="1431" w:right="1420" w:bottom="1840" w:left="1586" w:header="0" w:footer="158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2DDBC8">
    <w:pPr>
      <w:spacing w:line="181" w:lineRule="auto"/>
      <w:ind w:left="7908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7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31"/>
        <w:w w:val="10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-7"/>
        <w:sz w:val="28"/>
        <w:szCs w:val="28"/>
      </w:rPr>
      <w:t>1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75829B">
    <w:pPr>
      <w:spacing w:line="181" w:lineRule="auto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z w:val="28"/>
        <w:szCs w:val="28"/>
      </w:rPr>
      <w:t>— 2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WI0Y2M2MWU4MWQ1NWM3NjlkMzZhZTU3ODAyY2QxY2MifQ=="/>
  </w:docVars>
  <w:rsids>
    <w:rsidRoot w:val="00000000"/>
    <w:rsid w:val="57862EA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仿宋_GBK" w:hAnsi="方正仿宋_GBK" w:eastAsia="方正仿宋_GBK" w:cs="方正仿宋_GBK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674</Words>
  <Characters>767</Characters>
  <TotalTime>0</TotalTime>
  <ScaleCrop>false</ScaleCrop>
  <LinksUpToDate>false</LinksUpToDate>
  <CharactersWithSpaces>815</CharactersWithSpaces>
  <Application>WPS Office_12.1.0.17827_F1E327BC-269C-435d-A152-05C5408002CA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2024-02-26T13:37:00Z</dcterms:created>
  <dc:creator>1315</dc:creator>
  <cp:lastModifiedBy>xg</cp:lastModifiedBy>
  <dcterms:modified xsi:type="dcterms:W3CDTF">2025-05-13T03:25:09Z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2025-05-13T11:24:22Z</vt:filetime>
  </property>
  <property fmtid="{D5CDD505-2E9C-101B-9397-08002B2CF9AE}" pid="4" name="KSOProductBuildVer">
    <vt:lpwstr>2052-12.1.0.17827</vt:lpwstr>
  </property>
  <property fmtid="{D5CDD505-2E9C-101B-9397-08002B2CF9AE}" pid="5" name="ICV">
    <vt:lpwstr>BD88AA36D3DC4A65BD3E26729BE19BB0_13</vt:lpwstr>
  </property>
</Properties>
</file>