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eastAsia="zh-CN"/>
        </w:rPr>
        <w:t>附件</w:t>
      </w:r>
      <w:r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  <w:t>1：</w:t>
      </w:r>
    </w:p>
    <w:p>
      <w:pPr>
        <w:pStyle w:val="2"/>
        <w:spacing w:line="560" w:lineRule="exact"/>
        <w:jc w:val="center"/>
        <w:rPr>
          <w:rFonts w:asciiTheme="minorEastAsia" w:hAnsiTheme="minorEastAsia" w:eastAsiaTheme="minorEastAsia" w:cstheme="minorEastAsia"/>
          <w:b/>
          <w:bCs/>
          <w:color w:val="000000"/>
          <w:spacing w:val="-2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-20"/>
        </w:rPr>
        <w:t>绿色智能肥料创新农业农村部重点实验室</w:t>
      </w:r>
    </w:p>
    <w:p>
      <w:pPr>
        <w:pStyle w:val="2"/>
        <w:spacing w:line="560" w:lineRule="exact"/>
        <w:jc w:val="center"/>
        <w:rPr>
          <w:rFonts w:asciiTheme="minorEastAsia" w:hAnsiTheme="minorEastAsia" w:eastAsiaTheme="minorEastAsia" w:cstheme="minorEastAsia"/>
          <w:b/>
          <w:bCs/>
          <w:color w:val="000000"/>
          <w:spacing w:val="-2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-20"/>
        </w:rPr>
        <w:t>建设项目可行性研究报告审批表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211"/>
        <w:gridCol w:w="883"/>
        <w:gridCol w:w="1028"/>
        <w:gridCol w:w="1427"/>
        <w:gridCol w:w="1144"/>
        <w:gridCol w:w="1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项目名称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绿色智能肥料创新农业农村部重点实验室建设项目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二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建设性质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三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实施单位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南京国家现代农业产业科技创新中心管理办公室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四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建设年限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五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建设地点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（具体门牌号）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江苏省南京市浦口区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行知路8号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南京国家现代农业产业科技创新中心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六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主要建设内容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购置仪器设备44台（套），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包括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电感耦合等离子体发射光谱仪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自动馏分收集器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全自动微波消解仪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纯水/超纯水一体机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植物气候生长室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球磨仪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快速水份测定仪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高速原子力显微镜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流动化学分析仪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傅里叶变换红外光谱仪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台式X荧光分析仪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混合造粒机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全功能振荡培养箱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菌落高通量筛选系统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微生物生长曲线测定仪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珠式研磨仪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小型原位灭菌生物反应器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中式型原位灭菌生物反应器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基因扩增仪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七</w:t>
            </w:r>
          </w:p>
        </w:tc>
        <w:tc>
          <w:tcPr>
            <w:tcW w:w="129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工程名称</w:t>
            </w:r>
          </w:p>
        </w:tc>
        <w:tc>
          <w:tcPr>
            <w:tcW w:w="518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单位</w:t>
            </w:r>
          </w:p>
        </w:tc>
        <w:tc>
          <w:tcPr>
            <w:tcW w:w="603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数量</w:t>
            </w:r>
          </w:p>
        </w:tc>
        <w:tc>
          <w:tcPr>
            <w:tcW w:w="2154" w:type="pct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投资（万元）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9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18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03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小计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中央投资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地方配套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(一)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土建工程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(二)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仪器设备购置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台/套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44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1694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1500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ind w:firstLine="211" w:firstLineChars="10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电感耦合等离子体发射光谱仪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自动馏分收集器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145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145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全自动微波消解仪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纯水/超纯水一体机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植物气候生长室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264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264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球磨仪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快速水份测定仪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高速原子力显微镜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流动化学分析仪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傅里叶变换红外光谱仪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台式X荧光分析仪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混合造粒机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全功能振荡培养箱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菌落高通量筛选系统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微生物生长曲线测定仪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珠式研磨仪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小型原位灭菌生物反应器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24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中式型原位灭菌生物反应器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100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29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基因扩增仪</w:t>
            </w:r>
          </w:p>
        </w:tc>
        <w:tc>
          <w:tcPr>
            <w:tcW w:w="51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套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(三)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工程建设其他费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70.41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70.41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建设单位管理费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30.41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30.41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可研报告编制费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勘察设计费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招标代理费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13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(四)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预备费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项</w:t>
            </w: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</w:t>
            </w: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35.59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35.59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(五)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总投资</w:t>
            </w:r>
          </w:p>
        </w:tc>
        <w:tc>
          <w:tcPr>
            <w:tcW w:w="518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03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3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1800</w:t>
            </w:r>
          </w:p>
        </w:tc>
        <w:tc>
          <w:tcPr>
            <w:tcW w:w="67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1500</w:t>
            </w:r>
          </w:p>
        </w:tc>
        <w:tc>
          <w:tcPr>
            <w:tcW w:w="645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八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招标范围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设备购置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招标组织形式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招标方式</w:t>
            </w:r>
          </w:p>
        </w:tc>
        <w:tc>
          <w:tcPr>
            <w:tcW w:w="3275" w:type="pct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公开招标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九</w:t>
            </w: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管理责任人</w:t>
            </w:r>
          </w:p>
        </w:tc>
        <w:tc>
          <w:tcPr>
            <w:tcW w:w="5583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周蓉蓉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pct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297" w:type="pc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建设责任人</w:t>
            </w:r>
          </w:p>
        </w:tc>
        <w:tc>
          <w:tcPr>
            <w:tcW w:w="5583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张福锁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微软雅黑"/>
    <w:panose1 w:val="02010600030101010101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141998974"/>
                          </w:sdtPr>
                          <w:sdtContent>
                            <w:p>
                              <w:pPr>
                                <w:pStyle w:val="3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141998974"/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FF380F"/>
    <w:rsid w:val="7C8E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jc w:val="left"/>
    </w:pPr>
    <w:rPr>
      <w:rFonts w:ascii="华文中宋" w:hAnsi="华文中宋" w:eastAsia="华文中宋" w:cs="宋体"/>
      <w:kern w:val="0"/>
      <w:sz w:val="36"/>
      <w:szCs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2021-05-14T01:44:00Z</dcterms:created>
  <dc:creator>Administrator</dc:creator>
  <cp:lastModifiedBy>吴海宏</cp:lastModifiedBy>
  <dcterms:modified xsi:type="dcterms:W3CDTF">2021-05-14T01:51:43Z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KSOSaveFontToCloudKey">
    <vt:lpwstr>292313707_btnclosed</vt:lpwstr>
  </property>
  <property fmtid="{D5CDD505-2E9C-101B-9397-08002B2CF9AE}" pid="4" name="ICV">
    <vt:lpwstr>61FF4C23324942F58A9F574532338C4B</vt:lpwstr>
  </property>
</Properties>
</file>