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6D757">
      <w:pP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</w:pPr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  <w:t>关于公布2024-2026年江苏省农机购置与应用补贴机具补贴额一览表（第一批）的通告</w:t>
      </w:r>
    </w:p>
    <w:p w14:paraId="63853C88">
      <w:pP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</w:pPr>
    </w:p>
    <w:p w14:paraId="2E6742FF">
      <w:pP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</w:pP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1"/>
          <w:szCs w:val="21"/>
          <w:u w:val="none"/>
          <w:shd w:val="clear" w:fill="FFFFFF"/>
        </w:rPr>
        <w:fldChar w:fldCharType="begin"/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1"/>
          <w:szCs w:val="21"/>
          <w:u w:val="none"/>
          <w:shd w:val="clear" w:fill="FFFFFF"/>
        </w:rPr>
        <w:instrText xml:space="preserve"> HYPERLINK "http://nynct.jiangsu.gov.cn/art/2024/12/13/art_66693_11446646.html" \t "http://nynct.jiangsu.gov.cn/art/2025/4/15/_self" </w:instrTex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1"/>
          <w:szCs w:val="21"/>
          <w:u w:val="none"/>
          <w:shd w:val="clear" w:fill="FFFFFF"/>
        </w:rPr>
        <w:fldChar w:fldCharType="separate"/>
      </w:r>
      <w:r>
        <w:rPr>
          <w:rStyle w:val="4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1"/>
          <w:szCs w:val="21"/>
          <w:u w:val="none"/>
          <w:shd w:val="clear" w:fill="FFFFFF"/>
        </w:rPr>
        <w:t>http://nynct.jiangsu.gov.cn/art/2024/12/13/art_66693_11446646.html</w: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1"/>
          <w:szCs w:val="21"/>
          <w:u w:val="none"/>
          <w:shd w:val="clear" w:fill="FFFFFF"/>
        </w:rPr>
        <w:fldChar w:fldCharType="end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95465A"/>
    <w:rsid w:val="1F95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2025-04-17T06:44:00Z</dcterms:created>
  <dc:creator>admin</dc:creator>
  <cp:lastModifiedBy>admin</cp:lastModifiedBy>
  <dcterms:modified xsi:type="dcterms:W3CDTF">2025-04-17T06:45:22Z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88FA00347F9048AB8086723394741A50_11</vt:lpwstr>
  </property>
  <property fmtid="{D5CDD505-2E9C-101B-9397-08002B2CF9AE}" pid="4" name="KSOTemplateDocerSaveRecord">
    <vt:lpwstr>eyJoZGlkIjoiMzk4NDQxYzU4ODZlNDgwZTljNzYxYjc3OGM5NzZkMTgiLCJ1c2VySWQiOiIzMDA1MzAyOTYifQ==</vt:lpwstr>
  </property>
</Properties>
</file>