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1100" w:lineRule="exact"/>
        <w:ind w:firstLine="640" w:firstLineChars="200"/>
        <w:textAlignment w:val="auto"/>
        <w:rPr>
          <w:rFonts w:ascii="方正仿宋_GBK" w:eastAsia="方正仿宋_GBK"/>
          <w:sz w:val="32"/>
          <w:szCs w:val="32"/>
        </w:rPr>
      </w:pPr>
    </w:p>
    <w:p>
      <w:pPr>
        <w:keepNext w:val="0"/>
        <w:keepLines w:val="0"/>
        <w:pageBreakBefore w:val="0"/>
        <w:widowControl w:val="0"/>
        <w:kinsoku/>
        <w:wordWrap/>
        <w:overflowPunct/>
        <w:topLinePunct w:val="0"/>
        <w:autoSpaceDE/>
        <w:autoSpaceDN/>
        <w:bidi w:val="0"/>
        <w:adjustRightInd/>
        <w:snapToGrid/>
        <w:spacing w:line="1100" w:lineRule="exact"/>
        <w:ind w:left="0"/>
        <w:jc w:val="both"/>
        <w:textAlignment w:val="auto"/>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w:t>
      </w:r>
      <w:r>
        <w:rPr>
          <w:rFonts w:hint="eastAsia" w:ascii="方正小标宋_GBK" w:hAnsi="方正小标宋_GBK" w:eastAsia="方正小标宋_GBK" w:cs="方正小标宋_GBK"/>
          <w:sz w:val="44"/>
          <w:szCs w:val="44"/>
          <w:lang w:eastAsia="zh-CN"/>
        </w:rPr>
        <w:t>印发</w:t>
      </w:r>
      <w:r>
        <w:rPr>
          <w:rFonts w:hint="eastAsia" w:ascii="方正小标宋_GBK" w:hAnsi="方正小标宋_GBK" w:eastAsia="方正小标宋_GBK" w:cs="方正小标宋_GBK"/>
          <w:sz w:val="44"/>
          <w:szCs w:val="44"/>
          <w:lang w:val="en-US" w:eastAsia="zh-CN"/>
        </w:rPr>
        <w:t>《</w:t>
      </w:r>
      <w:r>
        <w:rPr>
          <w:rFonts w:hint="eastAsia" w:ascii="方正小标宋_GBK" w:hAnsi="方正小标宋_GBK" w:eastAsia="方正小标宋_GBK" w:cs="方正小标宋_GBK"/>
          <w:sz w:val="44"/>
          <w:szCs w:val="44"/>
          <w:lang w:eastAsia="zh-CN"/>
        </w:rPr>
        <w:t>盐城经济技术开发区农机购置补贴机具核验工作要点（试行）</w:t>
      </w:r>
      <w:r>
        <w:rPr>
          <w:rFonts w:hint="eastAsia" w:ascii="方正小标宋_GBK" w:hAnsi="方正小标宋_GBK" w:eastAsia="方正小标宋_GBK" w:cs="方正小标宋_GBK"/>
          <w:sz w:val="44"/>
          <w:szCs w:val="44"/>
          <w:lang w:val="en-US" w:eastAsia="zh-CN"/>
        </w:rPr>
        <w:t>》</w:t>
      </w:r>
      <w:r>
        <w:rPr>
          <w:rFonts w:hint="eastAsia" w:ascii="方正小标宋_GBK" w:hAnsi="方正小标宋_GBK" w:eastAsia="方正小标宋_GBK" w:cs="方正小标宋_GBK"/>
          <w:sz w:val="44"/>
          <w:szCs w:val="44"/>
        </w:rPr>
        <w:t>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步凤镇、新城街道：</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为进一步规范全区农机购置补贴政策实施工作，建立健全政策落实的长效机制，确保农机购置补贴政策实施公平公正公开，特制定《盐城经济技术开发区农机购置补贴机具核验工作要点（试行）》，现印发给你们，请遵照执行。</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1598" w:leftChars="304" w:hanging="960" w:hangingChars="3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附件：盐城经济技术开发区农机购置补贴机具核验工作要点（试行）</w:t>
      </w:r>
    </w:p>
    <w:p>
      <w:pPr>
        <w:keepNext w:val="0"/>
        <w:keepLines w:val="0"/>
        <w:pageBreakBefore w:val="0"/>
        <w:widowControl w:val="0"/>
        <w:kinsoku/>
        <w:wordWrap/>
        <w:overflowPunct/>
        <w:topLinePunct w:val="0"/>
        <w:autoSpaceDE/>
        <w:autoSpaceDN/>
        <w:bidi w:val="0"/>
        <w:adjustRightInd/>
        <w:snapToGrid/>
        <w:spacing w:line="560" w:lineRule="exact"/>
        <w:ind w:firstLine="2880" w:firstLineChars="900"/>
        <w:textAlignment w:val="auto"/>
        <w:rPr>
          <w:rFonts w:hint="eastAsia"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2880" w:firstLineChars="9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2022年6</w:t>
      </w:r>
      <w:bookmarkStart w:id="0" w:name="_GoBack"/>
      <w:bookmarkEnd w:id="0"/>
      <w:r>
        <w:rPr>
          <w:rFonts w:hint="eastAsia" w:ascii="Times New Roman" w:hAnsi="Times New Roman" w:eastAsia="方正仿宋_GBK" w:cs="Times New Roman"/>
          <w:sz w:val="32"/>
          <w:szCs w:val="32"/>
          <w:lang w:val="en-US" w:eastAsia="zh-CN"/>
        </w:rPr>
        <w:t>月30日</w:t>
      </w: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盐城经济技术开发区农机购置补贴机具</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核验工作要点（试行）</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一、核验内容</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补贴机具核验是指</w:t>
      </w:r>
      <w:r>
        <w:rPr>
          <w:rFonts w:hint="default" w:ascii="Times New Roman" w:hAnsi="Times New Roman" w:eastAsia="方正仿宋_GBK" w:cs="Times New Roman"/>
          <w:kern w:val="0"/>
          <w:sz w:val="32"/>
          <w:szCs w:val="32"/>
          <w:lang w:eastAsia="zh-CN"/>
        </w:rPr>
        <w:t>区</w:t>
      </w:r>
      <w:r>
        <w:rPr>
          <w:rFonts w:hint="default" w:ascii="Times New Roman" w:hAnsi="Times New Roman" w:eastAsia="方正仿宋_GBK" w:cs="Times New Roman"/>
          <w:kern w:val="0"/>
          <w:sz w:val="32"/>
          <w:szCs w:val="32"/>
        </w:rPr>
        <w:t>级及以下农机化主管部门对从事农业生产的个人和农业生产经营组织（以下简称“购机者”）申报农机购置补贴时提供的相关资料进行形式审核、对机具进行核查的工作。核验的主要内容包括：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eastAsia" w:ascii="方正楷体_GBK" w:hAnsi="方正楷体_GBK" w:eastAsia="方正楷体_GBK" w:cs="方正楷体_GBK"/>
          <w:b w:val="0"/>
          <w:bCs w:val="0"/>
          <w:kern w:val="0"/>
          <w:sz w:val="32"/>
          <w:szCs w:val="32"/>
        </w:rPr>
        <w:t>（一）购机者身份信息。</w:t>
      </w:r>
      <w:r>
        <w:rPr>
          <w:rFonts w:hint="default" w:ascii="Times New Roman" w:hAnsi="Times New Roman" w:eastAsia="方正仿宋_GBK" w:cs="Times New Roman"/>
          <w:kern w:val="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（二）购买信息。</w:t>
      </w:r>
      <w:r>
        <w:rPr>
          <w:rFonts w:hint="default" w:ascii="Times New Roman" w:hAnsi="Times New Roman" w:eastAsia="方正仿宋_GBK" w:cs="Times New Roman"/>
          <w:kern w:val="0"/>
          <w:sz w:val="32"/>
          <w:szCs w:val="32"/>
        </w:rPr>
        <w:t>购买补贴机具税控发票等信息；</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（三）机具信息。</w:t>
      </w:r>
      <w:r>
        <w:rPr>
          <w:rFonts w:hint="default" w:ascii="Times New Roman" w:hAnsi="Times New Roman" w:eastAsia="方正仿宋_GBK" w:cs="Times New Roman"/>
          <w:kern w:val="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（四）其他信息。</w:t>
      </w:r>
      <w:r>
        <w:rPr>
          <w:rFonts w:hint="default" w:ascii="Times New Roman" w:hAnsi="Times New Roman" w:eastAsia="方正仿宋_GBK" w:cs="Times New Roman"/>
          <w:kern w:val="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上述信息的真实性、完整性和有效性由购机者、产销企业和农机安全监理机构分别负责，并承担相应的法律责任。   </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二、核验程序及要求</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eastAsia" w:ascii="方正楷体_GBK" w:hAnsi="方正楷体_GBK" w:eastAsia="方正楷体_GBK" w:cs="方正楷体_GBK"/>
          <w:b w:val="0"/>
          <w:bCs w:val="0"/>
          <w:kern w:val="0"/>
          <w:sz w:val="32"/>
          <w:szCs w:val="32"/>
        </w:rPr>
        <w:t>（一）受理申请。</w:t>
      </w:r>
      <w:r>
        <w:rPr>
          <w:rFonts w:hint="default" w:ascii="Times New Roman" w:hAnsi="Times New Roman" w:eastAsia="方正仿宋_GBK" w:cs="Times New Roman"/>
          <w:kern w:val="0"/>
          <w:sz w:val="32"/>
          <w:szCs w:val="32"/>
        </w:rPr>
        <w:t>对购机者自主提出的补贴申请，主管部门应按规定及时受理。鼓励通过手机APP、“一站式”服务窗口等便捷高效的方式受理申请。</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b/>
          <w:bCs/>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lang w:val="en-US" w:eastAsia="zh-CN" w:bidi="ar-SA"/>
        </w:rPr>
        <w:t xml:space="preserve"> （二）资料核验。</w:t>
      </w:r>
      <w:r>
        <w:rPr>
          <w:rFonts w:hint="default" w:ascii="Times New Roman" w:hAnsi="Times New Roman" w:eastAsia="方正仿宋_GBK" w:cs="Times New Roman"/>
          <w:b/>
          <w:bCs/>
          <w:kern w:val="0"/>
          <w:sz w:val="32"/>
          <w:szCs w:val="32"/>
          <w:lang w:val="en-US" w:eastAsia="zh-CN"/>
        </w:rPr>
        <w:t>一是购机者及其身份、购机税控发票等资料。</w:t>
      </w:r>
      <w:r>
        <w:rPr>
          <w:rFonts w:hint="default" w:ascii="Times New Roman" w:hAnsi="Times New Roman" w:eastAsia="方正仿宋_GBK" w:cs="Times New Roman"/>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方正仿宋_GBK" w:cs="Times New Roman"/>
          <w:b/>
          <w:bCs/>
          <w:kern w:val="0"/>
          <w:sz w:val="32"/>
          <w:szCs w:val="32"/>
        </w:rPr>
        <w:t>二是银行卡（折）等资料。</w:t>
      </w:r>
      <w:r>
        <w:rPr>
          <w:rFonts w:hint="default" w:ascii="Times New Roman" w:hAnsi="Times New Roman" w:eastAsia="方正仿宋_GBK" w:cs="Times New Roman"/>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default" w:ascii="Times New Roman" w:hAnsi="Times New Roman" w:eastAsia="方正仿宋_GBK" w:cs="Times New Roman"/>
          <w:b/>
          <w:bCs/>
          <w:kern w:val="0"/>
          <w:sz w:val="32"/>
          <w:szCs w:val="32"/>
        </w:rPr>
        <w:t>三是购机价格真实性承诺。</w:t>
      </w:r>
      <w:r>
        <w:rPr>
          <w:rFonts w:hint="default" w:ascii="Times New Roman" w:hAnsi="Times New Roman" w:eastAsia="方正仿宋_GBK" w:cs="Times New Roman"/>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default" w:ascii="Times New Roman" w:hAnsi="Times New Roman" w:eastAsia="方正仿宋_GBK" w:cs="Times New Roman"/>
          <w:b/>
          <w:bCs/>
          <w:kern w:val="0"/>
          <w:sz w:val="32"/>
          <w:szCs w:val="32"/>
        </w:rPr>
        <w:t>四是政策实施要求提供的其他资料。</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b/>
          <w:bCs/>
          <w:kern w:val="0"/>
          <w:sz w:val="32"/>
          <w:szCs w:val="32"/>
        </w:rPr>
        <w:t xml:space="preserve">    </w:t>
      </w:r>
      <w:r>
        <w:rPr>
          <w:rFonts w:hint="default" w:ascii="Times New Roman" w:hAnsi="Times New Roman" w:eastAsia="方正仿宋_GBK" w:cs="Times New Roman"/>
          <w:kern w:val="0"/>
          <w:sz w:val="32"/>
          <w:szCs w:val="32"/>
        </w:rPr>
        <w:t>未通过核验的，应将所发现的问题一次性告知购机者，并说明完善方法。</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（三）机具核验。</w:t>
      </w:r>
      <w:r>
        <w:rPr>
          <w:rFonts w:hint="eastAsia" w:ascii="Times New Roman" w:hAnsi="Times New Roman" w:eastAsia="方正仿宋_GBK" w:cs="Times New Roman"/>
          <w:b/>
          <w:bCs/>
          <w:kern w:val="0"/>
          <w:sz w:val="32"/>
          <w:szCs w:val="32"/>
        </w:rPr>
        <w:t>一是重点机具核验。</w:t>
      </w:r>
      <w:r>
        <w:rPr>
          <w:rFonts w:hint="default" w:ascii="Times New Roman" w:hAnsi="Times New Roman" w:eastAsia="方正仿宋_GBK" w:cs="Times New Roman"/>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default" w:ascii="Times New Roman" w:hAnsi="Times New Roman" w:eastAsia="方正仿宋_GBK" w:cs="Times New Roman"/>
          <w:b/>
          <w:bCs/>
          <w:kern w:val="0"/>
          <w:sz w:val="32"/>
          <w:szCs w:val="32"/>
        </w:rPr>
        <w:t>二是非重点机具核验</w:t>
      </w:r>
      <w:r>
        <w:rPr>
          <w:rFonts w:hint="default" w:ascii="Times New Roman" w:hAnsi="Times New Roman" w:eastAsia="方正仿宋_GBK" w:cs="Times New Roman"/>
          <w:kern w:val="0"/>
          <w:sz w:val="32"/>
          <w:szCs w:val="32"/>
        </w:rPr>
        <w:t>。对补贴额较低、风险可控度高的机具可采取补贴资金兑付后按比例抽查核验方式进行，抽核内容同重点机具。</w:t>
      </w:r>
      <w:r>
        <w:rPr>
          <w:rFonts w:hint="default" w:ascii="Times New Roman" w:hAnsi="Times New Roman" w:eastAsia="方正仿宋_GBK" w:cs="Times New Roman"/>
          <w:kern w:val="0"/>
          <w:sz w:val="32"/>
          <w:szCs w:val="32"/>
          <w:lang w:eastAsia="zh-CN"/>
        </w:rPr>
        <w:t>所有受补贴机具，镇</w:t>
      </w:r>
      <w:r>
        <w:rPr>
          <w:rFonts w:hint="default" w:ascii="Times New Roman" w:hAnsi="Times New Roman" w:eastAsia="方正仿宋_GBK" w:cs="Times New Roman"/>
          <w:kern w:val="0"/>
          <w:sz w:val="32"/>
          <w:szCs w:val="32"/>
          <w:lang w:val="en-US" w:eastAsia="zh-CN"/>
        </w:rPr>
        <w:t>街农机部门要100%核查到位，区级部门按照不低于10%比例进行核查。</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hint="default" w:ascii="Times New Roman" w:hAnsi="Times New Roman" w:eastAsia="方正仿宋_GBK" w:cs="Times New Roman"/>
          <w:sz w:val="32"/>
          <w:szCs w:val="32"/>
        </w:rPr>
        <w:t>单位内部集体会审双重审核，探索对补贴机具核验结果实行基层农机化、种植业、畜牧业、渔业、农产品初加工等有关方面共同参加的集体会商。</w:t>
      </w:r>
      <w:r>
        <w:rPr>
          <w:rFonts w:hint="default" w:ascii="Times New Roman" w:hAnsi="Times New Roman" w:eastAsia="方正仿宋_GBK" w:cs="Times New Roman"/>
          <w:kern w:val="0"/>
          <w:sz w:val="32"/>
          <w:szCs w:val="32"/>
        </w:rPr>
        <w:t>加强对单人多台套、短期内大批量、同人连年购置同类机具、区域适应性差的机具购置等异常情形的核验。</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未通过核验的，应将所发现的问题一次性告知购机者，并说明完善方法。</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（四）复核登记。</w:t>
      </w:r>
      <w:r>
        <w:rPr>
          <w:rFonts w:hint="default" w:ascii="Times New Roman" w:hAnsi="Times New Roman" w:eastAsia="方正仿宋_GBK" w:cs="Times New Roman"/>
          <w:kern w:val="0"/>
          <w:sz w:val="32"/>
          <w:szCs w:val="32"/>
        </w:rPr>
        <w:t>对资料核验、机具核验的程序、方式和签章的规范性进行集体复核，可与集体会商同步进行，通过后登记立册。</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（五）公示报送。</w:t>
      </w:r>
      <w:r>
        <w:rPr>
          <w:rFonts w:hint="default" w:ascii="Times New Roman" w:hAnsi="Times New Roman" w:eastAsia="方正仿宋_GBK" w:cs="Times New Roman"/>
          <w:kern w:val="0"/>
          <w:sz w:val="32"/>
          <w:szCs w:val="32"/>
        </w:rPr>
        <w:t>对通过复核的补贴申请信息进行为期不少于30天的公示，公示无异议后报送同级财政部门。</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 xml:space="preserve"> （六）资料处理。</w:t>
      </w:r>
      <w:r>
        <w:rPr>
          <w:rFonts w:hint="default" w:ascii="Times New Roman" w:hAnsi="Times New Roman" w:eastAsia="方正仿宋_GBK" w:cs="Times New Roman"/>
          <w:kern w:val="0"/>
          <w:sz w:val="32"/>
          <w:szCs w:val="32"/>
        </w:rPr>
        <w:t>对财政部门未提出疑义的补贴申请，将其核验资料留存备用备查，留存期限不少于5年。</w:t>
      </w:r>
    </w:p>
    <w:p>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三、监督管理</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（一）加强核验人员队伍建设。</w:t>
      </w:r>
      <w:r>
        <w:rPr>
          <w:rFonts w:hint="default" w:ascii="Times New Roman" w:hAnsi="Times New Roman" w:eastAsia="方正仿宋_GBK" w:cs="Times New Roman"/>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（二）推行购机承诺践诺。</w:t>
      </w:r>
      <w:r>
        <w:rPr>
          <w:rFonts w:hint="default" w:ascii="Times New Roman" w:hAnsi="Times New Roman" w:eastAsia="方正仿宋_GBK" w:cs="Times New Roman"/>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（三）全面排查违规线索。</w:t>
      </w:r>
      <w:r>
        <w:rPr>
          <w:rFonts w:hint="default" w:ascii="Times New Roman" w:hAnsi="Times New Roman" w:eastAsia="方正仿宋_GBK" w:cs="Times New Roman"/>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default" w:ascii="Times New Roman" w:hAnsi="Times New Roman" w:eastAsia="方正仿宋_GBK" w:cs="Times New Roman"/>
          <w:kern w:val="0"/>
          <w:sz w:val="32"/>
          <w:szCs w:val="32"/>
          <w:lang w:eastAsia="zh-CN"/>
        </w:rPr>
        <w:t>区</w:t>
      </w:r>
      <w:r>
        <w:rPr>
          <w:rFonts w:hint="default" w:ascii="Times New Roman" w:hAnsi="Times New Roman" w:eastAsia="方正仿宋_GBK" w:cs="Times New Roman"/>
          <w:kern w:val="0"/>
          <w:sz w:val="32"/>
          <w:szCs w:val="32"/>
        </w:rPr>
        <w:t>级农机购置补贴领导小组研究决策。</w:t>
      </w:r>
    </w:p>
    <w:p>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 xml:space="preserve"> （四）严格监督管理。</w:t>
      </w:r>
      <w:r>
        <w:rPr>
          <w:rFonts w:hint="default" w:ascii="Times New Roman" w:hAnsi="Times New Roman" w:eastAsia="方正仿宋_GBK" w:cs="Times New Roman"/>
          <w:kern w:val="0"/>
          <w:sz w:val="32"/>
          <w:szCs w:val="32"/>
        </w:rPr>
        <w:t>健全内部控制制度，以机具核验流程为主线，逐项工作、逐个环节查找风险点，制定防控措施。</w:t>
      </w:r>
    </w:p>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default" w:ascii="Times New Roman" w:hAnsi="Times New Roman" w:eastAsia="方正仿宋_GBK" w:cs="Times New Roman"/>
          <w:sz w:val="44"/>
          <w:szCs w:val="44"/>
          <w:lang w:eastAsia="zh-CN"/>
        </w:rPr>
      </w:pPr>
    </w:p>
    <w:p>
      <w:pPr>
        <w:keepNext w:val="0"/>
        <w:keepLines w:val="0"/>
        <w:pageBreakBefore w:val="0"/>
        <w:kinsoku/>
        <w:wordWrap/>
        <w:overflowPunct/>
        <w:topLinePunct w:val="0"/>
        <w:autoSpaceDE/>
        <w:autoSpaceDN/>
        <w:bidi w:val="0"/>
        <w:adjustRightInd/>
        <w:spacing w:line="576" w:lineRule="exact"/>
        <w:textAlignment w:val="auto"/>
        <w:rPr>
          <w:rFonts w:hint="default" w:ascii="Times New Roman" w:hAnsi="Times New Roman" w:eastAsia="方正仿宋_GBK" w:cs="Times New Roman"/>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default" w:ascii="Times New Roman" w:hAnsi="Times New Roman" w:eastAsia="方正仿宋_GBK" w:cs="Times New Roman"/>
          <w:sz w:val="32"/>
          <w:szCs w:val="32"/>
          <w:lang w:val="en-US" w:eastAsia="zh-CN"/>
        </w:rPr>
      </w:pPr>
    </w:p>
    <w:sectPr>
      <w:pgSz w:w="11906" w:h="16838"/>
      <w:pgMar w:top="2041" w:right="1587" w:bottom="2041"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docVars>
    <w:docVar w:name="commondata" w:val="eyJoZGlkIjoiNDQ3YmQ5OTRjMzU4YzgxODJjZTEyOTA0ZTdkOTAwOWIifQ=="/>
  </w:docVars>
  <w:rsids>
    <w:rsidRoot w:val="00000000"/>
    <w:rsid w:val="00494FFB"/>
    <w:rsid w:val="00577718"/>
    <w:rsid w:val="00FC206D"/>
    <w:rsid w:val="01CC7C92"/>
    <w:rsid w:val="023A109F"/>
    <w:rsid w:val="02D3093E"/>
    <w:rsid w:val="02D908B8"/>
    <w:rsid w:val="03084CFA"/>
    <w:rsid w:val="03127926"/>
    <w:rsid w:val="031A67DB"/>
    <w:rsid w:val="03575C81"/>
    <w:rsid w:val="036068E4"/>
    <w:rsid w:val="03655CA8"/>
    <w:rsid w:val="042C0EBC"/>
    <w:rsid w:val="04504BAA"/>
    <w:rsid w:val="04E92909"/>
    <w:rsid w:val="05C313AC"/>
    <w:rsid w:val="060E6ACB"/>
    <w:rsid w:val="0644429B"/>
    <w:rsid w:val="069074E0"/>
    <w:rsid w:val="06D84BDD"/>
    <w:rsid w:val="070659F4"/>
    <w:rsid w:val="07131EBF"/>
    <w:rsid w:val="0768220B"/>
    <w:rsid w:val="079E5C2C"/>
    <w:rsid w:val="07CA07CF"/>
    <w:rsid w:val="07D94EB6"/>
    <w:rsid w:val="08CE0793"/>
    <w:rsid w:val="09063A89"/>
    <w:rsid w:val="09A60DC8"/>
    <w:rsid w:val="09D75426"/>
    <w:rsid w:val="0A99092D"/>
    <w:rsid w:val="0A9E5F43"/>
    <w:rsid w:val="0C2A5CE1"/>
    <w:rsid w:val="0C7E602C"/>
    <w:rsid w:val="0D0E5602"/>
    <w:rsid w:val="0D907DC5"/>
    <w:rsid w:val="0DBC0BBA"/>
    <w:rsid w:val="0DDA54E4"/>
    <w:rsid w:val="0DE16873"/>
    <w:rsid w:val="0E772D33"/>
    <w:rsid w:val="0EE7610B"/>
    <w:rsid w:val="0EF6634E"/>
    <w:rsid w:val="0F026AA1"/>
    <w:rsid w:val="0F517A28"/>
    <w:rsid w:val="0F607C6B"/>
    <w:rsid w:val="0FE443F8"/>
    <w:rsid w:val="100131FC"/>
    <w:rsid w:val="100D1BA1"/>
    <w:rsid w:val="10374E70"/>
    <w:rsid w:val="10376C1E"/>
    <w:rsid w:val="10B95885"/>
    <w:rsid w:val="10DE709A"/>
    <w:rsid w:val="10E072B6"/>
    <w:rsid w:val="11366ED6"/>
    <w:rsid w:val="11963E18"/>
    <w:rsid w:val="11D861DF"/>
    <w:rsid w:val="129739A4"/>
    <w:rsid w:val="129A3494"/>
    <w:rsid w:val="129E11D6"/>
    <w:rsid w:val="13433B2C"/>
    <w:rsid w:val="146B50E8"/>
    <w:rsid w:val="1534372C"/>
    <w:rsid w:val="15D373E9"/>
    <w:rsid w:val="15DB44F0"/>
    <w:rsid w:val="15F5735F"/>
    <w:rsid w:val="16557DFE"/>
    <w:rsid w:val="165E3157"/>
    <w:rsid w:val="166718DF"/>
    <w:rsid w:val="16D2144F"/>
    <w:rsid w:val="16E66CA8"/>
    <w:rsid w:val="178070FD"/>
    <w:rsid w:val="184C3483"/>
    <w:rsid w:val="189B16BB"/>
    <w:rsid w:val="1921046B"/>
    <w:rsid w:val="19350E56"/>
    <w:rsid w:val="19377C8F"/>
    <w:rsid w:val="193C7053"/>
    <w:rsid w:val="194D300E"/>
    <w:rsid w:val="199926F8"/>
    <w:rsid w:val="19E5593D"/>
    <w:rsid w:val="1A200723"/>
    <w:rsid w:val="1A8E38DF"/>
    <w:rsid w:val="1B1F09DB"/>
    <w:rsid w:val="1BC03F6C"/>
    <w:rsid w:val="1BCF41AF"/>
    <w:rsid w:val="1C0A51E7"/>
    <w:rsid w:val="1C6B037B"/>
    <w:rsid w:val="1CD470C6"/>
    <w:rsid w:val="1D0460DA"/>
    <w:rsid w:val="1DC35F95"/>
    <w:rsid w:val="1DFE6FCD"/>
    <w:rsid w:val="1E16041E"/>
    <w:rsid w:val="1E1B36DB"/>
    <w:rsid w:val="1E9F255E"/>
    <w:rsid w:val="1F7237CF"/>
    <w:rsid w:val="204D1B46"/>
    <w:rsid w:val="20531852"/>
    <w:rsid w:val="20711CD8"/>
    <w:rsid w:val="21A734D8"/>
    <w:rsid w:val="21C4408A"/>
    <w:rsid w:val="21F23E9A"/>
    <w:rsid w:val="221943D6"/>
    <w:rsid w:val="22274D44"/>
    <w:rsid w:val="2228624B"/>
    <w:rsid w:val="229D6DB5"/>
    <w:rsid w:val="22C205C9"/>
    <w:rsid w:val="23056708"/>
    <w:rsid w:val="231A0405"/>
    <w:rsid w:val="235002CB"/>
    <w:rsid w:val="23E9602A"/>
    <w:rsid w:val="24134E54"/>
    <w:rsid w:val="241430A6"/>
    <w:rsid w:val="24C50845"/>
    <w:rsid w:val="24DC16EA"/>
    <w:rsid w:val="251B0465"/>
    <w:rsid w:val="25AC730F"/>
    <w:rsid w:val="2685028B"/>
    <w:rsid w:val="272F01F7"/>
    <w:rsid w:val="276354D0"/>
    <w:rsid w:val="27930786"/>
    <w:rsid w:val="27EE1E60"/>
    <w:rsid w:val="28096C9A"/>
    <w:rsid w:val="289724F8"/>
    <w:rsid w:val="28F11C08"/>
    <w:rsid w:val="29017971"/>
    <w:rsid w:val="298C7B83"/>
    <w:rsid w:val="29982084"/>
    <w:rsid w:val="2A663F30"/>
    <w:rsid w:val="2A994305"/>
    <w:rsid w:val="2AB73A3B"/>
    <w:rsid w:val="2AD03A9F"/>
    <w:rsid w:val="2B0A0D5F"/>
    <w:rsid w:val="2B2F6A18"/>
    <w:rsid w:val="2B4D6E9E"/>
    <w:rsid w:val="2B5B15BB"/>
    <w:rsid w:val="2BA07916"/>
    <w:rsid w:val="2BB62C95"/>
    <w:rsid w:val="2C043A01"/>
    <w:rsid w:val="2C9A4643"/>
    <w:rsid w:val="2CE657FC"/>
    <w:rsid w:val="2CEE0940"/>
    <w:rsid w:val="2D872B3B"/>
    <w:rsid w:val="2DA82AB1"/>
    <w:rsid w:val="2DF419BF"/>
    <w:rsid w:val="2EA10CFA"/>
    <w:rsid w:val="2EC851B9"/>
    <w:rsid w:val="2EDA6C9B"/>
    <w:rsid w:val="2F5B427F"/>
    <w:rsid w:val="30393E95"/>
    <w:rsid w:val="304E16EE"/>
    <w:rsid w:val="305D7B83"/>
    <w:rsid w:val="307A24E3"/>
    <w:rsid w:val="311C359A"/>
    <w:rsid w:val="311F12DD"/>
    <w:rsid w:val="31232B7B"/>
    <w:rsid w:val="313528AE"/>
    <w:rsid w:val="31E542D4"/>
    <w:rsid w:val="32472899"/>
    <w:rsid w:val="32870EE7"/>
    <w:rsid w:val="32A95302"/>
    <w:rsid w:val="33093FF2"/>
    <w:rsid w:val="336B5BC1"/>
    <w:rsid w:val="33966073"/>
    <w:rsid w:val="33B64391"/>
    <w:rsid w:val="34264730"/>
    <w:rsid w:val="34DD74E5"/>
    <w:rsid w:val="3529097C"/>
    <w:rsid w:val="35505F08"/>
    <w:rsid w:val="360A60B7"/>
    <w:rsid w:val="36385F8B"/>
    <w:rsid w:val="366A124C"/>
    <w:rsid w:val="3756532C"/>
    <w:rsid w:val="37865C12"/>
    <w:rsid w:val="378C0D4E"/>
    <w:rsid w:val="379A16BD"/>
    <w:rsid w:val="380354B4"/>
    <w:rsid w:val="38156F95"/>
    <w:rsid w:val="384635F3"/>
    <w:rsid w:val="38A24CCD"/>
    <w:rsid w:val="394144E6"/>
    <w:rsid w:val="395A55A8"/>
    <w:rsid w:val="39761CB6"/>
    <w:rsid w:val="3A836257"/>
    <w:rsid w:val="3A887EF3"/>
    <w:rsid w:val="3AA27000"/>
    <w:rsid w:val="3B1B0D67"/>
    <w:rsid w:val="3B2C6AD0"/>
    <w:rsid w:val="3B304812"/>
    <w:rsid w:val="3BBD597A"/>
    <w:rsid w:val="3C131A3E"/>
    <w:rsid w:val="3CB13731"/>
    <w:rsid w:val="3CBC20D5"/>
    <w:rsid w:val="3CD64F45"/>
    <w:rsid w:val="3CD72A6B"/>
    <w:rsid w:val="3CF4186F"/>
    <w:rsid w:val="3CFE43FA"/>
    <w:rsid w:val="3D255ECD"/>
    <w:rsid w:val="3D6407A3"/>
    <w:rsid w:val="3E42537F"/>
    <w:rsid w:val="3E704F26"/>
    <w:rsid w:val="3EAF3CA0"/>
    <w:rsid w:val="3F11495A"/>
    <w:rsid w:val="3F485AA4"/>
    <w:rsid w:val="400E2C48"/>
    <w:rsid w:val="403F2E01"/>
    <w:rsid w:val="409D18F7"/>
    <w:rsid w:val="40C41559"/>
    <w:rsid w:val="40F41E3E"/>
    <w:rsid w:val="41087697"/>
    <w:rsid w:val="415428DD"/>
    <w:rsid w:val="4177481D"/>
    <w:rsid w:val="41E41EB2"/>
    <w:rsid w:val="41EC0D67"/>
    <w:rsid w:val="425D7EB7"/>
    <w:rsid w:val="43597939"/>
    <w:rsid w:val="435E7A42"/>
    <w:rsid w:val="43A35D9D"/>
    <w:rsid w:val="444C3D3F"/>
    <w:rsid w:val="4450382F"/>
    <w:rsid w:val="44C935E1"/>
    <w:rsid w:val="44EE4DF6"/>
    <w:rsid w:val="457E43CC"/>
    <w:rsid w:val="45D11BF4"/>
    <w:rsid w:val="46F72688"/>
    <w:rsid w:val="474A6C5C"/>
    <w:rsid w:val="47961EA1"/>
    <w:rsid w:val="49211C3E"/>
    <w:rsid w:val="494F05E8"/>
    <w:rsid w:val="496E4757"/>
    <w:rsid w:val="4A361719"/>
    <w:rsid w:val="4A631DE2"/>
    <w:rsid w:val="4AD36F68"/>
    <w:rsid w:val="4B3F0159"/>
    <w:rsid w:val="4B842010"/>
    <w:rsid w:val="4B8B339F"/>
    <w:rsid w:val="4CA50490"/>
    <w:rsid w:val="4CBB5F06"/>
    <w:rsid w:val="4D9A5B1B"/>
    <w:rsid w:val="4DAE5A6A"/>
    <w:rsid w:val="4DB56DF9"/>
    <w:rsid w:val="4E02653C"/>
    <w:rsid w:val="4E345F70"/>
    <w:rsid w:val="4EEF633A"/>
    <w:rsid w:val="50243DC2"/>
    <w:rsid w:val="502D0EC8"/>
    <w:rsid w:val="50772144"/>
    <w:rsid w:val="50B05655"/>
    <w:rsid w:val="50B138A7"/>
    <w:rsid w:val="51825244"/>
    <w:rsid w:val="521C11F4"/>
    <w:rsid w:val="52412A09"/>
    <w:rsid w:val="524B7D2C"/>
    <w:rsid w:val="52A1794C"/>
    <w:rsid w:val="52BC29D7"/>
    <w:rsid w:val="5386726D"/>
    <w:rsid w:val="539D5FA9"/>
    <w:rsid w:val="53B536AF"/>
    <w:rsid w:val="53DC50DF"/>
    <w:rsid w:val="54041F40"/>
    <w:rsid w:val="545321D2"/>
    <w:rsid w:val="54574766"/>
    <w:rsid w:val="549239F0"/>
    <w:rsid w:val="554F18E1"/>
    <w:rsid w:val="559317CE"/>
    <w:rsid w:val="559D089E"/>
    <w:rsid w:val="55A27C63"/>
    <w:rsid w:val="55AA2FBB"/>
    <w:rsid w:val="56095F34"/>
    <w:rsid w:val="560E52F8"/>
    <w:rsid w:val="561C5C67"/>
    <w:rsid w:val="565A678F"/>
    <w:rsid w:val="569E48CE"/>
    <w:rsid w:val="56DE4CCA"/>
    <w:rsid w:val="573C40E7"/>
    <w:rsid w:val="5898534D"/>
    <w:rsid w:val="58A43CF2"/>
    <w:rsid w:val="58B40FAA"/>
    <w:rsid w:val="597436C4"/>
    <w:rsid w:val="5975743C"/>
    <w:rsid w:val="59B14918"/>
    <w:rsid w:val="5A2E7D17"/>
    <w:rsid w:val="5A3E3CD2"/>
    <w:rsid w:val="5AA00789"/>
    <w:rsid w:val="5AB3646E"/>
    <w:rsid w:val="5ABB5323"/>
    <w:rsid w:val="5B3475AF"/>
    <w:rsid w:val="5B433C96"/>
    <w:rsid w:val="5C245875"/>
    <w:rsid w:val="5C3830CF"/>
    <w:rsid w:val="5CA73DB1"/>
    <w:rsid w:val="5CCD7CBB"/>
    <w:rsid w:val="5CD46A56"/>
    <w:rsid w:val="5E587A58"/>
    <w:rsid w:val="5E7B54F5"/>
    <w:rsid w:val="5EC724E8"/>
    <w:rsid w:val="5F0D0843"/>
    <w:rsid w:val="5F685A79"/>
    <w:rsid w:val="5FC86518"/>
    <w:rsid w:val="60E64A36"/>
    <w:rsid w:val="61023CAB"/>
    <w:rsid w:val="616404C2"/>
    <w:rsid w:val="617526CF"/>
    <w:rsid w:val="61A7604C"/>
    <w:rsid w:val="61C84EF5"/>
    <w:rsid w:val="62EA2C49"/>
    <w:rsid w:val="632C14B3"/>
    <w:rsid w:val="63CF1B6C"/>
    <w:rsid w:val="63D27965"/>
    <w:rsid w:val="63F7561D"/>
    <w:rsid w:val="641218A4"/>
    <w:rsid w:val="642301C1"/>
    <w:rsid w:val="6432531E"/>
    <w:rsid w:val="651A5A67"/>
    <w:rsid w:val="6531690D"/>
    <w:rsid w:val="65864EAB"/>
    <w:rsid w:val="65E06B7A"/>
    <w:rsid w:val="666A0329"/>
    <w:rsid w:val="66B47F47"/>
    <w:rsid w:val="677D22DE"/>
    <w:rsid w:val="68594AF9"/>
    <w:rsid w:val="68703BF0"/>
    <w:rsid w:val="687E00BB"/>
    <w:rsid w:val="68817BAC"/>
    <w:rsid w:val="68CD1043"/>
    <w:rsid w:val="68EF0FB9"/>
    <w:rsid w:val="68F44821"/>
    <w:rsid w:val="695232F6"/>
    <w:rsid w:val="69D106BF"/>
    <w:rsid w:val="69D837FB"/>
    <w:rsid w:val="6A0E4085"/>
    <w:rsid w:val="6A6908F7"/>
    <w:rsid w:val="6B1765A5"/>
    <w:rsid w:val="6B4C26F3"/>
    <w:rsid w:val="6BD6020E"/>
    <w:rsid w:val="6BF40694"/>
    <w:rsid w:val="6C0E79A8"/>
    <w:rsid w:val="6C53360D"/>
    <w:rsid w:val="6C787517"/>
    <w:rsid w:val="6C9E38D4"/>
    <w:rsid w:val="6CBD0148"/>
    <w:rsid w:val="6CD24E7A"/>
    <w:rsid w:val="6D6B4986"/>
    <w:rsid w:val="6DB30807"/>
    <w:rsid w:val="6DDF3DD7"/>
    <w:rsid w:val="6DF350A8"/>
    <w:rsid w:val="6E3851B0"/>
    <w:rsid w:val="6E3A2CD6"/>
    <w:rsid w:val="6E777A87"/>
    <w:rsid w:val="6E9F2B3A"/>
    <w:rsid w:val="6EE90259"/>
    <w:rsid w:val="6EF72976"/>
    <w:rsid w:val="6FD64C81"/>
    <w:rsid w:val="700510C2"/>
    <w:rsid w:val="70761FC0"/>
    <w:rsid w:val="70C25205"/>
    <w:rsid w:val="70DD5B9B"/>
    <w:rsid w:val="714D2D21"/>
    <w:rsid w:val="715776FB"/>
    <w:rsid w:val="716B31A7"/>
    <w:rsid w:val="720158B9"/>
    <w:rsid w:val="72477770"/>
    <w:rsid w:val="728A58AF"/>
    <w:rsid w:val="72BF37AA"/>
    <w:rsid w:val="72C40DC1"/>
    <w:rsid w:val="7329156C"/>
    <w:rsid w:val="73571C35"/>
    <w:rsid w:val="73A40BF2"/>
    <w:rsid w:val="73CB617F"/>
    <w:rsid w:val="73E004FE"/>
    <w:rsid w:val="73F531FC"/>
    <w:rsid w:val="745368A0"/>
    <w:rsid w:val="74850A24"/>
    <w:rsid w:val="74E4574A"/>
    <w:rsid w:val="74F11C15"/>
    <w:rsid w:val="75414FC6"/>
    <w:rsid w:val="75AB270C"/>
    <w:rsid w:val="760A5684"/>
    <w:rsid w:val="766C59F7"/>
    <w:rsid w:val="768E0063"/>
    <w:rsid w:val="76982C90"/>
    <w:rsid w:val="771A5453"/>
    <w:rsid w:val="7735388B"/>
    <w:rsid w:val="775F730A"/>
    <w:rsid w:val="779D6084"/>
    <w:rsid w:val="77C83101"/>
    <w:rsid w:val="787D213D"/>
    <w:rsid w:val="788A6608"/>
    <w:rsid w:val="78A7540C"/>
    <w:rsid w:val="79554E68"/>
    <w:rsid w:val="798B2638"/>
    <w:rsid w:val="798E037A"/>
    <w:rsid w:val="79AC0800"/>
    <w:rsid w:val="7A462A03"/>
    <w:rsid w:val="7A9E45ED"/>
    <w:rsid w:val="7AA17C39"/>
    <w:rsid w:val="7AAC4F5C"/>
    <w:rsid w:val="7AEC5358"/>
    <w:rsid w:val="7B705F89"/>
    <w:rsid w:val="7BDD2EF3"/>
    <w:rsid w:val="7BE349AD"/>
    <w:rsid w:val="7C0466D2"/>
    <w:rsid w:val="7C0C5586"/>
    <w:rsid w:val="7C9673F2"/>
    <w:rsid w:val="7C991510"/>
    <w:rsid w:val="7CD267D0"/>
    <w:rsid w:val="7D1E37C3"/>
    <w:rsid w:val="7D384885"/>
    <w:rsid w:val="7DE247F1"/>
    <w:rsid w:val="7DFF35F5"/>
    <w:rsid w:val="7E130E4E"/>
    <w:rsid w:val="7F11380B"/>
    <w:rsid w:val="7F2350C1"/>
    <w:rsid w:val="7F802513"/>
    <w:rsid w:val="7F914720"/>
    <w:rsid w:val="7F9B0B6F"/>
    <w:rsid w:val="7FC13182"/>
    <w:rsid w:val="7FF627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footer"/>
    <w:basedOn w:val="1"/>
    <w:qFormat/>
    <w:uiPriority w:val="99"/>
    <w:pPr>
      <w:tabs>
        <w:tab w:val="center" w:pos="4153"/>
        <w:tab w:val="right" w:pos="8306"/>
      </w:tabs>
      <w:snapToGrid w:val="0"/>
      <w:jc w:val="left"/>
    </w:pPr>
    <w:rPr>
      <w:sz w:val="18"/>
      <w:szCs w:val="18"/>
    </w:rPr>
  </w:style>
  <w:style w:type="paragraph"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盐</Company>
  <Pages>6</Pages>
  <Words>2336</Words>
  <Characters>2348</Characters>
  <Lines>35</Lines>
  <Paragraphs>8</Paragraphs>
  <TotalTime>6</TotalTime>
  <ScaleCrop>false</ScaleCrop>
  <LinksUpToDate>false</LinksUpToDate>
  <CharactersWithSpaces>2409</CharactersWithSpaces>
  <Application>WPS Office_11.1.0.12980_F1E327BC-269C-435d-A152-05C5408002CA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2018-06-20T02:13:00Z</dcterms:created>
  <dc:creator>dell</dc:creator>
  <cp:lastModifiedBy>Administrator</cp:lastModifiedBy>
  <cp:lastPrinted>2022-01-18T03:41:00Z</cp:lastPrinted>
  <dcterms:modified xsi:type="dcterms:W3CDTF">2023-04-06T07:56:02Z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252041952_btnclosed</vt:lpwstr>
  </property>
  <property fmtid="{D5CDD505-2E9C-101B-9397-08002B2CF9AE}" pid="3" name="KSOProductBuildVer">
    <vt:lpwstr>2052-11.1.0.12980</vt:lpwstr>
  </property>
  <property fmtid="{D5CDD505-2E9C-101B-9397-08002B2CF9AE}" pid="4" name="ICV">
    <vt:lpwstr>C9A35050CC9B436EB76AD9FAC0DEBC2A</vt:lpwstr>
  </property>
</Properties>
</file>