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ascii="黑体" w:hAnsi="黑体" w:eastAsia="黑体"/>
          <w:sz w:val="32"/>
          <w:szCs w:val="32"/>
        </w:rPr>
      </w:pPr>
    </w:p>
    <w:tbl>
      <w:tblPr>
        <w:tblStyle w:val="20"/>
        <w:tblW w:w="0" w:type="auto"/>
        <w:jc w:val="center"/>
        <w:tblLayout w:type="fixed"/>
        <w:tblCellMar>
          <w:top w:w="0" w:type="dxa"/>
          <w:left w:w="108" w:type="dxa"/>
          <w:bottom w:w="0" w:type="dxa"/>
          <w:right w:w="108" w:type="dxa"/>
        </w:tblCellMar>
      </w:tblPr>
      <w:tblGrid>
        <w:gridCol w:w="7196"/>
        <w:gridCol w:w="1701"/>
      </w:tblGrid>
      <w:tr>
        <w:tblPrEx>
          <w:tblCellMar>
            <w:top w:w="0" w:type="dxa"/>
            <w:left w:w="108" w:type="dxa"/>
            <w:bottom w:w="0" w:type="dxa"/>
            <w:right w:w="108" w:type="dxa"/>
          </w:tblCellMar>
        </w:tblPrEx>
        <w:trPr>
          <w:cantSplit/>
          <w:jc w:val="center"/>
        </w:trPr>
        <w:tc>
          <w:tcPr>
            <w:tcW w:w="7196" w:type="dxa"/>
            <w:vAlign w:val="center"/>
          </w:tcPr>
          <w:p>
            <w:pPr>
              <w:spacing w:beforeLines="100" w:line="590" w:lineRule="exact"/>
              <w:jc w:val="distribute"/>
              <w:rPr>
                <w:b/>
                <w:color w:val="FF0000"/>
                <w:sz w:val="64"/>
                <w:szCs w:val="64"/>
              </w:rPr>
            </w:pPr>
            <w:r>
              <w:rPr>
                <w:rFonts w:hint="eastAsia"/>
                <w:b/>
                <w:color w:val="FF0000"/>
                <w:sz w:val="64"/>
                <w:szCs w:val="64"/>
              </w:rPr>
              <w:t>邳州市农业农村局</w:t>
            </w:r>
          </w:p>
        </w:tc>
        <w:tc>
          <w:tcPr>
            <w:tcW w:w="1701" w:type="dxa"/>
            <w:vMerge w:val="restart"/>
            <w:vAlign w:val="center"/>
          </w:tcPr>
          <w:p>
            <w:pPr>
              <w:spacing w:beforeLines="50" w:line="590" w:lineRule="exact"/>
              <w:ind w:left="351" w:hanging="350" w:hangingChars="50"/>
              <w:rPr>
                <w:b/>
                <w:color w:val="FF0000"/>
                <w:spacing w:val="-6"/>
                <w:sz w:val="68"/>
              </w:rPr>
            </w:pPr>
            <w:r>
              <w:rPr>
                <w:rFonts w:hint="eastAsia"/>
                <w:b/>
                <w:color w:val="FF0000"/>
                <w:spacing w:val="-6"/>
                <w:sz w:val="72"/>
                <w:szCs w:val="72"/>
              </w:rPr>
              <w:t>文件</w:t>
            </w:r>
          </w:p>
        </w:tc>
      </w:tr>
      <w:tr>
        <w:tblPrEx>
          <w:tblCellMar>
            <w:top w:w="0" w:type="dxa"/>
            <w:left w:w="108" w:type="dxa"/>
            <w:bottom w:w="0" w:type="dxa"/>
            <w:right w:w="108" w:type="dxa"/>
          </w:tblCellMar>
        </w:tblPrEx>
        <w:trPr>
          <w:cantSplit/>
          <w:jc w:val="center"/>
        </w:trPr>
        <w:tc>
          <w:tcPr>
            <w:tcW w:w="7196" w:type="dxa"/>
            <w:vAlign w:val="center"/>
          </w:tcPr>
          <w:p>
            <w:pPr>
              <w:spacing w:beforeLines="100" w:line="590" w:lineRule="exact"/>
              <w:jc w:val="distribute"/>
              <w:rPr>
                <w:b/>
                <w:color w:val="FF0000"/>
                <w:sz w:val="64"/>
                <w:szCs w:val="64"/>
              </w:rPr>
            </w:pPr>
            <w:r>
              <w:rPr>
                <w:rFonts w:hint="eastAsia"/>
                <w:b/>
                <w:color w:val="FF0000"/>
                <w:sz w:val="64"/>
                <w:szCs w:val="64"/>
              </w:rPr>
              <w:t>邳州市财政局</w:t>
            </w:r>
          </w:p>
        </w:tc>
        <w:tc>
          <w:tcPr>
            <w:tcW w:w="1701" w:type="dxa"/>
            <w:vMerge w:val="continue"/>
            <w:vAlign w:val="center"/>
          </w:tcPr>
          <w:p>
            <w:pPr>
              <w:spacing w:beforeLines="50" w:line="590" w:lineRule="exact"/>
              <w:rPr>
                <w:color w:val="FF0000"/>
                <w:spacing w:val="-6"/>
                <w:sz w:val="68"/>
              </w:rPr>
            </w:pPr>
          </w:p>
        </w:tc>
      </w:tr>
    </w:tbl>
    <w:p>
      <w:pPr>
        <w:snapToGrid w:val="0"/>
        <w:spacing w:line="460" w:lineRule="exact"/>
        <w:jc w:val="center"/>
        <w:rPr>
          <w:rFonts w:ascii="仿宋_GB2312" w:eastAsia="仿宋_GB2312"/>
          <w:sz w:val="30"/>
          <w:szCs w:val="30"/>
        </w:rPr>
      </w:pPr>
    </w:p>
    <w:p>
      <w:pPr>
        <w:spacing w:line="590" w:lineRule="exact"/>
        <w:rPr>
          <w:rFonts w:ascii="方正大标宋简体" w:hAnsi="方正大标宋简体" w:eastAsia="方正大标宋简体" w:cs="方正大标宋简体"/>
          <w:sz w:val="44"/>
          <w:szCs w:val="44"/>
          <w:u w:val="single"/>
        </w:rPr>
      </w:pPr>
    </w:p>
    <w:p>
      <w:pPr>
        <w:spacing w:line="590" w:lineRule="exact"/>
        <w:jc w:val="center"/>
        <w:rPr>
          <w:rFonts w:ascii="方正大标宋简体" w:hAnsi="方正大标宋简体" w:eastAsia="方正大标宋简体" w:cs="方正大标宋简体"/>
          <w:sz w:val="28"/>
          <w:szCs w:val="28"/>
        </w:rPr>
      </w:pPr>
      <w:r>
        <w:rPr>
          <w:rFonts w:hint="eastAsia" w:ascii="方正大标宋简体" w:hAnsi="方正大标宋简体" w:eastAsia="方正大标宋简体" w:cs="方正大标宋简体"/>
          <w:sz w:val="28"/>
          <w:szCs w:val="28"/>
        </w:rPr>
        <w:t>邳农〔202</w:t>
      </w:r>
      <w:r>
        <w:rPr>
          <w:rFonts w:hint="eastAsia" w:ascii="方正大标宋简体" w:hAnsi="方正大标宋简体" w:eastAsia="方正大标宋简体" w:cs="方正大标宋简体"/>
          <w:sz w:val="28"/>
          <w:szCs w:val="28"/>
          <w:lang w:val="en-US" w:eastAsia="zh-CN"/>
        </w:rPr>
        <w:t>1</w:t>
      </w:r>
      <w:r>
        <w:rPr>
          <w:rFonts w:hint="eastAsia" w:ascii="方正大标宋简体" w:hAnsi="方正大标宋简体" w:eastAsia="方正大标宋简体" w:cs="方正大标宋简体"/>
          <w:sz w:val="28"/>
          <w:szCs w:val="28"/>
        </w:rPr>
        <w:t xml:space="preserve">〕 </w:t>
      </w:r>
      <w:r>
        <w:rPr>
          <w:rFonts w:hint="eastAsia" w:ascii="方正大标宋简体" w:hAnsi="方正大标宋简体" w:eastAsia="方正大标宋简体" w:cs="方正大标宋简体"/>
          <w:sz w:val="28"/>
          <w:szCs w:val="28"/>
          <w:lang w:val="en-US" w:eastAsia="zh-CN"/>
        </w:rPr>
        <w:t>96</w:t>
      </w:r>
      <w:r>
        <w:rPr>
          <w:rFonts w:hint="eastAsia" w:ascii="方正大标宋简体" w:hAnsi="方正大标宋简体" w:eastAsia="方正大标宋简体" w:cs="方正大标宋简体"/>
          <w:sz w:val="28"/>
          <w:szCs w:val="28"/>
        </w:rPr>
        <w:t xml:space="preserve">  号</w:t>
      </w:r>
    </w:p>
    <w:p>
      <w:pPr>
        <w:spacing w:line="590" w:lineRule="exact"/>
        <w:rPr>
          <w:rFonts w:ascii="方正大标宋简体" w:hAnsi="方正大标宋简体" w:eastAsia="方正大标宋简体" w:cs="方正大标宋简体"/>
          <w:sz w:val="44"/>
          <w:szCs w:val="44"/>
          <w:u w:val="single"/>
        </w:rPr>
      </w:pPr>
      <w:r>
        <w:rPr>
          <w:rFonts w:hint="eastAsia" w:ascii="方正大标宋简体" w:hAnsi="方正大标宋简体" w:eastAsia="方正大标宋简体" w:cs="方正大标宋简体"/>
          <w:sz w:val="44"/>
          <w:szCs w:val="44"/>
          <w:u w:val="single"/>
        </w:rPr>
        <w:t xml:space="preserve">                                          </w:t>
      </w:r>
    </w:p>
    <w:p>
      <w:pPr>
        <w:spacing w:line="590" w:lineRule="exact"/>
        <w:jc w:val="center"/>
        <w:rPr>
          <w:rFonts w:ascii="方正大标宋简体" w:hAnsi="方正大标宋简体" w:eastAsia="方正大标宋简体" w:cs="方正大标宋简体"/>
          <w:sz w:val="44"/>
          <w:szCs w:val="44"/>
        </w:rPr>
      </w:pPr>
    </w:p>
    <w:p>
      <w:pPr>
        <w:spacing w:line="590" w:lineRule="exact"/>
        <w:jc w:val="center"/>
        <w:rPr>
          <w:rFonts w:ascii="方正大标宋简体" w:hAnsi="方正大标宋简体" w:eastAsia="方正大标宋简体" w:cs="方正大标宋简体"/>
          <w:sz w:val="44"/>
          <w:szCs w:val="44"/>
        </w:rPr>
      </w:pPr>
      <w:r>
        <w:rPr>
          <w:rFonts w:hint="eastAsia" w:ascii="方正大标宋简体" w:hAnsi="方正大标宋简体" w:eastAsia="方正大标宋简体" w:cs="方正大标宋简体"/>
          <w:sz w:val="44"/>
          <w:szCs w:val="44"/>
        </w:rPr>
        <w:t>关于印发《2021-2023年邳州市</w:t>
      </w:r>
    </w:p>
    <w:p>
      <w:pPr>
        <w:spacing w:line="590" w:lineRule="exact"/>
        <w:jc w:val="center"/>
        <w:rPr>
          <w:rFonts w:ascii="方正大标宋简体" w:hAnsi="方正大标宋简体" w:eastAsia="方正大标宋简体" w:cs="方正大标宋简体"/>
          <w:kern w:val="0"/>
          <w:sz w:val="44"/>
          <w:szCs w:val="44"/>
        </w:rPr>
      </w:pPr>
      <w:r>
        <w:rPr>
          <w:rFonts w:hint="eastAsia" w:ascii="方正大标宋简体" w:hAnsi="方正大标宋简体" w:eastAsia="方正大标宋简体" w:cs="方正大标宋简体"/>
          <w:sz w:val="44"/>
          <w:szCs w:val="44"/>
        </w:rPr>
        <w:t>农机购置补贴实施办法》的通知</w:t>
      </w:r>
    </w:p>
    <w:p>
      <w:pPr>
        <w:widowControl/>
        <w:adjustRightInd w:val="0"/>
        <w:snapToGrid w:val="0"/>
        <w:spacing w:line="560" w:lineRule="exac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各镇（区、街道）农业农村办公室，市辖区农机补贴经销企业，局属各有关单位：</w:t>
      </w:r>
    </w:p>
    <w:p>
      <w:pPr>
        <w:widowControl/>
        <w:adjustRightInd w:val="0"/>
        <w:snapToGrid w:val="0"/>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为切实做好农机购置补贴实施管理工作，推动农业机械化向全程全面高质高效转型升级，助力全面推进乡村振兴、加快农业农村现代化，根据江苏省农业农村厅、财政厅《关于印发〈2021-2023年江苏省农机购置补贴实施意见〉的通知》（苏农机〔2021〕13号）要求，我市结合实际研究制定了《2021-2023年邳州市农机购置补贴实施办法》，现印发给你们，请遵照执行。</w:t>
      </w:r>
    </w:p>
    <w:p>
      <w:pPr>
        <w:widowControl/>
        <w:adjustRightInd w:val="0"/>
        <w:snapToGrid w:val="0"/>
        <w:spacing w:line="560" w:lineRule="exact"/>
        <w:ind w:firstLine="1088" w:firstLineChars="4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邳州市农业农村局                邳州市财政局</w:t>
      </w:r>
    </w:p>
    <w:p>
      <w:pPr>
        <w:widowControl/>
        <w:adjustRightInd w:val="0"/>
        <w:snapToGrid w:val="0"/>
        <w:spacing w:line="560" w:lineRule="exact"/>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2021年 </w:t>
      </w:r>
      <w:r>
        <w:rPr>
          <w:rFonts w:hint="eastAsia" w:asciiTheme="minorEastAsia" w:hAnsiTheme="minorEastAsia" w:eastAsiaTheme="minorEastAsia"/>
          <w:color w:val="000000"/>
          <w:sz w:val="28"/>
          <w:szCs w:val="28"/>
          <w:lang w:val="en-US" w:eastAsia="zh-CN"/>
        </w:rPr>
        <w:t>9</w:t>
      </w:r>
      <w:r>
        <w:rPr>
          <w:rFonts w:hint="eastAsia" w:asciiTheme="minorEastAsia" w:hAnsiTheme="minorEastAsia" w:eastAsiaTheme="minorEastAsia"/>
          <w:color w:val="000000"/>
          <w:sz w:val="28"/>
          <w:szCs w:val="28"/>
        </w:rPr>
        <w:t xml:space="preserve"> 月 </w:t>
      </w:r>
      <w:r>
        <w:rPr>
          <w:rFonts w:hint="eastAsia" w:asciiTheme="minorEastAsia" w:hAnsiTheme="minorEastAsia" w:eastAsiaTheme="minorEastAsia"/>
          <w:color w:val="000000"/>
          <w:sz w:val="28"/>
          <w:szCs w:val="28"/>
          <w:lang w:val="en-US" w:eastAsia="zh-CN"/>
        </w:rPr>
        <w:t>3</w:t>
      </w:r>
      <w:bookmarkStart w:id="0" w:name="_GoBack"/>
      <w:bookmarkEnd w:id="0"/>
      <w:r>
        <w:rPr>
          <w:rFonts w:hint="eastAsia" w:asciiTheme="minorEastAsia" w:hAnsiTheme="minorEastAsia" w:eastAsiaTheme="minorEastAsia"/>
          <w:color w:val="000000"/>
          <w:sz w:val="28"/>
          <w:szCs w:val="28"/>
        </w:rPr>
        <w:t xml:space="preserve"> 日</w:t>
      </w:r>
    </w:p>
    <w:p>
      <w:pPr>
        <w:spacing w:line="590" w:lineRule="exact"/>
        <w:jc w:val="center"/>
        <w:rPr>
          <w:rFonts w:asciiTheme="minorEastAsia" w:hAnsiTheme="minorEastAsia" w:eastAsiaTheme="minorEastAsia"/>
          <w:b/>
          <w:color w:val="000000"/>
          <w:sz w:val="32"/>
          <w:szCs w:val="32"/>
        </w:rPr>
      </w:pPr>
    </w:p>
    <w:p>
      <w:pPr>
        <w:spacing w:line="590" w:lineRule="exact"/>
        <w:jc w:val="center"/>
        <w:rPr>
          <w:rFonts w:asciiTheme="minorEastAsia" w:hAnsiTheme="minorEastAsia" w:eastAsiaTheme="minorEastAsia"/>
          <w:b/>
          <w:color w:val="000000"/>
          <w:sz w:val="32"/>
          <w:szCs w:val="32"/>
        </w:rPr>
      </w:pPr>
      <w:r>
        <w:rPr>
          <w:rFonts w:hint="eastAsia" w:asciiTheme="minorEastAsia" w:hAnsiTheme="minorEastAsia" w:eastAsiaTheme="minorEastAsia"/>
          <w:b/>
          <w:color w:val="000000"/>
          <w:sz w:val="32"/>
          <w:szCs w:val="32"/>
        </w:rPr>
        <w:t>2021-2023年邳州市农机购置补贴实施办法</w:t>
      </w:r>
    </w:p>
    <w:p>
      <w:pPr>
        <w:widowControl/>
        <w:adjustRightInd w:val="0"/>
        <w:snapToGrid w:val="0"/>
        <w:spacing w:line="560" w:lineRule="exact"/>
        <w:ind w:firstLine="624" w:firstLineChars="200"/>
        <w:jc w:val="center"/>
        <w:rPr>
          <w:rFonts w:asciiTheme="minorEastAsia" w:hAnsiTheme="minorEastAsia" w:eastAsiaTheme="minorEastAsia"/>
          <w:b/>
          <w:color w:val="000000"/>
          <w:sz w:val="32"/>
          <w:szCs w:val="32"/>
        </w:rPr>
      </w:pPr>
    </w:p>
    <w:p>
      <w:pPr>
        <w:widowControl/>
        <w:adjustRightInd w:val="0"/>
        <w:snapToGrid w:val="0"/>
        <w:spacing w:line="56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w:t>
      </w:r>
      <w:r>
        <w:rPr>
          <w:rFonts w:asciiTheme="minorEastAsia" w:hAnsiTheme="minorEastAsia" w:eastAsiaTheme="minorEastAsia"/>
          <w:color w:val="000000"/>
          <w:sz w:val="28"/>
          <w:szCs w:val="28"/>
        </w:rPr>
        <w:t>实施原则</w:t>
      </w:r>
    </w:p>
    <w:p>
      <w:pPr>
        <w:widowControl/>
        <w:adjustRightInd w:val="0"/>
        <w:snapToGrid w:val="0"/>
        <w:spacing w:line="56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坚持以习近平新时代中国特色社会主义思想为指导，全面贯彻党的</w:t>
      </w:r>
      <w:r>
        <w:rPr>
          <w:rFonts w:hint="eastAsia" w:asciiTheme="minorEastAsia" w:hAnsiTheme="minorEastAsia" w:eastAsiaTheme="minorEastAsia"/>
          <w:color w:val="000000"/>
          <w:sz w:val="28"/>
          <w:szCs w:val="28"/>
        </w:rPr>
        <w:t>会议</w:t>
      </w:r>
      <w:r>
        <w:rPr>
          <w:rFonts w:asciiTheme="minorEastAsia" w:hAnsiTheme="minorEastAsia" w:eastAsiaTheme="minorEastAsia"/>
          <w:color w:val="000000"/>
          <w:sz w:val="28"/>
          <w:szCs w:val="28"/>
        </w:rPr>
        <w:t>精神和新发展理念，认真落实中央和省委“三农”工作决策部署、《国务院关于加快推进农业机械化和农机装备产业转型升级的指导意见》（国发〔2018〕42号）和《江苏省人民政府关于加快推进农业机械化和农机装备产业转型升级的实施意见》（苏政发〔2019〕46号）等要求，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p>
    <w:p>
      <w:pPr>
        <w:widowControl/>
        <w:adjustRightInd w:val="0"/>
        <w:snapToGrid w:val="0"/>
        <w:spacing w:line="560" w:lineRule="exact"/>
        <w:ind w:left="48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w:t>
      </w:r>
      <w:r>
        <w:rPr>
          <w:rFonts w:asciiTheme="minorEastAsia" w:hAnsiTheme="minorEastAsia" w:eastAsiaTheme="minorEastAsia"/>
          <w:color w:val="000000"/>
          <w:sz w:val="28"/>
          <w:szCs w:val="28"/>
        </w:rPr>
        <w:t>补贴范围和补贴机具</w:t>
      </w:r>
    </w:p>
    <w:p>
      <w:pPr>
        <w:spacing w:line="56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农机购置补贴机具种类范围</w:t>
      </w:r>
      <w:r>
        <w:rPr>
          <w:rFonts w:hint="eastAsia" w:asciiTheme="minorEastAsia" w:hAnsiTheme="minorEastAsia" w:eastAsiaTheme="minorEastAsia"/>
          <w:color w:val="000000"/>
          <w:sz w:val="28"/>
          <w:szCs w:val="28"/>
        </w:rPr>
        <w:t>和补贴机具按照省级执行。</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（一）补贴范围。</w:t>
      </w:r>
      <w:r>
        <w:rPr>
          <w:rFonts w:asciiTheme="minorEastAsia" w:hAnsiTheme="minorEastAsia" w:eastAsiaTheme="minorEastAsia"/>
          <w:color w:val="000000"/>
          <w:sz w:val="28"/>
          <w:szCs w:val="28"/>
        </w:rPr>
        <w:t>我省农机购置补贴机具种类范围（简称“我省补贴范围”）共15大类42个小类151个品目，其中中央财政资金补贴范围15大类41个小类141品目（不含农机专项鉴定产品、农机新产品），省级财政资金补贴范围5大类6小类10个品目（详见附件</w:t>
      </w:r>
      <w:r>
        <w:rPr>
          <w:rFonts w:hint="eastAsia" w:asciiTheme="minorEastAsia" w:hAnsiTheme="minorEastAsia" w:eastAsiaTheme="minorEastAsia"/>
          <w:color w:val="000000"/>
          <w:sz w:val="28"/>
          <w:szCs w:val="28"/>
        </w:rPr>
        <w:t>2</w:t>
      </w:r>
      <w:r>
        <w:rPr>
          <w:rFonts w:asciiTheme="minorEastAsia" w:hAnsiTheme="minorEastAsia" w:eastAsiaTheme="minorEastAsia"/>
          <w:color w:val="000000"/>
          <w:sz w:val="28"/>
          <w:szCs w:val="28"/>
        </w:rPr>
        <w:t>）。补贴范围保持总体稳定，根据农业生产需要和资金供需实际等进行调整。</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（二）补贴机具。</w:t>
      </w:r>
      <w:r>
        <w:rPr>
          <w:rFonts w:asciiTheme="minorEastAsia" w:hAnsiTheme="minorEastAsia" w:eastAsiaTheme="minorEastAsia"/>
          <w:color w:val="000000"/>
          <w:sz w:val="28"/>
          <w:szCs w:val="28"/>
        </w:rPr>
        <w:t>补贴机具必须是我省补贴范围内的产品（农机专项鉴定产品、农机新产品除外），同时还应具备以下资质之一：（1）获得农业机械试验鉴定证书（包括尚在有效期内的农业机械推广鉴定证书）；（2）获得农机强制性产品认证证书；（3）列入农机自愿性认证采信试点范围，获得农机自愿性产品认证证书。补贴机具须在明显位置固定标有生产企业、产品名称和型号、出厂编号、生产日期、执行标准等信息的铭牌。</w:t>
      </w:r>
      <w:r>
        <w:rPr>
          <w:rFonts w:hint="eastAsia" w:asciiTheme="minorEastAsia" w:hAnsiTheme="minorEastAsia" w:eastAsiaTheme="minorEastAsia"/>
          <w:color w:val="000000"/>
          <w:sz w:val="28"/>
          <w:szCs w:val="28"/>
        </w:rPr>
        <w:t>补贴购置拖拉机、各类联合收割机、乘坐式插秧机、谷物烘干机、自走式喷杆喷雾机这五类机具的，在醒目位置用油漆喷印“</w:t>
      </w:r>
      <w:r>
        <w:rPr>
          <w:rFonts w:asciiTheme="minorEastAsia" w:hAnsiTheme="minorEastAsia" w:eastAsiaTheme="minorEastAsia"/>
          <w:color w:val="000000"/>
          <w:sz w:val="28"/>
          <w:szCs w:val="28"/>
        </w:rPr>
        <w:t>20</w:t>
      </w:r>
      <w:r>
        <w:rPr>
          <w:rFonts w:hint="eastAsia" w:asciiTheme="minorEastAsia" w:hAnsiTheme="minorEastAsia" w:eastAsiaTheme="minorEastAsia"/>
          <w:color w:val="000000"/>
          <w:sz w:val="28"/>
          <w:szCs w:val="28"/>
        </w:rPr>
        <w:t>21年江苏补贴农机具，徐州市监督电话：</w:t>
      </w:r>
      <w:r>
        <w:rPr>
          <w:rFonts w:asciiTheme="minorEastAsia" w:hAnsiTheme="minorEastAsia" w:eastAsiaTheme="minorEastAsia"/>
          <w:color w:val="000000"/>
          <w:sz w:val="28"/>
          <w:szCs w:val="28"/>
        </w:rPr>
        <w:t>0516-85908360</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XX</w:t>
      </w:r>
      <w:r>
        <w:rPr>
          <w:rFonts w:hint="eastAsia" w:asciiTheme="minorEastAsia" w:hAnsiTheme="minorEastAsia" w:eastAsiaTheme="minorEastAsia"/>
          <w:color w:val="000000"/>
          <w:sz w:val="28"/>
          <w:szCs w:val="28"/>
        </w:rPr>
        <w:t>公司服务电话：……</w:t>
      </w:r>
      <w:r>
        <w:rPr>
          <w:rFonts w:asciiTheme="minorEastAsia" w:hAnsiTheme="minorEastAsia" w:eastAsiaTheme="minorEastAsia"/>
          <w:color w:val="000000"/>
          <w:sz w:val="28"/>
          <w:szCs w:val="28"/>
        </w:rPr>
        <w:t xml:space="preserve"> </w:t>
      </w:r>
      <w:r>
        <w:rPr>
          <w:rFonts w:hint="eastAsia" w:asciiTheme="minorEastAsia" w:hAnsiTheme="minorEastAsia" w:eastAsiaTheme="minorEastAsia"/>
          <w:color w:val="000000"/>
          <w:sz w:val="28"/>
          <w:szCs w:val="28"/>
        </w:rPr>
        <w:t>”的监督标识。</w:t>
      </w:r>
    </w:p>
    <w:p>
      <w:pPr>
        <w:pStyle w:val="19"/>
        <w:spacing w:before="0" w:beforeAutospacing="0" w:after="0" w:afterAutospacing="0" w:line="420" w:lineRule="atLeast"/>
        <w:ind w:firstLine="524"/>
        <w:jc w:val="both"/>
        <w:rPr>
          <w:rFonts w:asciiTheme="minorEastAsia" w:hAnsiTheme="minorEastAsia" w:eastAsiaTheme="minorEastAsia"/>
          <w:color w:val="000000"/>
          <w:kern w:val="2"/>
          <w:sz w:val="28"/>
          <w:szCs w:val="28"/>
        </w:rPr>
      </w:pPr>
      <w:r>
        <w:rPr>
          <w:rFonts w:hint="eastAsia" w:asciiTheme="minorEastAsia" w:hAnsiTheme="minorEastAsia" w:eastAsiaTheme="minorEastAsia"/>
          <w:color w:val="000000"/>
          <w:kern w:val="2"/>
          <w:sz w:val="28"/>
          <w:szCs w:val="28"/>
        </w:rPr>
        <w:t>自2021年11月1日起（10月31日前为过渡期），参与我市农机购置补贴的轮式拖拉机、履带式拖拉机、自走轮式谷物联合收割机、自走履带式谷物联合收割机（全喂入）、半喂入联合收割机、油菜籽收获机、青饲料收获机、自走式玉米收获机、自走式玉米籽粒联合收获机、穗茎兼收玉米收获机、水稻插秧机、喷杆喷雾机、谷物烘干机等13种品目的机具，实行“一机一码”，即一台补贴机具对应唯一的身份二维码。农户通过农机补贴手机APP扫描二维码即可读取该产品信息申请补贴；管理部门通过农机补贴APP扫描二维码查询补贴机具信息。</w:t>
      </w:r>
    </w:p>
    <w:p>
      <w:pPr>
        <w:spacing w:line="56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积极开展农机专项鉴定产品购置补贴，组织实施农机新产品购置补贴试点。在全面开展植保无人驾驶航空器购置补贴工作之前，按国家和省有关规定继续实施引导植保无人飞机规范应用试点</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有关要求另行通知。</w:t>
      </w:r>
    </w:p>
    <w:p>
      <w:pPr>
        <w:widowControl/>
        <w:adjustRightInd w:val="0"/>
        <w:snapToGrid w:val="0"/>
        <w:spacing w:line="560" w:lineRule="exact"/>
        <w:ind w:left="48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三、</w:t>
      </w:r>
      <w:r>
        <w:rPr>
          <w:rFonts w:asciiTheme="minorEastAsia" w:hAnsiTheme="minorEastAsia" w:eastAsiaTheme="minorEastAsia"/>
          <w:color w:val="000000"/>
          <w:sz w:val="28"/>
          <w:szCs w:val="28"/>
        </w:rPr>
        <w:t>补贴对象</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补贴标准和</w:t>
      </w:r>
      <w:r>
        <w:rPr>
          <w:rFonts w:hint="eastAsia" w:asciiTheme="minorEastAsia" w:hAnsiTheme="minorEastAsia" w:eastAsiaTheme="minorEastAsia"/>
          <w:color w:val="000000"/>
          <w:sz w:val="28"/>
          <w:szCs w:val="28"/>
        </w:rPr>
        <w:t>经销企业。</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（一）补贴对象。</w:t>
      </w:r>
      <w:r>
        <w:rPr>
          <w:rFonts w:asciiTheme="minorEastAsia" w:hAnsiTheme="minorEastAsia" w:eastAsiaTheme="minorEastAsia"/>
          <w:color w:val="000000"/>
          <w:sz w:val="28"/>
          <w:szCs w:val="28"/>
        </w:rPr>
        <w:t>补贴对象为从事农业生产的个人和农业生产经营组织，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（二）补贴标准。按照</w:t>
      </w:r>
      <w:r>
        <w:rPr>
          <w:rFonts w:asciiTheme="minorEastAsia" w:hAnsiTheme="minorEastAsia" w:eastAsiaTheme="minorEastAsia"/>
          <w:color w:val="000000"/>
          <w:sz w:val="28"/>
          <w:szCs w:val="28"/>
        </w:rPr>
        <w:t>中央和省级财政农机购置补贴</w:t>
      </w:r>
      <w:r>
        <w:rPr>
          <w:rFonts w:hint="eastAsia" w:asciiTheme="minorEastAsia" w:hAnsiTheme="minorEastAsia" w:eastAsiaTheme="minorEastAsia"/>
          <w:color w:val="000000"/>
          <w:sz w:val="28"/>
          <w:szCs w:val="28"/>
        </w:rPr>
        <w:t>规定</w:t>
      </w:r>
      <w:r>
        <w:rPr>
          <w:rFonts w:asciiTheme="minorEastAsia" w:hAnsiTheme="minorEastAsia" w:eastAsiaTheme="minorEastAsia"/>
          <w:color w:val="000000"/>
          <w:sz w:val="28"/>
          <w:szCs w:val="28"/>
        </w:rPr>
        <w:t>实行定额补贴（</w:t>
      </w:r>
      <w:r>
        <w:rPr>
          <w:rFonts w:hint="eastAsia" w:asciiTheme="minorEastAsia" w:hAnsiTheme="minorEastAsia" w:eastAsiaTheme="minorEastAsia"/>
          <w:color w:val="000000"/>
          <w:sz w:val="28"/>
          <w:szCs w:val="28"/>
        </w:rPr>
        <w:t>详见附件3</w:t>
      </w:r>
      <w:r>
        <w:rPr>
          <w:rFonts w:asciiTheme="minorEastAsia" w:hAnsiTheme="minorEastAsia" w:eastAsiaTheme="minorEastAsia"/>
          <w:color w:val="000000"/>
          <w:sz w:val="28"/>
          <w:szCs w:val="28"/>
        </w:rPr>
        <w:t>）。补贴额依据同档产品上年市场销售均价测算确定各档次的补贴额上限，测算比例不超过30%，且通用类机具补贴额不超过农业农村部、财政部发布的最高补贴额。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三）经销企业。农机生产企业自主选择确定补贴产品经销企业并向社会公布，应对确定的补贴产品经销企业的经销行为承担相应的责任。我市内确定为补贴产品的经销企业，应及时向农业农村局作书面通报。在江苏省农业农村厅农机化信息公开专栏上公布已列入黑名单的经销企业和个人名单，不允许参与补贴活动，所销售产品不能享受农机购置补贴政策。</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四</w:t>
      </w:r>
      <w:r>
        <w:rPr>
          <w:rFonts w:asciiTheme="minorEastAsia" w:hAnsiTheme="minorEastAsia" w:eastAsiaTheme="minorEastAsia"/>
          <w:color w:val="000000"/>
          <w:sz w:val="28"/>
          <w:szCs w:val="28"/>
        </w:rPr>
        <w:t>、资金分配与使用</w:t>
      </w:r>
    </w:p>
    <w:p>
      <w:pPr>
        <w:spacing w:line="56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农机购置补贴主要用于支持购置先进适用农业机械，以及开展有关试点和农机报废更新等方面。农机报废更新补贴继续按国家和省相关文件执行，按规定做好农机报废更新补贴的申请受理和兑付。</w:t>
      </w:r>
    </w:p>
    <w:p>
      <w:pPr>
        <w:spacing w:line="56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农机购置补贴属约束性任务，不得用于其他任务支出。要严格按照中央财政、省级财政的补贴范围分别结算兑付。财政部门要切实保障补贴工作实施必要的管理检查经费</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保证惠农补贴政策规范廉洁高效实施。</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今年服务系统设定“停办受理线”，当我市农机购置补贴资金申请数量</w:t>
      </w:r>
      <w:r>
        <w:rPr>
          <w:rFonts w:asciiTheme="minorEastAsia" w:hAnsiTheme="minorEastAsia" w:eastAsiaTheme="minorEastAsia"/>
          <w:color w:val="000000"/>
          <w:sz w:val="28"/>
          <w:szCs w:val="28"/>
        </w:rPr>
        <w:t>达到当年可用资金（含结转资金和调剂资金）总量110%的，办理服务系统将自动停止申请录入功能</w:t>
      </w:r>
      <w:r>
        <w:rPr>
          <w:rFonts w:hint="eastAsia" w:asciiTheme="minorEastAsia" w:hAnsiTheme="minorEastAsia" w:eastAsiaTheme="minorEastAsia"/>
          <w:color w:val="000000"/>
          <w:sz w:val="28"/>
          <w:szCs w:val="28"/>
        </w:rPr>
        <w:t>。市级在购机补贴公示网站</w:t>
      </w:r>
      <w:r>
        <w:rPr>
          <w:rFonts w:asciiTheme="minorEastAsia" w:hAnsiTheme="minorEastAsia" w:eastAsiaTheme="minorEastAsia"/>
          <w:color w:val="000000"/>
          <w:sz w:val="28"/>
          <w:szCs w:val="28"/>
        </w:rPr>
        <w:t>发布公告，</w:t>
      </w:r>
      <w:r>
        <w:rPr>
          <w:rFonts w:hint="eastAsia" w:asciiTheme="minorEastAsia" w:hAnsiTheme="minorEastAsia" w:eastAsiaTheme="minorEastAsia"/>
          <w:color w:val="000000"/>
          <w:sz w:val="28"/>
          <w:szCs w:val="28"/>
        </w:rPr>
        <w:t>市镇两级要</w:t>
      </w:r>
      <w:r>
        <w:rPr>
          <w:rFonts w:asciiTheme="minorEastAsia" w:hAnsiTheme="minorEastAsia" w:eastAsiaTheme="minorEastAsia"/>
          <w:color w:val="000000"/>
          <w:sz w:val="28"/>
          <w:szCs w:val="28"/>
        </w:rPr>
        <w:t>做好政策宣传和咨询解答。</w:t>
      </w:r>
      <w:r>
        <w:rPr>
          <w:rFonts w:hint="eastAsia" w:asciiTheme="minorEastAsia" w:hAnsiTheme="minorEastAsia" w:eastAsiaTheme="minorEastAsia"/>
          <w:color w:val="000000"/>
          <w:sz w:val="28"/>
          <w:szCs w:val="28"/>
        </w:rPr>
        <w:t>同时</w:t>
      </w:r>
      <w:r>
        <w:rPr>
          <w:rFonts w:asciiTheme="minorEastAsia" w:hAnsiTheme="minorEastAsia" w:eastAsiaTheme="minorEastAsia"/>
          <w:color w:val="000000"/>
          <w:sz w:val="28"/>
          <w:szCs w:val="28"/>
        </w:rPr>
        <w:t>做好后期符合农机购置补贴规定购机者的情况登记</w:t>
      </w:r>
      <w:r>
        <w:rPr>
          <w:rFonts w:hint="eastAsia" w:asciiTheme="minorEastAsia" w:hAnsiTheme="minorEastAsia" w:eastAsiaTheme="minorEastAsia"/>
          <w:color w:val="000000"/>
          <w:sz w:val="28"/>
          <w:szCs w:val="28"/>
        </w:rPr>
        <w:t>汇总</w:t>
      </w:r>
      <w:r>
        <w:rPr>
          <w:rFonts w:asciiTheme="minorEastAsia" w:hAnsiTheme="minorEastAsia" w:eastAsiaTheme="minorEastAsia"/>
          <w:color w:val="000000"/>
          <w:sz w:val="28"/>
          <w:szCs w:val="28"/>
        </w:rPr>
        <w:t>工作，</w:t>
      </w:r>
      <w:r>
        <w:rPr>
          <w:rFonts w:hint="eastAsia" w:asciiTheme="minorEastAsia" w:hAnsiTheme="minorEastAsia" w:eastAsiaTheme="minorEastAsia"/>
          <w:color w:val="000000"/>
          <w:sz w:val="28"/>
          <w:szCs w:val="28"/>
        </w:rPr>
        <w:t>每月底在购机补贴公示网站</w:t>
      </w:r>
      <w:r>
        <w:rPr>
          <w:rFonts w:asciiTheme="minorEastAsia" w:hAnsiTheme="minorEastAsia" w:eastAsiaTheme="minorEastAsia"/>
          <w:color w:val="000000"/>
          <w:sz w:val="28"/>
          <w:szCs w:val="28"/>
        </w:rPr>
        <w:t>公开登记</w:t>
      </w:r>
      <w:r>
        <w:rPr>
          <w:rFonts w:hint="eastAsia" w:asciiTheme="minorEastAsia" w:hAnsiTheme="minorEastAsia" w:eastAsiaTheme="minorEastAsia"/>
          <w:color w:val="000000"/>
          <w:sz w:val="28"/>
          <w:szCs w:val="28"/>
        </w:rPr>
        <w:t>信息</w:t>
      </w:r>
      <w:r>
        <w:rPr>
          <w:rFonts w:asciiTheme="minorEastAsia" w:hAnsiTheme="minorEastAsia" w:eastAsiaTheme="minorEastAsia"/>
          <w:color w:val="000000"/>
          <w:sz w:val="28"/>
          <w:szCs w:val="28"/>
        </w:rPr>
        <w:t>，以便全面掌握补贴资金需求情况。</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五、补贴执行时间</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全年受理农机购置补贴申请，补贴机具销售机打发票日期在当年12月31日之前的，可以办理当年补贴申请；补贴申领原则上当年有效，</w:t>
      </w:r>
      <w:r>
        <w:rPr>
          <w:rFonts w:asciiTheme="minorEastAsia" w:hAnsiTheme="minorEastAsia" w:eastAsiaTheme="minorEastAsia"/>
          <w:color w:val="000000"/>
          <w:sz w:val="28"/>
          <w:szCs w:val="28"/>
        </w:rPr>
        <w:t>因当年财政补贴资金规模不够、办理手续时间紧张等无法享受补贴的，可在下一个年度优先兑付。</w:t>
      </w:r>
    </w:p>
    <w:p>
      <w:pPr>
        <w:spacing w:line="59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六、操作程序</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农机购置补贴政策按照“品目管理、自主购机、定额补贴、先购后补、镇级受理、县级结算、直补到卡”（原则上购机者须使用一卡通，如确无一卡通的须提供社保卡，以上两种情况均没有者，须本人提交情况说明并签字认可，方可提供本人银行卡号）方式实施。</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（一）自主购机</w:t>
      </w:r>
    </w:p>
    <w:p>
      <w:pPr>
        <w:spacing w:line="59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购机者</w:t>
      </w:r>
      <w:r>
        <w:rPr>
          <w:rFonts w:hint="eastAsia" w:asciiTheme="minorEastAsia" w:hAnsiTheme="minorEastAsia" w:eastAsiaTheme="minorEastAsia"/>
          <w:color w:val="000000"/>
          <w:sz w:val="28"/>
          <w:szCs w:val="28"/>
        </w:rPr>
        <w:t>到符合条件的供货单位（补贴产品生产企业或其指定的经销商，下同）</w:t>
      </w:r>
      <w:r>
        <w:rPr>
          <w:rFonts w:asciiTheme="minorEastAsia" w:hAnsiTheme="minorEastAsia" w:eastAsiaTheme="minorEastAsia"/>
          <w:color w:val="000000"/>
          <w:sz w:val="28"/>
          <w:szCs w:val="28"/>
        </w:rPr>
        <w:t>自主选择购买机具，按市场化原则协商确定购机价格与支付方式，并对交易行为真实性、有效性和可能发生的纠纷承担法律责任。</w:t>
      </w:r>
      <w:r>
        <w:rPr>
          <w:rFonts w:hint="eastAsia" w:asciiTheme="minorEastAsia" w:hAnsiTheme="minorEastAsia" w:eastAsiaTheme="minorEastAsia"/>
          <w:color w:val="000000"/>
          <w:sz w:val="28"/>
          <w:szCs w:val="28"/>
        </w:rPr>
        <w:t>购机者对其购置的补贴机具拥有所有权，可自主使用、依法依规处置。</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供货单位需在规定机械上喷印监督标识，提供拓印补贴机具铭牌、开具税务通用机打发票（注明补贴机具名称、型号、实际销售价格、购机者身份证号或组织机构代码等）及加盖公章后的参与补贴政策实施承诺书等材料。</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（二）申领补贴资金</w:t>
      </w:r>
    </w:p>
    <w:p>
      <w:pPr>
        <w:adjustRightInd w:val="0"/>
        <w:snapToGrid w:val="0"/>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补贴申请。购机者购买补贴机具后及时使用手机APP在线提交补助申请，或向当地镇（区、街道）农业农村办公室提交补助申请。提交身份证明（农业生产经营组织为经有关部门登记和批准的证明，在当地承包土地的个人须提供土地承包证明）、发票原件、购机者账号、补贴机具铭牌拓印件、实行牌证管理和农机报废更新的机具按有关规定提供证明（实行牌证管理的拖拉机、联合收割机需提供行驶证原件和复印件），购置需安装验收农机装备的，还应提交安装确认表（附件5）等材料。</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养蜂平台、简易保鲜库、烘干机、热风炉、水产养殖环境监控与管理设备、蘑菇灭菌器、秸秆压块（粒、棒）机、有机肥加工成套设备、农用北斗导航终端、沼气发电机组、病死畜禽无害化处理设备等的购机者，办理补贴申请时还需提供从事高效设施农业、畜牧水产养殖、农业废弃物处理等方面经营活动的证明。</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2.受理补贴申请，核对补贴信息。镇（区、街道）农业农村办公室</w:t>
      </w:r>
      <w:r>
        <w:rPr>
          <w:rFonts w:asciiTheme="minorEastAsia" w:hAnsiTheme="minorEastAsia" w:eastAsiaTheme="minorEastAsia"/>
          <w:color w:val="000000"/>
          <w:sz w:val="28"/>
          <w:szCs w:val="28"/>
        </w:rPr>
        <w:t>在收到购机者线上或线下补贴申请后，应于2个工作日内做出是否受理的决定，对因资料不齐全不规范等原因无法受理的，应注明原因，并按原渠道退回申请。</w:t>
      </w:r>
      <w:r>
        <w:rPr>
          <w:rFonts w:hint="eastAsia" w:asciiTheme="minorEastAsia" w:hAnsiTheme="minorEastAsia" w:eastAsiaTheme="minorEastAsia"/>
          <w:color w:val="000000"/>
          <w:sz w:val="28"/>
          <w:szCs w:val="28"/>
        </w:rPr>
        <w:t>在核对补贴信息时，可</w:t>
      </w:r>
      <w:r>
        <w:rPr>
          <w:rFonts w:asciiTheme="minorEastAsia" w:hAnsiTheme="minorEastAsia" w:eastAsiaTheme="minorEastAsia"/>
          <w:color w:val="000000"/>
          <w:sz w:val="28"/>
          <w:szCs w:val="28"/>
        </w:rPr>
        <w:t>远程视频</w:t>
      </w:r>
      <w:r>
        <w:rPr>
          <w:rFonts w:hint="eastAsia" w:asciiTheme="minorEastAsia" w:hAnsiTheme="minorEastAsia" w:eastAsiaTheme="minorEastAsia"/>
          <w:color w:val="000000"/>
          <w:sz w:val="28"/>
          <w:szCs w:val="28"/>
        </w:rPr>
        <w:t>（需</w:t>
      </w:r>
      <w:r>
        <w:rPr>
          <w:rFonts w:asciiTheme="minorEastAsia" w:hAnsiTheme="minorEastAsia" w:eastAsiaTheme="minorEastAsia"/>
          <w:color w:val="000000"/>
          <w:sz w:val="28"/>
          <w:szCs w:val="28"/>
        </w:rPr>
        <w:t>购机者电子签名承诺真实性</w:t>
      </w:r>
      <w:r>
        <w:rPr>
          <w:rFonts w:hint="eastAsia" w:asciiTheme="minorEastAsia" w:hAnsiTheme="minorEastAsia" w:eastAsiaTheme="minorEastAsia"/>
          <w:color w:val="000000"/>
          <w:sz w:val="28"/>
          <w:szCs w:val="28"/>
        </w:rPr>
        <w:t>）或现场核验购机者资格和补贴机具信息，在农机购置补贴管理信息辅助系统内确定审核。要做到“见人、见机、见票、见机具永久铭牌（含拓印件）、见喷印监督标识”,确保不符合申请条件的不受理、申请材料不齐全的不建档。</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对牌证管理的补贴机具免于现场实物核验，实行监理和补贴信息相互校核机制，由市农机安全监理部门在上牌过程中一并核验机具、机具永久铭牌（含拓印件）、喷印监督标识等信息。购机者凭牌证办理申请，镇（区、街道）视同“见机、见机具永久铭牌、见喷印监督标识”。</w:t>
      </w:r>
    </w:p>
    <w:p>
      <w:pPr>
        <w:spacing w:line="590" w:lineRule="exact"/>
        <w:ind w:firstLine="544"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单台机具补贴额在500元（含500元）以下的增氧机、投饲机、揉丝机作为非重点机具，可免现场实物核验或远程视频核验。</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镇（区、街道）农业农村办公室受理审核购机补贴申请后，网上打印补贴资金申请表和告知承诺书（详见附件4）给购机者签字，在购机发票原件上注明“已受理”字样(盖章或签字，</w:t>
      </w:r>
      <w:r>
        <w:rPr>
          <w:rFonts w:asciiTheme="minorEastAsia" w:hAnsiTheme="minorEastAsia" w:eastAsiaTheme="minorEastAsia"/>
          <w:color w:val="000000"/>
          <w:sz w:val="28"/>
          <w:szCs w:val="28"/>
        </w:rPr>
        <w:t>远程视频</w:t>
      </w:r>
      <w:r>
        <w:rPr>
          <w:rFonts w:hint="eastAsia" w:asciiTheme="minorEastAsia" w:hAnsiTheme="minorEastAsia" w:eastAsiaTheme="minorEastAsia"/>
          <w:color w:val="000000"/>
          <w:sz w:val="28"/>
          <w:szCs w:val="28"/>
        </w:rPr>
        <w:t>核验由购机者代签）和受理日期进行确认，将发票和身份证明材料原件退还购机者，留存告知承诺书、补贴资金申请表、补贴机具铭牌拓印件、购机者账号复印件等材料(</w:t>
      </w:r>
      <w:r>
        <w:rPr>
          <w:rFonts w:asciiTheme="minorEastAsia" w:hAnsiTheme="minorEastAsia" w:eastAsiaTheme="minorEastAsia"/>
          <w:color w:val="000000"/>
          <w:sz w:val="28"/>
          <w:szCs w:val="28"/>
        </w:rPr>
        <w:t>远程视频</w:t>
      </w:r>
      <w:r>
        <w:rPr>
          <w:rFonts w:hint="eastAsia" w:asciiTheme="minorEastAsia" w:hAnsiTheme="minorEastAsia" w:eastAsiaTheme="minorEastAsia"/>
          <w:color w:val="000000"/>
          <w:sz w:val="28"/>
          <w:szCs w:val="28"/>
        </w:rPr>
        <w:t>核验打印核验照片），做好台账登记，汇总形成档案材料和购机清册（附件6）。</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出具初审意见。镇（区、街道）农业农村办公室于6个工作日内完成核验工作，出具补贴资金初审意见〔含补贴资金结算汇总表（附件7）和购机补贴清册〕，将签字盖章的材料每月（15日和月末）二次报市农业农村局。</w:t>
      </w:r>
    </w:p>
    <w:p>
      <w:pPr>
        <w:widowControl/>
        <w:spacing w:line="580" w:lineRule="atLeast"/>
        <w:ind w:firstLine="64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4.审核与公示。市农业农村局结合日常监督检查情况，按照工作职责要求抽查核实补贴机具。按照不低于购机数量5%的比例,对照购机清册和机具铭牌拓印件等材料抽查核实补贴机具；对</w:t>
      </w:r>
      <w:r>
        <w:rPr>
          <w:rFonts w:asciiTheme="minorEastAsia" w:hAnsiTheme="minorEastAsia" w:eastAsiaTheme="minorEastAsia"/>
          <w:color w:val="000000"/>
          <w:sz w:val="28"/>
          <w:szCs w:val="28"/>
        </w:rPr>
        <w:t>非重点机具</w:t>
      </w:r>
      <w:r>
        <w:rPr>
          <w:rFonts w:hint="eastAsia" w:asciiTheme="minorEastAsia" w:hAnsiTheme="minorEastAsia" w:eastAsiaTheme="minorEastAsia"/>
          <w:color w:val="000000"/>
          <w:sz w:val="28"/>
          <w:szCs w:val="28"/>
        </w:rPr>
        <w:t>可在</w:t>
      </w:r>
      <w:r>
        <w:rPr>
          <w:rFonts w:asciiTheme="minorEastAsia" w:hAnsiTheme="minorEastAsia" w:eastAsiaTheme="minorEastAsia"/>
          <w:color w:val="000000"/>
          <w:sz w:val="28"/>
          <w:szCs w:val="28"/>
        </w:rPr>
        <w:t>补贴资金兑付后</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重点核查单个购机者一次性购机5台以上及一个年度内购机10台以上的机具情况。</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市农业农村局应将镇（区、街道）报送的购机者清册等结算资料与办理服务系统数据核对，于7个工作日内做好购机补贴申请结算资料的形式审核，确保系统数据与结算数据一致。</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市农业农村局在邳州市农机购置补贴信息公开专栏上汇总公布所辖镇（区、街道）农机购置补贴受益对象和补贴机具信息，公示时间为5个工作日；相关信息同时在镇（区、街道）补贴申请点公示栏中公示；公示无误后，将补贴资金结算审核意见（含补贴资金结算汇总表和购机补贴清册）报市财政局。   </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购机者申请结算补贴资金的档案由镇（区、街道）农业农村办公室归集整理，交市农业农村局集中保管，</w:t>
      </w:r>
      <w:r>
        <w:rPr>
          <w:rFonts w:asciiTheme="minorEastAsia" w:hAnsiTheme="minorEastAsia" w:eastAsiaTheme="minorEastAsia"/>
          <w:color w:val="000000"/>
          <w:sz w:val="28"/>
          <w:szCs w:val="28"/>
        </w:rPr>
        <w:t>期限不少于5年</w:t>
      </w:r>
      <w:r>
        <w:rPr>
          <w:rFonts w:hint="eastAsia" w:asciiTheme="minorEastAsia" w:hAnsiTheme="minorEastAsia" w:eastAsiaTheme="minorEastAsia"/>
          <w:color w:val="000000"/>
          <w:sz w:val="28"/>
          <w:szCs w:val="28"/>
        </w:rPr>
        <w:t>。</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5.退货。购机者与经销商协商同意对已补贴机具退货的，须经镇（区、街道）农业农村办公室初审后，报市农业农村局审批同意。退货的购机者按照市农业农村局出具的同意退货证明，首先将补贴资金退回市财政局，然后凭市财政局出具的已收到补贴资金退回证明，到经销商办理退货。退回的补贴资金由市财政局纳入当年补贴资金计划，继续使用。</w:t>
      </w:r>
    </w:p>
    <w:p>
      <w:pPr>
        <w:spacing w:line="56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6.支付补贴资金。市财政局</w:t>
      </w:r>
      <w:r>
        <w:rPr>
          <w:rFonts w:asciiTheme="minorEastAsia" w:hAnsiTheme="minorEastAsia" w:eastAsiaTheme="minorEastAsia"/>
          <w:color w:val="000000"/>
          <w:sz w:val="28"/>
          <w:szCs w:val="28"/>
        </w:rPr>
        <w:t>审核</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农业农村</w:t>
      </w:r>
      <w:r>
        <w:rPr>
          <w:rFonts w:hint="eastAsia" w:asciiTheme="minorEastAsia" w:hAnsiTheme="minorEastAsia" w:eastAsiaTheme="minorEastAsia"/>
          <w:color w:val="000000"/>
          <w:sz w:val="28"/>
          <w:szCs w:val="28"/>
        </w:rPr>
        <w:t>局</w:t>
      </w:r>
      <w:r>
        <w:rPr>
          <w:rFonts w:asciiTheme="minorEastAsia" w:hAnsiTheme="minorEastAsia" w:eastAsiaTheme="minorEastAsia"/>
          <w:color w:val="000000"/>
          <w:sz w:val="28"/>
          <w:szCs w:val="28"/>
        </w:rPr>
        <w:t>提交的补贴资金兑付申请与有关材料，确保于15个工作日内通过国库集中支付方式向符合要求的购机者兑付资金（注明“农机购置补贴”）。因资金不足或加强监管等原因需要延期兑付的，应告知购机者，并及时与</w:t>
      </w:r>
      <w:r>
        <w:rPr>
          <w:rFonts w:hint="eastAsia" w:asciiTheme="minorEastAsia" w:hAnsiTheme="minorEastAsia" w:eastAsiaTheme="minorEastAsia"/>
          <w:color w:val="000000"/>
          <w:sz w:val="28"/>
          <w:szCs w:val="28"/>
        </w:rPr>
        <w:t>市农业农村局</w:t>
      </w:r>
      <w:r>
        <w:rPr>
          <w:rFonts w:asciiTheme="minorEastAsia" w:hAnsiTheme="minorEastAsia" w:eastAsiaTheme="minorEastAsia"/>
          <w:color w:val="000000"/>
          <w:sz w:val="28"/>
          <w:szCs w:val="28"/>
        </w:rPr>
        <w:t>联合向上报告资金供需情况。</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农机购置补贴流程图详见附件8。</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七、工作职责</w:t>
      </w:r>
    </w:p>
    <w:p>
      <w:pPr>
        <w:spacing w:line="590" w:lineRule="exact"/>
        <w:ind w:left="64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（一）市农业农村局、财政局</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市农业农村局、财政局是实施农机购置补贴政策的责任主体，结合当地农机化发展情况，制定年度农机购置补贴工作方案，报徐州市农业农村局审核备案；按职责分工对农机购置补贴材料的形式审核结果负责。</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1.市农业农村局</w:t>
      </w:r>
      <w:r>
        <w:rPr>
          <w:rFonts w:hint="eastAsia" w:asciiTheme="minorEastAsia" w:hAnsiTheme="minorEastAsia" w:eastAsiaTheme="minorEastAsia"/>
          <w:color w:val="000000"/>
          <w:sz w:val="28"/>
          <w:szCs w:val="28"/>
        </w:rPr>
        <w:br w:type="textWrapping"/>
      </w:r>
      <w:r>
        <w:rPr>
          <w:rFonts w:hint="eastAsia" w:asciiTheme="minorEastAsia" w:hAnsiTheme="minorEastAsia" w:eastAsiaTheme="minorEastAsia"/>
          <w:color w:val="000000"/>
          <w:sz w:val="28"/>
          <w:szCs w:val="28"/>
        </w:rPr>
        <w:t xml:space="preserve">    （1）围绕“市农机购置补贴工作方案制订、补贴申请受理审核与结算、补贴监管与违规投诉处理、政策宣传与信息公开、绩效管理”等五个重点环节，建立内控规程和制度并公布执行。</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（2）培训指导镇（区、街道）农业农村办公室做好农机购置补贴操作工作。</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（3）日常管护补贴信息管理系统，强化对镇（区、街道）农业农村办公室导入（录入）数据的分析监控，发现问题及时整改，确保软件系统高效规范安全运行。</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（4）公开信息。加大农机补贴政策宣传力度，及时公开农机补贴受益对象和补贴机具信息（附件9）、补贴资金使用和结算兑付进度。</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（5）向市财政局报送补贴资金结算审核意见。</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（6）对供货单位、购机者和镇（区、街道）农业农村办公室监管。</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（7）公布农机补贴咨询、举报投诉电话，对补贴产品经营行为进行监管，及时受理政策咨询和举报投诉，并将相关举报投诉处理结果报送上级部门。</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（8）做好农机补贴档案材料整理保管工作，按要求报送政策实施情况和工作总结。</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2.市财政局</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（1）做到补贴资金专款专用，确保资金安全，及时结算兑付补贴资金，将拨付情况及时反馈农业农村局。</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（2）对镇（区、街道）农业农村办公室监管，会同市农业农村局做好购机补贴监督检查。 </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（3）统筹安排管理工作经费，保障农机购置补贴顺利开展。</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（二）镇（区、街道）农业农村办公室</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镇（区、街道）农业农村办公室是农机补贴政策实施操作主体，对农机购置补贴材料的合规性审核结果负责。</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（1）做好政策宣传，受理农机补贴申请，按要求审核导入（录入）农机购置补贴信息。严禁以任何方式授予补贴机具产销企业进入农机购置补贴辅助管理系统办理补贴申请的具体操作权限。</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（2）核实购机对象资格和补贴机具；公示购机信息，出具结算意见。</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（3）加强农机补贴监管，发现问题及时上报市农业农村局，并协助调查处理。</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（4）做好农机补贴政策实施过程中的宣传、补贴受理、公示、核实、清册等材料的收集、整理和归档工作。</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（三）购机者</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1.购机者自主选机购机，并对购机行为和购买机具的真实性负责，承担相应责任义务。</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2.超过年度享受补贴总额上限和被取消补贴资格尚未期满的购机者，不再享受农机购置补贴。</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3.购置拖拉机和联合收割机的，按相关规定及时办理牌证手续。</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4.配合财政、农业农村办公室等部门办理核机验机手续。</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（四）供货单位</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1.遵守农机购置补贴政策规定，对其提供的补贴机具和申请资料真实性、完整性和有效性负责，并承担相关法律责任。</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2.严禁代替购机者到主管部门办理补贴申请手续；明示配置，公开价格；及时供货，出具票据。</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3.悬挂“农业机械购置补贴产品经销商”标识，拓印补贴机具铭牌，喷印监督标识。</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4.保证产品质量，做好售后服务，信守承诺。</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5.台账资料完整规范，主动接受财政、农业农村主管部门检查。</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6.协助购机者做好补贴机具的安装、验收、补贴申请等工作。</w:t>
      </w:r>
    </w:p>
    <w:p>
      <w:pPr>
        <w:spacing w:line="58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八、工作措施 </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（一）加强领导，明确分工。</w:t>
      </w:r>
      <w:r>
        <w:rPr>
          <w:rFonts w:asciiTheme="minorEastAsia" w:hAnsiTheme="minorEastAsia" w:eastAsiaTheme="minorEastAsia"/>
          <w:color w:val="000000"/>
          <w:sz w:val="28"/>
          <w:szCs w:val="28"/>
        </w:rPr>
        <w:t>要建立健全政府领导下</w:t>
      </w:r>
      <w:r>
        <w:rPr>
          <w:rFonts w:hint="eastAsia" w:asciiTheme="minorEastAsia" w:hAnsiTheme="minorEastAsia" w:eastAsiaTheme="minorEastAsia"/>
          <w:color w:val="000000"/>
          <w:sz w:val="28"/>
          <w:szCs w:val="28"/>
        </w:rPr>
        <w:t>农业农村、财政部门</w:t>
      </w:r>
      <w:r>
        <w:rPr>
          <w:rFonts w:asciiTheme="minorEastAsia" w:hAnsiTheme="minorEastAsia" w:eastAsiaTheme="minorEastAsia"/>
          <w:color w:val="000000"/>
          <w:sz w:val="28"/>
          <w:szCs w:val="28"/>
        </w:rPr>
        <w:t>联合实施和监管机制，切实加强组织协调，密切沟通配合，健全完善风险防控工作和内部控制制度，明确工作规程，形成工作合力，共同组织做好本</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农机购置补贴政策实施工作。要组织开展廉政警示教育和业务培训，重点提高农机购置补贴工作人员业务素质和风险防控能力。要</w:t>
      </w:r>
      <w:r>
        <w:rPr>
          <w:rFonts w:hint="eastAsia" w:asciiTheme="minorEastAsia" w:hAnsiTheme="minorEastAsia" w:eastAsiaTheme="minorEastAsia"/>
          <w:color w:val="000000"/>
          <w:sz w:val="28"/>
          <w:szCs w:val="28"/>
        </w:rPr>
        <w:t>成立</w:t>
      </w:r>
      <w:r>
        <w:rPr>
          <w:rFonts w:asciiTheme="minorEastAsia" w:hAnsiTheme="minorEastAsia" w:eastAsiaTheme="minorEastAsia"/>
          <w:color w:val="000000"/>
          <w:sz w:val="28"/>
          <w:szCs w:val="28"/>
        </w:rPr>
        <w:t>农机购置补贴领导小组，切实担负起政策实施领导责任；进一步完善规章制度，明确职责分工，落实落细</w:t>
      </w:r>
      <w:r>
        <w:rPr>
          <w:rFonts w:hint="eastAsia" w:asciiTheme="minorEastAsia" w:hAnsiTheme="minorEastAsia" w:eastAsiaTheme="minorEastAsia"/>
          <w:color w:val="000000"/>
          <w:sz w:val="28"/>
          <w:szCs w:val="28"/>
        </w:rPr>
        <w:t>市、镇（区、街道）</w:t>
      </w:r>
      <w:r>
        <w:rPr>
          <w:rFonts w:asciiTheme="minorEastAsia" w:hAnsiTheme="minorEastAsia" w:eastAsiaTheme="minorEastAsia"/>
          <w:color w:val="000000"/>
          <w:sz w:val="28"/>
          <w:szCs w:val="28"/>
        </w:rPr>
        <w:t>农业农村部门组织实施责任、审核监管责任和财政部门资金兑付、资金监管责任。要坚持问题导向，重点分析易发多发违规行为和技术性争议事项，深入查找政策实施薄弱环节，研究提出完善建议，重大事项须提交</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农机购置补贴领导小组集体研究决策，并及时向上级机关报告。要加强绩效管理，形成管理闭环，切实提升政策实施管理工作能力水平。</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（二）优化服务，提升效能。镇（区、街道）要维护升级业务人员的办公设备。</w:t>
      </w:r>
      <w:r>
        <w:rPr>
          <w:rFonts w:asciiTheme="minorEastAsia" w:hAnsiTheme="minorEastAsia" w:eastAsiaTheme="minorEastAsia"/>
          <w:color w:val="000000"/>
          <w:sz w:val="28"/>
          <w:szCs w:val="28"/>
        </w:rPr>
        <w:t>依托办理服务系统，动态分析</w:t>
      </w:r>
      <w:r>
        <w:rPr>
          <w:rFonts w:hint="eastAsia" w:asciiTheme="minorEastAsia" w:hAnsiTheme="minorEastAsia" w:eastAsiaTheme="minorEastAsia"/>
          <w:color w:val="000000"/>
          <w:sz w:val="28"/>
          <w:szCs w:val="28"/>
        </w:rPr>
        <w:t>市、镇（区、街道）</w:t>
      </w:r>
      <w:r>
        <w:rPr>
          <w:rFonts w:asciiTheme="minorEastAsia" w:hAnsiTheme="minorEastAsia" w:eastAsiaTheme="minorEastAsia"/>
          <w:color w:val="000000"/>
          <w:sz w:val="28"/>
          <w:szCs w:val="28"/>
        </w:rPr>
        <w:t>办理补贴申请具体时限，及时预警和定期通报超时办理行为，督促</w:t>
      </w:r>
      <w:r>
        <w:rPr>
          <w:rFonts w:hint="eastAsia" w:asciiTheme="minorEastAsia" w:hAnsiTheme="minorEastAsia" w:eastAsiaTheme="minorEastAsia"/>
          <w:color w:val="000000"/>
          <w:sz w:val="28"/>
          <w:szCs w:val="28"/>
        </w:rPr>
        <w:t>其</w:t>
      </w:r>
      <w:r>
        <w:rPr>
          <w:rFonts w:asciiTheme="minorEastAsia" w:hAnsiTheme="minorEastAsia" w:eastAsiaTheme="minorEastAsia"/>
          <w:color w:val="000000"/>
          <w:sz w:val="28"/>
          <w:szCs w:val="28"/>
        </w:rPr>
        <w:t>切实加快补贴申请受理、资格审核、机具核验、资金兑付等工作。要强化“放管服”改革，不得以任何方式增加工作流程，确保按规定时限办理。畅通产业链供应链，营造良好营商环境，保障市场主体合法权益，对经司法机关认定为恶意拖欠农机生产经销企业购机款的购机者，取消其享受补贴资格。对经应急管理部门或农业农村部门认定的存在重大安全生产隐患且未整改到位的购机者，可凭认定证明暂停办理其补贴手续。切实提高补贴机具核验信息化水平，全面互联互通牌证管理、补贴资金申领等环节信息系统，推动补贴机具由人工核验向信息化核验转变。积极探索补贴申请、远程视频核验、资金兑付全流程线上办理新模式，推进农机购置补贴实施与监管信息化技术集成应用。</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（三）公开信息，接受监督。</w:t>
      </w:r>
      <w:r>
        <w:rPr>
          <w:rFonts w:asciiTheme="minorEastAsia" w:hAnsiTheme="minorEastAsia" w:eastAsiaTheme="minorEastAsia"/>
          <w:color w:val="000000"/>
          <w:sz w:val="28"/>
          <w:szCs w:val="28"/>
        </w:rPr>
        <w:t>要因地制宜、综合运用宣传挂图、报纸杂志、广播电视、互联网等方式，以及村务公开等渠道，全方位开展补贴政策与实施工作宣传解读，着力提升政策知晓率，切实保障购机者、生产经销企业和广大农民群众的知情权、监督权。要以便民、规范、高效为原则，公开公示购机补贴申请办理工作流程，每半月汇总购机补贴资金使用情况报同级农机购置补贴领导小组和纪检监察部门主动接受监督。要进一步完善农机购置补贴信息公开专栏</w:t>
      </w:r>
      <w:r>
        <w:rPr>
          <w:rFonts w:hint="eastAsia" w:asciiTheme="minorEastAsia" w:hAnsiTheme="minorEastAsia" w:eastAsiaTheme="minorEastAsia"/>
          <w:color w:val="000000"/>
          <w:sz w:val="28"/>
          <w:szCs w:val="28"/>
        </w:rPr>
        <w:t>建设</w:t>
      </w:r>
      <w:r>
        <w:rPr>
          <w:rFonts w:asciiTheme="minorEastAsia" w:hAnsiTheme="minorEastAsia" w:eastAsiaTheme="minorEastAsia"/>
          <w:color w:val="000000"/>
          <w:sz w:val="28"/>
          <w:szCs w:val="28"/>
        </w:rPr>
        <w:t>，按年度公告近三年</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域内补贴受益信息，公开违规查处结果、投诉咨询电话等部省规定的信息，主动接受社会监督。</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（四）加强监管，严惩违规。</w:t>
      </w:r>
      <w:r>
        <w:rPr>
          <w:rFonts w:asciiTheme="minorEastAsia" w:hAnsiTheme="minorEastAsia" w:eastAsiaTheme="minorEastAsia"/>
          <w:color w:val="000000"/>
          <w:sz w:val="28"/>
          <w:szCs w:val="28"/>
        </w:rPr>
        <w:t>要全面贯彻农财两部《2021-2023年农机购置补贴实施指导意见》（农办计财〔2021〕8号）、《关于进一步加强农机购置补贴政策监管强化纪律约束的通知》（农办机〔2019〕6号）、《农业机械购置补贴产品违规经营行为处理办法（试行）》（农办财〔2017〕26号）和《江苏省农业机械购置补贴产品经营违规行为处理规定》（苏农规〔2019〕9号）、《江苏省农机购置补贴异常情形报告制度》（苏农机〔2021〕2号）等要求，认真落实风险防控责任和异常情形主动报告制度，严格信用管理和农机产销企业承诺制，充分发挥专业机构的技术优势和大数据的信息优势，有效开展违规行为全流程分析排查，强化农财两部门联合查处和省际联动处理，从严整治突出违规行为，有效维护政策实施良好秩序。</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级继续全覆盖建立五项基层内部控制制度并公布执行，要针对性调整完善“</w:t>
      </w:r>
      <w:r>
        <w:rPr>
          <w:rFonts w:hint="eastAsia" w:asciiTheme="minorEastAsia" w:hAnsiTheme="minorEastAsia" w:eastAsiaTheme="minorEastAsia"/>
          <w:color w:val="000000"/>
          <w:sz w:val="28"/>
          <w:szCs w:val="28"/>
        </w:rPr>
        <w:t>市</w:t>
      </w:r>
      <w:r>
        <w:rPr>
          <w:rFonts w:asciiTheme="minorEastAsia" w:hAnsiTheme="minorEastAsia" w:eastAsiaTheme="minorEastAsia"/>
          <w:color w:val="000000"/>
          <w:sz w:val="28"/>
          <w:szCs w:val="28"/>
        </w:rPr>
        <w:t>农机购置补贴工作方案制订、补贴申请受理审核与结算、补贴监管与违规投诉处理、政策宣传与信息公开、绩效管理”五个主要环节的基层内部控制制度并延伸至镇（区、街道），</w:t>
      </w:r>
      <w:r>
        <w:rPr>
          <w:rFonts w:hint="eastAsia" w:asciiTheme="minorEastAsia" w:hAnsiTheme="minorEastAsia" w:eastAsiaTheme="minorEastAsia"/>
          <w:color w:val="000000"/>
          <w:sz w:val="28"/>
          <w:szCs w:val="28"/>
        </w:rPr>
        <w:t>作为</w:t>
      </w:r>
      <w:r>
        <w:rPr>
          <w:rFonts w:asciiTheme="minorEastAsia" w:hAnsiTheme="minorEastAsia" w:eastAsiaTheme="minorEastAsia"/>
          <w:color w:val="000000"/>
          <w:sz w:val="28"/>
          <w:szCs w:val="28"/>
        </w:rPr>
        <w:t>绩效考核内容。</w:t>
      </w:r>
    </w:p>
    <w:p>
      <w:pPr>
        <w:spacing w:line="52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监督投诉电话：邳州市农业农村局，0516-86286627、86286637。</w:t>
      </w:r>
    </w:p>
    <w:p>
      <w:pPr>
        <w:spacing w:line="52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购机补贴公示网站：邳州市农机购置补贴信息公开专栏，</w:t>
      </w:r>
    </w:p>
    <w:p>
      <w:pPr>
        <w:spacing w:line="520" w:lineRule="exact"/>
        <w:ind w:firstLine="404" w:firstLineChars="200"/>
        <w:jc w:val="left"/>
        <w:rPr>
          <w:rFonts w:asciiTheme="minorEastAsia" w:hAnsiTheme="minorEastAsia" w:eastAsiaTheme="minorEastAsia"/>
          <w:color w:val="000000"/>
          <w:sz w:val="28"/>
          <w:szCs w:val="28"/>
        </w:rPr>
      </w:pPr>
      <w:r>
        <w:fldChar w:fldCharType="begin"/>
      </w:r>
      <w:r>
        <w:instrText xml:space="preserve"> HYPERLINK "http://pizhou.xxgkzl.com/index.aspx" </w:instrText>
      </w:r>
      <w:r>
        <w:fldChar w:fldCharType="separate"/>
      </w:r>
      <w:r>
        <w:rPr>
          <w:rFonts w:asciiTheme="minorEastAsia" w:hAnsiTheme="minorEastAsia" w:eastAsiaTheme="minorEastAsia"/>
          <w:color w:val="000000"/>
          <w:sz w:val="28"/>
          <w:szCs w:val="28"/>
        </w:rPr>
        <w:t>http://pizhou.xxgkzl.com/index.aspx</w:t>
      </w:r>
      <w:r>
        <w:rPr>
          <w:rFonts w:asciiTheme="minorEastAsia" w:hAnsiTheme="minorEastAsia" w:eastAsiaTheme="minorEastAsia"/>
          <w:color w:val="000000"/>
          <w:sz w:val="28"/>
          <w:szCs w:val="28"/>
        </w:rPr>
        <w:fldChar w:fldCharType="end"/>
      </w:r>
      <w:r>
        <w:rPr>
          <w:rFonts w:hint="eastAsia" w:asciiTheme="minorEastAsia" w:hAnsiTheme="minorEastAsia" w:eastAsiaTheme="minorEastAsia"/>
          <w:color w:val="000000"/>
          <w:sz w:val="28"/>
          <w:szCs w:val="28"/>
        </w:rPr>
        <w:t>。</w:t>
      </w:r>
    </w:p>
    <w:p>
      <w:pPr>
        <w:spacing w:line="590" w:lineRule="exact"/>
        <w:ind w:firstLine="544" w:firstLineChars="200"/>
        <w:rPr>
          <w:rFonts w:asciiTheme="minorEastAsia" w:hAnsiTheme="minorEastAsia" w:eastAsiaTheme="minorEastAsia"/>
          <w:color w:val="000000"/>
          <w:sz w:val="28"/>
          <w:szCs w:val="28"/>
        </w:rPr>
      </w:pP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附件：1、邳州市</w:t>
      </w:r>
      <w:r>
        <w:rPr>
          <w:rFonts w:asciiTheme="minorEastAsia" w:hAnsiTheme="minorEastAsia" w:eastAsiaTheme="minorEastAsia"/>
          <w:color w:val="000000"/>
          <w:sz w:val="28"/>
          <w:szCs w:val="28"/>
        </w:rPr>
        <w:t>农机购置补贴领导小组</w:t>
      </w:r>
    </w:p>
    <w:p>
      <w:pPr>
        <w:spacing w:line="590" w:lineRule="exact"/>
        <w:ind w:firstLine="1360" w:firstLineChars="5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w:t>
      </w:r>
      <w:r>
        <w:rPr>
          <w:rFonts w:asciiTheme="minorEastAsia" w:hAnsiTheme="minorEastAsia" w:eastAsiaTheme="minorEastAsia"/>
          <w:color w:val="000000"/>
          <w:sz w:val="28"/>
          <w:szCs w:val="28"/>
        </w:rPr>
        <w:t>2021-2023年江苏省农机购置补贴机具种类范围</w:t>
      </w:r>
    </w:p>
    <w:p>
      <w:pPr>
        <w:spacing w:line="590" w:lineRule="exact"/>
        <w:ind w:firstLine="544"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3、2021-2023年江苏省农机购置补贴机具补贴额一览表</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4、江苏省农机购置补贴资金申请表和告知承诺书</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5、</w:t>
      </w:r>
      <w:r>
        <w:rPr>
          <w:rFonts w:asciiTheme="minorEastAsia" w:hAnsiTheme="minorEastAsia" w:eastAsiaTheme="minorEastAsia"/>
          <w:color w:val="000000"/>
          <w:sz w:val="28"/>
          <w:szCs w:val="28"/>
        </w:rPr>
        <w:t>江苏省农机购置补贴机具安装确认表</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6、江苏省农机购置补贴清册</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7、江苏省农机购置补贴资金结算汇总表</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8、江苏省农机购置补贴流程图</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9、江苏省享受农机购置补贴的农户信息表</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10、</w:t>
      </w:r>
      <w:r>
        <w:rPr>
          <w:rFonts w:asciiTheme="minorEastAsia" w:hAnsiTheme="minorEastAsia" w:eastAsiaTheme="minorEastAsia"/>
          <w:color w:val="000000"/>
          <w:sz w:val="28"/>
          <w:szCs w:val="28"/>
        </w:rPr>
        <w:t>江苏省农机补贴产品铭牌等标志标识要求</w:t>
      </w:r>
    </w:p>
    <w:p>
      <w:pPr>
        <w:spacing w:line="590" w:lineRule="exact"/>
        <w:ind w:firstLine="544" w:firstLineChars="200"/>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11、农机购置补贴机具核验工作要点</w:t>
      </w:r>
    </w:p>
    <w:p>
      <w:pPr>
        <w:widowControl/>
        <w:jc w:val="left"/>
        <w:rPr>
          <w:rFonts w:eastAsia="仿宋_GB2312"/>
          <w:color w:val="000000"/>
          <w:sz w:val="32"/>
          <w:szCs w:val="32"/>
        </w:rPr>
      </w:pPr>
      <w:r>
        <w:rPr>
          <w:rFonts w:eastAsia="仿宋_GB2312"/>
          <w:color w:val="000000"/>
          <w:sz w:val="32"/>
          <w:szCs w:val="32"/>
        </w:rPr>
        <w:br w:type="page"/>
      </w:r>
    </w:p>
    <w:p>
      <w:pPr>
        <w:widowControl/>
        <w:adjustRightInd w:val="0"/>
        <w:snapToGrid w:val="0"/>
        <w:spacing w:line="560" w:lineRule="exact"/>
        <w:jc w:val="left"/>
        <w:rPr>
          <w:rFonts w:eastAsia="仿宋_GB2312"/>
          <w:color w:val="000000"/>
          <w:sz w:val="28"/>
          <w:szCs w:val="28"/>
        </w:rPr>
      </w:pPr>
      <w:r>
        <w:rPr>
          <w:rFonts w:hint="eastAsia" w:eastAsia="仿宋_GB2312"/>
          <w:color w:val="000000"/>
          <w:sz w:val="28"/>
          <w:szCs w:val="28"/>
        </w:rPr>
        <w:t>附件1</w:t>
      </w:r>
      <w:r>
        <w:rPr>
          <w:rFonts w:eastAsia="仿宋_GB2312"/>
          <w:color w:val="000000"/>
          <w:sz w:val="28"/>
          <w:szCs w:val="28"/>
        </w:rPr>
        <w:t xml:space="preserve">   </w:t>
      </w:r>
    </w:p>
    <w:p>
      <w:pPr>
        <w:pStyle w:val="67"/>
        <w:spacing w:line="240" w:lineRule="auto"/>
        <w:jc w:val="center"/>
        <w:rPr>
          <w:rFonts w:eastAsia="仿宋_GB2312"/>
          <w:sz w:val="32"/>
          <w:szCs w:val="32"/>
          <w:lang w:eastAsia="zh-CN"/>
        </w:rPr>
      </w:pPr>
      <w:r>
        <w:rPr>
          <w:rFonts w:hint="eastAsia" w:eastAsia="仿宋_GB2312"/>
          <w:sz w:val="32"/>
          <w:szCs w:val="32"/>
          <w:lang w:eastAsia="zh-CN"/>
        </w:rPr>
        <w:t>邳州市</w:t>
      </w:r>
      <w:r>
        <w:rPr>
          <w:rFonts w:eastAsia="仿宋_GB2312"/>
          <w:sz w:val="32"/>
          <w:szCs w:val="32"/>
          <w:lang w:eastAsia="zh-CN"/>
        </w:rPr>
        <w:t>农机购置补贴</w:t>
      </w:r>
      <w:r>
        <w:rPr>
          <w:rFonts w:hint="eastAsia" w:eastAsia="仿宋_GB2312"/>
          <w:sz w:val="32"/>
          <w:szCs w:val="32"/>
          <w:lang w:eastAsia="zh-CN"/>
        </w:rPr>
        <w:t>工作</w:t>
      </w:r>
      <w:r>
        <w:rPr>
          <w:rFonts w:eastAsia="仿宋_GB2312"/>
          <w:sz w:val="32"/>
          <w:szCs w:val="32"/>
          <w:lang w:eastAsia="zh-CN"/>
        </w:rPr>
        <w:t>领导小组</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组长：   </w:t>
      </w:r>
      <w:r>
        <w:rPr>
          <w:rFonts w:hint="eastAsia" w:ascii="Times New Roman" w:hAnsi="Times New Roman" w:eastAsia="仿宋_GB2312" w:cs="Times New Roman"/>
          <w:b w:val="0"/>
          <w:color w:val="000000"/>
          <w:kern w:val="2"/>
          <w:sz w:val="28"/>
          <w:szCs w:val="28"/>
          <w:lang w:val="en-US" w:eastAsia="zh-CN"/>
        </w:rPr>
        <w:t>周  宁</w:t>
      </w:r>
      <w:r>
        <w:rPr>
          <w:rFonts w:hint="eastAsia" w:ascii="Times New Roman" w:hAnsi="Times New Roman" w:eastAsia="仿宋_GB2312" w:cs="Times New Roman"/>
          <w:b w:val="0"/>
          <w:color w:val="000000"/>
          <w:kern w:val="2"/>
          <w:sz w:val="28"/>
          <w:szCs w:val="28"/>
          <w:lang w:eastAsia="zh-CN"/>
        </w:rPr>
        <w:t xml:space="preserve">  农业农村局党委书记、局长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副组长： 黄友峰  财政局党委委员、副局长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         张</w:t>
      </w:r>
      <w:r>
        <w:rPr>
          <w:rFonts w:hint="eastAsia" w:ascii="Times New Roman" w:hAnsi="Times New Roman" w:eastAsia="仿宋_GB2312" w:cs="Times New Roman"/>
          <w:b w:val="0"/>
          <w:color w:val="000000"/>
          <w:kern w:val="2"/>
          <w:sz w:val="28"/>
          <w:szCs w:val="28"/>
          <w:lang w:val="en-US" w:eastAsia="zh-CN"/>
        </w:rPr>
        <w:t xml:space="preserve">  </w:t>
      </w:r>
      <w:r>
        <w:rPr>
          <w:rFonts w:hint="eastAsia" w:ascii="Times New Roman" w:hAnsi="Times New Roman" w:eastAsia="仿宋_GB2312" w:cs="Times New Roman"/>
          <w:b w:val="0"/>
          <w:color w:val="000000"/>
          <w:kern w:val="2"/>
          <w:sz w:val="28"/>
          <w:szCs w:val="28"/>
          <w:lang w:eastAsia="zh-CN"/>
        </w:rPr>
        <w:t>杰  农业农村局党委委员</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成员：   刘</w:t>
      </w:r>
      <w:r>
        <w:rPr>
          <w:rFonts w:hint="eastAsia" w:ascii="Times New Roman" w:hAnsi="Times New Roman" w:eastAsia="仿宋_GB2312" w:cs="Times New Roman"/>
          <w:b w:val="0"/>
          <w:color w:val="000000"/>
          <w:kern w:val="2"/>
          <w:sz w:val="28"/>
          <w:szCs w:val="28"/>
          <w:lang w:val="en-US" w:eastAsia="zh-CN"/>
        </w:rPr>
        <w:t xml:space="preserve">  </w:t>
      </w:r>
      <w:r>
        <w:rPr>
          <w:rFonts w:hint="eastAsia" w:ascii="Times New Roman" w:hAnsi="Times New Roman" w:eastAsia="仿宋_GB2312" w:cs="Times New Roman"/>
          <w:b w:val="0"/>
          <w:color w:val="000000"/>
          <w:kern w:val="2"/>
          <w:sz w:val="28"/>
          <w:szCs w:val="28"/>
          <w:lang w:eastAsia="zh-CN"/>
        </w:rPr>
        <w:t>洋  财政局农业科科长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         李梦如  农业农村局计划财务科科长</w:t>
      </w:r>
    </w:p>
    <w:p>
      <w:pPr>
        <w:pStyle w:val="67"/>
        <w:spacing w:line="240" w:lineRule="auto"/>
        <w:rPr>
          <w:rFonts w:hint="eastAsia"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         邹响文  农业农村局监察督查室科长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val="en-US" w:eastAsia="zh-CN"/>
        </w:rPr>
        <w:t xml:space="preserve">                </w:t>
      </w:r>
      <w:r>
        <w:rPr>
          <w:rFonts w:hint="eastAsia" w:ascii="Times New Roman" w:hAnsi="Times New Roman" w:eastAsia="仿宋_GB2312" w:cs="Times New Roman"/>
          <w:b w:val="0"/>
          <w:color w:val="000000"/>
          <w:kern w:val="2"/>
          <w:sz w:val="28"/>
          <w:szCs w:val="28"/>
          <w:lang w:eastAsia="zh-CN"/>
        </w:rPr>
        <w:t xml:space="preserve"> 农业农村局农机监督管理科科长</w:t>
      </w:r>
    </w:p>
    <w:p>
      <w:pPr>
        <w:pStyle w:val="67"/>
        <w:spacing w:line="240" w:lineRule="auto"/>
        <w:ind w:firstLine="1360" w:firstLineChars="500"/>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戴尔健  农业农村局农机发展科科长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          乔</w:t>
      </w:r>
      <w:r>
        <w:rPr>
          <w:rFonts w:hint="eastAsia" w:ascii="Times New Roman" w:hAnsi="Times New Roman" w:eastAsia="仿宋_GB2312" w:cs="Times New Roman"/>
          <w:b w:val="0"/>
          <w:color w:val="000000"/>
          <w:kern w:val="2"/>
          <w:sz w:val="28"/>
          <w:szCs w:val="28"/>
          <w:lang w:val="en-US" w:eastAsia="zh-CN"/>
        </w:rPr>
        <w:t xml:space="preserve">  </w:t>
      </w:r>
      <w:r>
        <w:rPr>
          <w:rFonts w:hint="eastAsia" w:ascii="Times New Roman" w:hAnsi="Times New Roman" w:eastAsia="仿宋_GB2312" w:cs="Times New Roman"/>
          <w:b w:val="0"/>
          <w:color w:val="000000"/>
          <w:kern w:val="2"/>
          <w:sz w:val="28"/>
          <w:szCs w:val="28"/>
          <w:lang w:eastAsia="zh-CN"/>
        </w:rPr>
        <w:t>磊  财政局农业科副科长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 xml:space="preserve">         </w:t>
      </w:r>
      <w:r>
        <w:rPr>
          <w:rFonts w:hint="eastAsia" w:ascii="Times New Roman" w:hAnsi="Times New Roman" w:eastAsia="仿宋_GB2312" w:cs="Times New Roman"/>
          <w:b w:val="0"/>
          <w:color w:val="000000"/>
          <w:kern w:val="2"/>
          <w:sz w:val="28"/>
          <w:szCs w:val="28"/>
          <w:lang w:val="en-US" w:eastAsia="zh-CN"/>
        </w:rPr>
        <w:t xml:space="preserve"> 薄  波</w:t>
      </w:r>
      <w:r>
        <w:rPr>
          <w:rFonts w:hint="eastAsia" w:ascii="Times New Roman" w:hAnsi="Times New Roman" w:eastAsia="仿宋_GB2312" w:cs="Times New Roman"/>
          <w:b w:val="0"/>
          <w:color w:val="000000"/>
          <w:kern w:val="2"/>
          <w:sz w:val="28"/>
          <w:szCs w:val="28"/>
          <w:lang w:eastAsia="zh-CN"/>
        </w:rPr>
        <w:t xml:space="preserve">  农业农村局农机执法大队中队长</w:t>
      </w:r>
    </w:p>
    <w:p>
      <w:pPr>
        <w:pStyle w:val="67"/>
        <w:spacing w:line="240" w:lineRule="auto"/>
        <w:rPr>
          <w:rFonts w:ascii="Times New Roman" w:hAnsi="Times New Roman" w:eastAsia="仿宋_GB2312" w:cs="Times New Roman"/>
          <w:b w:val="0"/>
          <w:color w:val="000000"/>
          <w:kern w:val="2"/>
          <w:sz w:val="28"/>
          <w:szCs w:val="28"/>
          <w:lang w:eastAsia="zh-CN"/>
        </w:rPr>
      </w:pPr>
      <w:r>
        <w:rPr>
          <w:rFonts w:hint="eastAsia" w:ascii="Times New Roman" w:hAnsi="Times New Roman" w:eastAsia="仿宋_GB2312" w:cs="Times New Roman"/>
          <w:b w:val="0"/>
          <w:color w:val="000000"/>
          <w:kern w:val="2"/>
          <w:sz w:val="28"/>
          <w:szCs w:val="28"/>
          <w:lang w:eastAsia="zh-CN"/>
        </w:rPr>
        <w:t>领导小组下设办公室，</w:t>
      </w:r>
      <w:r>
        <w:rPr>
          <w:rFonts w:hint="eastAsia" w:ascii="Times New Roman" w:hAnsi="Times New Roman" w:eastAsia="仿宋_GB2312" w:cs="Times New Roman"/>
          <w:b w:val="0"/>
          <w:color w:val="000000"/>
          <w:kern w:val="2"/>
          <w:sz w:val="28"/>
          <w:szCs w:val="28"/>
          <w:lang w:val="en-US" w:eastAsia="zh-CN"/>
        </w:rPr>
        <w:t>邹响文</w:t>
      </w:r>
      <w:r>
        <w:rPr>
          <w:rFonts w:hint="eastAsia" w:ascii="Times New Roman" w:hAnsi="Times New Roman" w:eastAsia="仿宋_GB2312" w:cs="Times New Roman"/>
          <w:b w:val="0"/>
          <w:color w:val="000000"/>
          <w:kern w:val="2"/>
          <w:sz w:val="28"/>
          <w:szCs w:val="28"/>
          <w:lang w:eastAsia="zh-CN"/>
        </w:rPr>
        <w:t>同志任办公室主任。</w:t>
      </w:r>
    </w:p>
    <w:p>
      <w:pPr>
        <w:pStyle w:val="67"/>
        <w:spacing w:line="240" w:lineRule="auto"/>
        <w:rPr>
          <w:rFonts w:eastAsia="仿宋_GB2312"/>
          <w:sz w:val="32"/>
          <w:szCs w:val="32"/>
          <w:lang w:eastAsia="zh-CN"/>
        </w:rPr>
      </w:pPr>
    </w:p>
    <w:p>
      <w:pPr>
        <w:pStyle w:val="67"/>
        <w:spacing w:line="240" w:lineRule="auto"/>
        <w:rPr>
          <w:rFonts w:eastAsia="仿宋_GB2312"/>
          <w:sz w:val="32"/>
          <w:szCs w:val="32"/>
          <w:lang w:eastAsia="zh-CN"/>
        </w:rPr>
      </w:pPr>
    </w:p>
    <w:p>
      <w:pPr>
        <w:widowControl/>
        <w:jc w:val="left"/>
        <w:rPr>
          <w:rFonts w:ascii="仿宋_GB2312" w:eastAsia="仿宋_GB2312"/>
          <w:color w:val="000000"/>
          <w:sz w:val="32"/>
          <w:szCs w:val="32"/>
        </w:rPr>
      </w:pPr>
      <w:r>
        <w:rPr>
          <w:rFonts w:ascii="仿宋_GB2312" w:eastAsia="仿宋_GB2312"/>
          <w:color w:val="000000"/>
          <w:sz w:val="32"/>
          <w:szCs w:val="32"/>
        </w:rPr>
        <w:br w:type="page"/>
      </w:r>
    </w:p>
    <w:p>
      <w:pPr>
        <w:spacing w:line="590" w:lineRule="exact"/>
        <w:jc w:val="left"/>
        <w:rPr>
          <w:rFonts w:asciiTheme="minorEastAsia" w:hAnsiTheme="minorEastAsia" w:eastAsiaTheme="minorEastAsia"/>
          <w:b/>
          <w:color w:val="000000"/>
          <w:sz w:val="32"/>
          <w:szCs w:val="32"/>
        </w:rPr>
      </w:pPr>
      <w:r>
        <w:rPr>
          <w:rFonts w:asciiTheme="minorEastAsia" w:hAnsiTheme="minorEastAsia" w:eastAsiaTheme="minorEastAsia"/>
          <w:b/>
          <w:color w:val="000000"/>
          <w:sz w:val="32"/>
          <w:szCs w:val="32"/>
        </w:rPr>
        <w:t>附件</w:t>
      </w:r>
      <w:r>
        <w:rPr>
          <w:rFonts w:hint="eastAsia" w:asciiTheme="minorEastAsia" w:hAnsiTheme="minorEastAsia" w:eastAsiaTheme="minorEastAsia"/>
          <w:b/>
          <w:color w:val="000000"/>
          <w:sz w:val="32"/>
          <w:szCs w:val="32"/>
        </w:rPr>
        <w:t>2</w:t>
      </w:r>
    </w:p>
    <w:p>
      <w:pPr>
        <w:spacing w:line="560" w:lineRule="exact"/>
        <w:jc w:val="center"/>
        <w:rPr>
          <w:rFonts w:asciiTheme="minorEastAsia" w:hAnsiTheme="minorEastAsia" w:eastAsiaTheme="minorEastAsia"/>
          <w:b/>
          <w:bCs/>
          <w:sz w:val="32"/>
          <w:szCs w:val="32"/>
        </w:rPr>
      </w:pPr>
      <w:r>
        <w:rPr>
          <w:rFonts w:asciiTheme="minorEastAsia" w:hAnsiTheme="minorEastAsia" w:eastAsiaTheme="minorEastAsia"/>
          <w:b/>
          <w:bCs/>
          <w:sz w:val="32"/>
          <w:szCs w:val="32"/>
        </w:rPr>
        <w:t>2021-2023年江苏省农机购置补贴</w:t>
      </w:r>
    </w:p>
    <w:p>
      <w:pPr>
        <w:spacing w:line="560" w:lineRule="exact"/>
        <w:jc w:val="center"/>
        <w:rPr>
          <w:rFonts w:asciiTheme="minorEastAsia" w:hAnsiTheme="minorEastAsia" w:eastAsiaTheme="minorEastAsia"/>
          <w:b/>
          <w:bCs/>
          <w:sz w:val="32"/>
          <w:szCs w:val="32"/>
        </w:rPr>
      </w:pPr>
      <w:r>
        <w:rPr>
          <w:rFonts w:asciiTheme="minorEastAsia" w:hAnsiTheme="minorEastAsia" w:eastAsiaTheme="minorEastAsia"/>
          <w:b/>
          <w:bCs/>
          <w:sz w:val="32"/>
          <w:szCs w:val="32"/>
        </w:rPr>
        <w:t>机具种类范围</w:t>
      </w:r>
    </w:p>
    <w:p>
      <w:pPr>
        <w:spacing w:line="560" w:lineRule="exact"/>
        <w:jc w:val="center"/>
        <w:rPr>
          <w:rFonts w:asciiTheme="minorEastAsia" w:hAnsiTheme="minorEastAsia" w:eastAsiaTheme="minorEastAsia"/>
          <w:szCs w:val="32"/>
        </w:rPr>
      </w:pPr>
      <w:r>
        <w:rPr>
          <w:rFonts w:asciiTheme="minorEastAsia" w:hAnsiTheme="minorEastAsia" w:eastAsiaTheme="minorEastAsia"/>
          <w:szCs w:val="32"/>
        </w:rPr>
        <w:t>（共补贴15大类42个小类151个品目）</w:t>
      </w:r>
    </w:p>
    <w:p>
      <w:pPr>
        <w:spacing w:line="560" w:lineRule="exact"/>
        <w:jc w:val="center"/>
        <w:rPr>
          <w:rFonts w:eastAsia="方正楷体_GBK"/>
          <w:szCs w:val="32"/>
        </w:rPr>
      </w:pPr>
    </w:p>
    <w:tbl>
      <w:tblPr>
        <w:tblStyle w:val="20"/>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大类</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小类</w:t>
            </w:r>
          </w:p>
        </w:tc>
        <w:tc>
          <w:tcPr>
            <w:tcW w:w="3238"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中央财政补贴品目</w:t>
            </w:r>
          </w:p>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（15大类41个小类141个）</w:t>
            </w:r>
          </w:p>
        </w:tc>
        <w:tc>
          <w:tcPr>
            <w:tcW w:w="2748"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省级财政补贴品目</w:t>
            </w:r>
          </w:p>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widowControl/>
              <w:spacing w:line="270" w:lineRule="atLeast"/>
              <w:jc w:val="left"/>
              <w:rPr>
                <w:rFonts w:cs="宋体" w:asciiTheme="minorEastAsia" w:hAnsiTheme="minorEastAsia" w:eastAsiaTheme="minorEastAsia"/>
                <w:color w:val="000000"/>
                <w:kern w:val="0"/>
                <w:szCs w:val="21"/>
              </w:rPr>
            </w:pPr>
            <w:r>
              <w:rPr>
                <w:rFonts w:cs="宋体" w:asciiTheme="minorEastAsia" w:hAnsiTheme="minorEastAsia" w:eastAsiaTheme="minorEastAsia"/>
                <w:color w:val="000000"/>
                <w:kern w:val="0"/>
                <w:szCs w:val="21"/>
              </w:rPr>
              <w:t>1.耕整地机械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1.1耕地机械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1.1.1铧式犁</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1.1.2圆盘犁</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1.1.3旋耕机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1.1.4深松机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1.1.5开沟机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1.1.6耕整机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1.1.7微耕机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1.1.8机耕船</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1.耕整地机械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1.2整地机械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1.2.1圆盘耙</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1.2.2起垄机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1.2.3灭茬机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1.2.4筑埂机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1.2.5联合整地机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1.2.6埋茬起浆机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2.种植施肥机械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2.1播种机械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2.1.1条播机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2.1.2穴播机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2.1.3小粒种子播种机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2.1.4根茎作物播种机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2.1.5免耕播种机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2.1.6水稻直播机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2.1.7精量播种机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2.1.8整地施肥播种机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2.种植施肥机械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2.2育苗机械设备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2.2.1种子播前处理设备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2.2.2秧盘播种成套设备（含床土处理）</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2.种植施肥机械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2.3栽植机械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2.3.1水稻插秧机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2.3.2秧苗移栽机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2.种植施肥机械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2.4施肥机械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2.4.1施肥机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2.4.2撒肥机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3.田间管理机械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3.1中耕机械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3.1.1中耕机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3.1.2培土机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3.1.3田园管理机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3.田间管理机械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3.2植保机械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3.2.1动力喷雾机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3.2.2喷杆喷雾机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3.2.3风送喷雾机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3.2.4植保无人驾驶航空器</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3.田间管理机械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3.3修剪机械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3.3.1茶树修剪机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3.3.2果树修剪机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3.3.3枝条切碎机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4.1谷物收获机械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4.1.1割晒机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4.1.2自走轮式谷物联合收割机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4.1.3自走履带式谷物联合收割机（全喂入）</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4.1.4半喂入联合收割机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4.2玉米收获机械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4.2.1自走式玉米收获机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4.2.2自走式玉米籽粒联合收获机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4.2.3穗茎兼收玉米收获机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4.2.4玉米收获专用割台</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4.3蔬菜收获机械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4.3.1果类蔬菜收获机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4.4花卉（茶叶）采收机械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4.4.1采茶机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4.5籽粒作物收获机械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4.5.1油菜籽收获机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4.5.2葵花籽收获机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4.6根茎作物收获机械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4.6.1薯类收获机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4.6.2花生收获机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4.7饲料作物收获机械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4.7.1割草机（含果园无人割草机）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4.7.2搂草机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4.7.3打（压）捆机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4.7.4圆草捆包膜机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4.7.5青饲料收获机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4.收获机械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4.8茎秆收集处理机械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4.8.1秸秆粉碎还田机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5.收获后处理机械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5.1脱粒机械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5.1.1花生摘果机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5.收获后处理机械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5.2清选机械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5.2.1风筛清选机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5.2.2重力清选机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5.2.3窝眼清选机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5.2.4复式清选机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5.收获后处理机械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5.3干燥机械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5.2.1谷物烘干机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5.2.2果蔬烘干机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5.2.3油菜籽烘干机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5.收获后处理机械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5.4种子加工机械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5.4.1种子清选机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6.农产品初加工机械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6.1碾米机械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6.1.1碾米机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6.1.2组合米机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6.农产品初加工机械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6.2果蔬加工机械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6.2.1水果分级机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6.2.2水果清洗机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6.2.3水果打蜡机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6.2.4蔬菜清洗机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6.农产品初加工机械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6.3茶叶加工机械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6.3.1茶叶杀青机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6.3.2茶叶揉捻机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6.3.3茶叶炒（烘）干机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6.3.4茶叶筛选机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6.3.5茶叶理条机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6.农产品初加工机械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6.4剥壳（去皮）机械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6.4.1花生脱壳机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7.农用搬运机械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7.1装卸机械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7.1.1抓草机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7.农用搬运机械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7.2运输机械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8.排灌机械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8.1水泵</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8.1.1离心泵</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8.排灌机械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8.2喷灌机械设备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8.2.1喷灌机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8.2.2微灌设备</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9.畜牧机械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9.1饲料（草）加工机械设备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9.1.1铡草机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9.1.2青贮切碎机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9.1.3揉丝机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9.1.4压块机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9.1.5饲料（草）粉碎机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9.1.6饲料混合机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9.1.7颗粒饲料压制机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9.1.8饲料制备（搅拌）机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9.畜牧机械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9.2饲养机械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9.2.1孵化机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9.2.2喂料机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9.2.3送料机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9.2.4清粪机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9.2.5粪污固液分离机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9.畜牧机械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9.3畜产品采集加工机械设备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9.3.1挤奶机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9.3.2剪羊毛机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9.3.2贮奶（冷藏）罐</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10.水产机械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10.1水产养殖机械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10.1.1增氧机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10.1.2投饲机（含无人投饲船）</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10.1.3网箱养殖设备</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10.水产机械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10.2水产捕捞机械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10.2.1绞纲机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10.2.2船用油污水分离装置</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11.农业废弃物利用处理设备</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11.1废弃物处理设备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11.1.1废弃物料烘干机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11.1.2残膜回收机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11.1.3沼液沼渣抽排设备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11.1.4秸秆压块（粒、棒）机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11.1.5病死畜禽无害化处理设备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11.1.6有机废弃物好氧发酵翻堆机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11.1.7有机废弃物干式厌氧发酵装置</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12.农田基本建设机械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12.1平地机械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12.1.1平地机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12.农田基本建设机械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12.2挖掘机械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12.2.1挖坑机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13.设施农业设备</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13.1温室大棚设备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13.1.1热风炉</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13.设施农业设备</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13.2食用菌生产设备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13.2.1蒸汽灭菌设备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13.2.2食用菌料装瓶（袋）机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14.动力机械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14.1拖拉机</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14.1.1轮式拖拉机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14.1.2履带式拖拉机</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15.其他机械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15.1养蜂设备</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15.1.1养蜂平台</w:t>
            </w:r>
          </w:p>
        </w:tc>
        <w:tc>
          <w:tcPr>
            <w:tcW w:w="2748" w:type="dxa"/>
            <w:vAlign w:val="center"/>
          </w:tcPr>
          <w:p>
            <w:pPr>
              <w:adjustRightInd w:val="0"/>
              <w:snapToGrid w:val="0"/>
              <w:spacing w:line="320" w:lineRule="exact"/>
              <w:jc w:val="left"/>
              <w:rPr>
                <w:rFonts w:asciiTheme="minorEastAsia" w:hAnsiTheme="minorEastAsia" w:eastAsia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15.其他机械</w:t>
            </w:r>
          </w:p>
        </w:tc>
        <w:tc>
          <w:tcPr>
            <w:tcW w:w="1740" w:type="dxa"/>
            <w:vAlign w:val="center"/>
          </w:tcPr>
          <w:p>
            <w:pPr>
              <w:adjustRightInd w:val="0"/>
              <w:snapToGrid w:val="0"/>
              <w:spacing w:line="320" w:lineRule="exact"/>
              <w:jc w:val="center"/>
              <w:rPr>
                <w:rFonts w:asciiTheme="minorEastAsia" w:hAnsiTheme="minorEastAsia" w:eastAsiaTheme="minorEastAsia"/>
                <w:szCs w:val="21"/>
              </w:rPr>
            </w:pPr>
            <w:r>
              <w:rPr>
                <w:rFonts w:asciiTheme="minorEastAsia" w:hAnsiTheme="minorEastAsia" w:eastAsiaTheme="minorEastAsia"/>
                <w:szCs w:val="21"/>
              </w:rPr>
              <w:t>15.2其他机械</w:t>
            </w:r>
          </w:p>
        </w:tc>
        <w:tc>
          <w:tcPr>
            <w:tcW w:w="323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15.2.1驱动耙</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15.2.2水帘降温设备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15.2.3简易保鲜储藏设备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15.2.4旋耕播种机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15.2.5大米色选机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15.2.6杂粮色选机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15.2.7秸秆膨化机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15.2.8畜禽粪便发酵处理机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15.2.9农业用北斗终端及辅助驾驶系统（含渔船用）</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15.2.10沼气发电机组</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15.2.11有机肥加工设备</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15.2.12茶叶输送机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15.2.13茶叶压扁机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15.2.14茶叶色选机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15.2.15根（块）茎作物收获机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15.2.16果园作业平台</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15.2.17果园轨道运输机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15.2.18秸秆收集机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15.2.19瓜果取籽机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15.2.20脱蓬（脯）机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15.2.21莲子剥壳去皮机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15.2.22水产养殖水质监控设备</w:t>
            </w:r>
          </w:p>
        </w:tc>
        <w:tc>
          <w:tcPr>
            <w:tcW w:w="2748" w:type="dxa"/>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15.2.23茶园防霜机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15.2.24集蛋机</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15.2.25料塔（资质采信试点）</w:t>
            </w:r>
          </w:p>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15.2.26钢板筒仓（资质采信试点）</w:t>
            </w:r>
          </w:p>
        </w:tc>
      </w:tr>
    </w:tbl>
    <w:p>
      <w:pPr>
        <w:widowControl/>
        <w:jc w:val="left"/>
        <w:rPr>
          <w:rFonts w:eastAsia="仿宋_GB2312"/>
          <w:sz w:val="32"/>
          <w:szCs w:val="32"/>
        </w:rPr>
      </w:pPr>
    </w:p>
    <w:p>
      <w:pPr>
        <w:spacing w:line="590" w:lineRule="exact"/>
        <w:rPr>
          <w:rFonts w:asciiTheme="minorEastAsia" w:hAnsiTheme="minorEastAsia" w:eastAsiaTheme="minorEastAsia"/>
          <w:b/>
          <w:sz w:val="32"/>
          <w:szCs w:val="32"/>
        </w:rPr>
      </w:pPr>
      <w:r>
        <w:rPr>
          <w:rFonts w:hint="eastAsia" w:asciiTheme="minorEastAsia" w:hAnsiTheme="minorEastAsia" w:eastAsiaTheme="minorEastAsia"/>
          <w:b/>
          <w:sz w:val="32"/>
          <w:szCs w:val="32"/>
        </w:rPr>
        <w:t>附件3</w:t>
      </w:r>
    </w:p>
    <w:p>
      <w:pPr>
        <w:spacing w:line="590" w:lineRule="exact"/>
        <w:jc w:val="center"/>
        <w:rPr>
          <w:rFonts w:asciiTheme="minorEastAsia" w:hAnsiTheme="minorEastAsia" w:eastAsiaTheme="minorEastAsia"/>
          <w:b/>
          <w:sz w:val="32"/>
          <w:szCs w:val="32"/>
        </w:rPr>
      </w:pPr>
      <w:r>
        <w:rPr>
          <w:rFonts w:hint="eastAsia" w:asciiTheme="minorEastAsia" w:hAnsiTheme="minorEastAsia" w:eastAsiaTheme="minorEastAsia"/>
          <w:b/>
          <w:sz w:val="32"/>
          <w:szCs w:val="32"/>
        </w:rPr>
        <w:t>2021-2023年江苏省农机购置补贴机具补贴额一览表</w:t>
      </w:r>
    </w:p>
    <w:tbl>
      <w:tblPr>
        <w:tblStyle w:val="20"/>
        <w:tblW w:w="9033" w:type="dxa"/>
        <w:tblInd w:w="0" w:type="dxa"/>
        <w:tblLayout w:type="fixed"/>
        <w:tblCellMar>
          <w:top w:w="0" w:type="dxa"/>
          <w:left w:w="108" w:type="dxa"/>
          <w:bottom w:w="0" w:type="dxa"/>
          <w:right w:w="108" w:type="dxa"/>
        </w:tblCellMar>
      </w:tblPr>
      <w:tblGrid>
        <w:gridCol w:w="560"/>
        <w:gridCol w:w="900"/>
        <w:gridCol w:w="1058"/>
        <w:gridCol w:w="851"/>
        <w:gridCol w:w="1842"/>
        <w:gridCol w:w="1985"/>
        <w:gridCol w:w="992"/>
        <w:gridCol w:w="845"/>
      </w:tblGrid>
      <w:tr>
        <w:tblPrEx>
          <w:tblCellMar>
            <w:top w:w="0" w:type="dxa"/>
            <w:left w:w="108" w:type="dxa"/>
            <w:bottom w:w="0" w:type="dxa"/>
            <w:right w:w="108" w:type="dxa"/>
          </w:tblCellMar>
        </w:tblPrEx>
        <w:trPr>
          <w:trHeight w:val="798" w:hRule="atLeast"/>
        </w:trPr>
        <w:tc>
          <w:tcPr>
            <w:tcW w:w="560"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序号</w:t>
            </w:r>
          </w:p>
        </w:tc>
        <w:tc>
          <w:tcPr>
            <w:tcW w:w="90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大类</w:t>
            </w:r>
          </w:p>
        </w:tc>
        <w:tc>
          <w:tcPr>
            <w:tcW w:w="1058"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小类</w:t>
            </w:r>
          </w:p>
        </w:tc>
        <w:tc>
          <w:tcPr>
            <w:tcW w:w="85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品目</w:t>
            </w:r>
          </w:p>
        </w:tc>
        <w:tc>
          <w:tcPr>
            <w:tcW w:w="1842"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档次名称</w:t>
            </w:r>
          </w:p>
        </w:tc>
        <w:tc>
          <w:tcPr>
            <w:tcW w:w="1985"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基本配置和参数</w:t>
            </w:r>
          </w:p>
        </w:tc>
        <w:tc>
          <w:tcPr>
            <w:tcW w:w="992"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中央财政补贴额（元）</w:t>
            </w:r>
          </w:p>
        </w:tc>
        <w:tc>
          <w:tcPr>
            <w:tcW w:w="845"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备注</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铧式犁</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犁体幅宽35cm及以上,3-4铧翻转犁</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犁体幅宽≥35cm；铧体个数3—4铧</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铧式犁</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犁体幅宽35cm及以上,5-6铧翻转犁</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犁体幅宽≥35cm；铧体个数5—6铧</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铧式犁</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犁体幅宽35cm及以上,7铧及以上翻转犁</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犁体幅宽≥35cm；铧体个数≥7铧</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单轴1.5-2m旋耕机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单轴；1.5m≤耕幅＜2m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单轴2-2.5m旋耕机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单轴；2m≤耕幅＜2.5m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单轴2.5m及以上旋耕机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单轴；耕幅≥2.5m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双轴1.5-2m旋耕机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双轴；1.5m≤耕幅＜2m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双轴2-2.5m旋耕机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双轴；2m≤耕幅＜2.5m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双轴2.5m及以上旋耕机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双轴；耕幅≥2.5m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1.2-2m履带自走式旋耕机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型式：履带自走式；1.2m≤耕幅＜2m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2m及以上履带自走式旋耕机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型式：履带自走式；耕幅≥2m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开沟机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开沟深度50cm以下配套轮式拖拉机开沟机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配套轮式拖拉机；开沟深度＜50cm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开沟机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开沟深度50cm及以上配套轮式拖拉机开沟机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配套轮式拖拉机；开沟深度≥50cm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机耕船</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8.8-14.7kW带动力输出装置的机耕船</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船体、发动机、动力输出装置；8.8kW&lt;发动机功率&lt;14.7kW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机耕船</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14.7kW及以上带动力输出装置的机耕船</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船体、发动机、动力输出装置；发动机功率≥14.7kW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圆盘耙</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2-3M圆盘耙</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2m≤作业幅宽＜3m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圆盘耙</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3-3.5M圆盘耙</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3m≤作业幅宽＜3.5m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圆盘耙</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3.5M及以上圆盘耙</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作业幅宽≥3.5m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起垄机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1-2M起垄机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1m≤工作幅宽＜2m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起垄机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2-4M起垄机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2m≤工作幅宽＜4m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起垄机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4m及以上起垄机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工作幅宽≥4m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筑埂机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筑埂高度大于25cm且配套动力大于36.7kW的筑埂机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筑埂高度≥25cm；配套动力≥36.7kW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埋茬起浆机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幅宽&lt;1.8m埋茬起浆机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幅宽＜1.8m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埋茬起浆机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1.8m≤幅宽&lt;2.2m埋茬起浆机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1.8m≤幅宽＜2.2m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埋茬起浆机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2.2m≤幅宽&lt;2.6m埋茬起浆机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2.2m≤幅宽＜2.6m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埋茬起浆机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2.6m≤幅宽&lt;3.2m埋茬起浆机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2.6m≤幅宽＜3.2m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耕整地机械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整地机械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埋茬起浆机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幅宽3.2m及以上埋茬起浆机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幅宽3.2m及以上</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条播机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7-11行条播机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7行≤播种行数≤11行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条播机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12-18行条播机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12行≤播种行数≤18行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条播机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19-24行条播机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19行≤播种行数≤24行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条播机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25行及以上条播机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播种行数≥25行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穴播机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2-3行穴播机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播种行数2、3行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穴播机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4-5行穴播机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播种行数4、5行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穴播机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6行及以上穴播机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播种行数≥6行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水稻直播机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8行及以上牵引或悬挂式水稻直播机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作业行数≥8行；形式：悬挂式、牵引式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2865"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水稻直播机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8行及以上自走四轮乘坐式水稻直播机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作业行数≥8行；形式：自走四轮乘坐式；专用底盘</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r>
              <w:rPr>
                <w:rFonts w:hint="eastAsia" w:asciiTheme="minorEastAsia" w:hAnsiTheme="minorEastAsia" w:eastAsiaTheme="minorEastAsia"/>
                <w:szCs w:val="21"/>
              </w:rPr>
              <w:br w:type="textWrapping"/>
            </w:r>
            <w:r>
              <w:rPr>
                <w:rFonts w:hint="eastAsia" w:asciiTheme="minorEastAsia" w:hAnsiTheme="minorEastAsia" w:eastAsiaTheme="minorEastAsia"/>
                <w:szCs w:val="21"/>
              </w:rPr>
              <w:t>专用底盘：是针对自走式水稻直播机专门设计，拆除水稻直播系统外不能作为其他机械使用的底盘</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2-3行机械式精量播种机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结构型式：机械式；播种行数2、3行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4-5行机械式精量播种机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结构型式：机械式；播种行数4、5行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6-10行机械式精量播种机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结构型式：机械式；6行≤播种行数≤10行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11行及以上机械式精量播种机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结构型式：机械式；播种行数≥11行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2-3行气力式精量播种机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结构型式：气力式；播种行数2、3行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4-5行气力式精量播种机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结构型式：气力式；播种行数4、5行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6-10行气力式精量播种机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结构型式：气力式；6行≤播种行数≤10行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精量播种机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11行及以上气力式精量播种机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结构型式：气力式；播种行数≥11行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种子播前处理设备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箱体式全自动温控喷淋式种子催芽机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功率≥4kW，箱体式，自动温控喷淋装置，生产率≥400㎏/批</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秧盘播种成套设备（含床土处理）</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生产率200-500(盘/H)秧盘播种成套设备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含铺底土、播种、覆土功能；200(盘/h)≤生产率＜500(盘/h)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秧盘播种成套设备（含床土处理）</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生产率500(盘/H)及以上秧盘播种成套设备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含铺底土、播种、覆土功能；生产率≥500(盘/h)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秧盘播种成套设备（含床土处理）</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生产率500(盘/H)及以上自走式秧田育秧播种机(单盘播种)</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生产率≥500(盘/h)； 含铺底土、播种、覆土功能；单盘播种；自走式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秧盘播种成套设备（含床土处理）</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生产率800(盘/H)及以上自走式秧田育秧播种机(双盘播种)</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生产率≥800(盘/h)； 含铺底土、播种、覆土功能；双盘播种；自走式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育苗机械设备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秧盘播种成套设备（含床土处理）</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床土处理设备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功率≥3kW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水稻插秧机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4行手扶步进式水稻插秧机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手扶步进式；4行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水稻插秧机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6行及以上手扶步进式水稻插秧机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手扶步进式；6行及以上</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水稻插秧机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4-5行四轮乘坐式水稻插秧机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四轮乘坐式；4、5行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水稻插秧机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6-7行四轮乘坐式水稻插秧机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四轮乘坐式；6、7行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水稻插秧机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8行及以上四轮乘坐式水稻插秧机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四轮乘坐式；8行及以上</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36300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秧苗移栽机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2行及以上牵引式、悬挂式秧苗移栽机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2行及以上牵引式、悬挂式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秧苗移栽机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1-3行自走式秧苗移栽机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1-3行自走式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秧苗移栽机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4行及以上自走式秧苗移栽机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形式：自走式；行数≥4行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秧苗移栽机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6-7行四轮乘坐式水稻钵苗移栽机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四轮乘坐式水稻钵苗移栽机；6、7行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28000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栽植机械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秧苗移栽机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8行四轮乘坐式水稻钵苗移栽机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四轮乘坐式水稻钵苗移栽机；8行</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57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种植施肥机械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施肥机械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施肥机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6行及以上水稻侧深施肥装置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行数≥6行，定位、定量深施，配置强制施肥装置、漏施堵塞报警装置、插秧（整地、播种）施肥同步控制装置、施肥量调节装置，安装在水稻插秧机、水稻直播机、自走履带式旋耕机、拖拉机等农用机械上同步作业</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中耕机械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田园管理机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功率4kW及以上田园管理机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配套功率≥4kW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中耕机械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田园管理机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功率4kW以下田园管理机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配套功率＜4kW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动力喷雾机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自走式喷雾机(不含三轮机型)</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自走式喷雾机（不含三轮机型）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4-12m悬挂式喷杆喷雾机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4m≤喷杆长度＜12m；药箱≥400L；型式：悬挂式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780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12-18m悬挂式喷杆喷雾机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12m≤喷杆长度＜18m；药箱≥600L；型式：悬挂式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18m及以上悬挂式喷杆喷雾机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喷杆长度≥18m；药箱≥800L；型式：悬挂式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18m及以上牵引式喷杆喷雾机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喷杆长度≥18m；药箱≥2000L；型式：牵引式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11-18马力自走式四轮转向喷杆喷雾机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11马力＜功率＜18马力；药箱≥200L；喷杆长度≥8m；离地间隙≥0.8m；型式：自走式；四轮驱动；四轮转向</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18-50马力自走式四轮转向喷杆喷雾机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18马力≤功率＜50马力；药箱≥400L；喷杆长度≥8m；离地间隙≥0.8m；型式：自走式；四轮驱动；四轮转向</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50-100马力自走式四轮转向喷杆喷雾机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50马力≤功率＜100马力；药箱≥700L；喷杆长度≥10m；离地间隙≥0.8m；型式：自走式；四轮驱动；四轮转向</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喷杆喷雾机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100马力及以上自走式四轮转向喷杆喷雾机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功率≥100马力；药箱≥1000L；喷杆长度≥20m；离地间隙≥0.8m；型式：自走式；四轮驱动；四轮转向</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风送喷雾机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药箱容积≥300L,喷幅半径≥6M,牵引式、车载式等</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药箱容积≥300L，喷幅半径≥6m，牵引式、车载式等</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风送喷雾机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其它自走风送式喷雾机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其它自走风送式喷雾机，药箱容积≥300L，喷幅≥20m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12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植保机械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风送喷雾机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药箱容积≥300L,喷幅≥6M,自走式(不含三轮机型和以四轮拖拉机、变型运输车辆等底盘为基础的自走式机型)</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自走式，药箱容积≥300L，喷幅≥6m（不含三轮机型和以四轮拖拉机、变型运输车辆等底盘为基础的自走式机型）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修剪机械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茶树修剪机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双人平行式茶树修剪机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自带动力；双人操作；作业幅宽≥1m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田间管理机械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修剪机械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果树修剪机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果树修剪机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电池额定容量4Ah；最大剪切直径25mm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2-3kg/s自走轮式谷物联合收割机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2kg/s≤喂入量＜3kg/s；自走轮式；喂入方式：全喂入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3-4kg/s自走轮式谷物联合收割机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3kg/s≤喂入量＜4kg/s；自走轮式；喂入方式：全喂入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4-5kg/s自走轮式谷物联合收割机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4kg/s≤喂入量＜5kg/s；自走轮式；喂入方式：全喂入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5-6kg/s自走轮式谷物联合收割机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5kg/s≤喂入量＜6kg/s；自走轮式；喂入方式：全喂入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6-7kg/s自走轮式谷物联合收割机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6kg/s≤喂入量＜7kg/s；自走轮式；喂入方式：全喂入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自走轮式谷物联合收割机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7kg/s及以上自走轮式谷物联合收割机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喂入量≥7kg/s；自走轮式；喂入方式：全喂入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0.6-1kg/s自走履带式谷物联合收割机（全喂入），包含1-1.5kg/s自走履带式水稻联合收割机（全喂入）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0.6kg/s≤喂入量＜1kg/s，1kg/s≤水稻机喂入量＜1.5kg/s；自走履带式；喂入方式：全喂入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1-1.5kg/s自走履带式谷物联合收割机（全喂入），包含1.5-2.1kg/s自走履带式水稻联合收割机（全喂入）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1kg/s≤喂入量＜1.5kg/s，1.5kg/s≤水稻机喂入量＜2.1kg/s；自走履带式；喂入方式：全喂入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404"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1.5-2.1kg/s自走履带式谷物联合收割机（全喂入），包含2.1-3kg/s自走履带式水稻联合收割机（全喂入）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1.5kg/s≤喂入量＜2.1kg/s，2.1kg/s≤水稻机喂入量＜3kg/s；自走履带式；喂入方式：全喂入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404"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2.1-3kg/s自走履带式谷物联合收割机（全喂入），包含3-4kg/s自走履带式水稻联合收割机（全喂入）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2.1kg/s≤喂入量＜3kg/s，3kg/s≤水稻机喂入量＜4kg/s；自走履带式；喂入方式：全喂入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404"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3-4kg/s自走履带式谷物联合收割机（全喂入），包含4kg/s及以上自走履带式水稻联合收割机（全喂入）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3kg/s≤喂入量＜4kg/s，水稻机喂入量≥4kg/s；自走履带式；喂入方式：全喂入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945"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自走履带式谷物联合收割机（全喂入）</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4kg/s及以上自走履带式谷物联合收割机（全喂入）</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喂入量≥4kg/s；自走履带式；喂入方式：全喂入</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半喂入联合收割机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3行35马力及以上半喂入联合收割机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收获行数：3行；喂入方式：半喂入；功率≥35马力</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半喂入联合收割机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4行及以上35马力及以上半喂入联合收割机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收获行数≥4行；喂入方式：半喂入；功率≥35马力</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2行摘穗剥皮型自走式玉米收获机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2行割台；1m≤幅宽＜1.6m；型式：自走式（摘穗剥皮型）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3行摘穗剥皮型自走式玉米收获机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3行割台；1.6m≤幅宽＜2.2m；型式：自走式（摘穗剥皮型）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4行摘穗剥皮型自走式玉米收获机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4行割台；2.2m≤幅宽＜2.8m；型式：自走式（摘穗剥皮型）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自走式玉米收获机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5行及以上摘穗剥皮型自走式玉米收获机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5行及以上割台；幅宽≥2.8m；型式：自走式（摘穗剥皮型）</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穗茎兼收玉米收获机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2行穗茎兼收玉米收获机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2行割台；1m≤工作幅宽＜1.6m；型式：自走式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穗茎兼收玉米收获机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3行穗茎兼收玉米收获机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3行割台；1.6m≤工作幅宽＜2.2m；型式：自走式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穗茎兼收玉米收获机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4行穗茎兼收玉米收获机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4行割台；2.2m≤工作幅宽＜2.8m；型式：自走式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玉米收获机械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穗茎兼收玉米收获机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5行及以上穗茎兼收玉米收获机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5行及以上割台；工作幅宽≥2.8m；型式：自走式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0.6-1kg/s自走履带式油菜籽收获机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0.6kg/s≤喂入量＜1kg/s；自走履带式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1-1.5kg/s自走履带式油菜籽收获机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1kg/s≤喂入量＜1.5kg/s；自走履带式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1.5-2.1kg/s自走履带式油菜籽收获机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1.5kg/s≤喂入量＜2.1kg/s；自走履带式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2.1-3kg/s自走履带式油菜籽收获机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2.1kg/s≤喂入量＜3kg/s；自走履带式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3-4kg/s自走履带式油菜籽收获机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3kg/s≤喂入量＜4kg/s；自走履带式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4kg/s及以上自走履带式油菜籽收获机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喂入量≥4kg/s；自走履带式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2-3kg/s自走轮式油菜籽收获机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2kg/s≤喂入量＜3kg/s；自走轮式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3-4kg/s自走轮式油菜籽收获机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3kg/s≤喂入量＜4kg/s；自走轮式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6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4-5kg/s自走轮式油菜籽收获机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4kg/s≤喂入量＜5kg/s；自走轮式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5-6kg/s自走轮式油菜籽收获机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5kg/s≤喂入量＜6kg/s；自走轮式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6-7kg/s自走轮式油菜籽收获机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6kg/s≤喂入量＜7kg/s；自走轮式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籽粒作物收获机械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油菜籽收获机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7kg/s及以上自走轮式油菜籽收获机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喂入量≥7kg/s；自走轮式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根茎作物收获机械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薯类收获机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0.7-1M分段式薯类收获机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分段收获；0.7m≤作业幅宽＜1m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根茎作物收获机械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薯类收获机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1-1.5M分段式薯类收获机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分段收获；1m≤作业幅宽＜1.5m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根茎作物收获机械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薯类收获机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1.5M及以上分段式薯类收获机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分段收获；作业幅宽≥1.5m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根茎作物收获机械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与四轮拖拉机配套,幅宽0.8-1.5米花生收获机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配套四轮拖拉机，0.8米≤幅宽＜1.5米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根茎作物收获机械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花生收获机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与四轮拖拉机配套,幅宽1.5米及以上花生收获机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配套四轮拖拉机，幅宽≥1.5米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3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割草机（含果园无人割草机）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功率大于15kW且作业幅宽大于90CM的乘坐式割草机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形式：乘坐式；功率≥15kW；作业幅宽≥90cm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6m及以上横向搂草机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搂幅宽度≥6m；横向</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5.4m以下侧向指盘式搂草机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搂幅宽度＜5.4m；侧向指盘式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5.4m及以上侧向指盘式液压搂草机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搂幅宽度≥5.4m；液压折叠侧向指盘式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4.5m以下侧向旋转式搂草机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搂幅宽度＜4.5m；侧向旋转式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饲料作物收获机械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4.5m及以上侧向旋转式搂草机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搂幅宽度≥4.5m；侧向旋转式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茎秆收集处理机械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秸秆粉碎还田机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1.5-2m秸秆粉碎还田机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1.5m≤作业幅宽＜2m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茎秆收集处理机械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秸秆粉碎还田机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2-2.5m秸秆粉碎还田机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2m≤作业幅宽＜2.5m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茎秆收集处理机械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秸秆粉碎还田机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2.5m及以上秸秆粉碎还田机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作业幅宽≥2.5m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脱粒机械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花生摘果机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配套动力3-7kW</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3kW≤配套动力＜7kW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脱粒机械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花生摘果机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配套动力7kW及以上</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配套动力≥7kW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干燥机械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批处理量4-10t循环式谷物烘干机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4t≤批处理量＜10t；循环式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干燥机械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批处理量10-20t循环式谷物烘干机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10t≤批处理量＜20t；循环式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干燥机械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批处理量20-30t循环式谷物烘干机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20t≤批处理量＜30t；循环式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收获后处理机械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干燥机械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谷物烘干机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批处理量30t及以上循环式谷物烘干机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批处理量≥30t；循环式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碾米机械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组合米机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7.5kW及以上组合米机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功率≥7.5kW，剥壳机一台，清选机一台，碾米装置一套，抛光装置一台</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茶叶杀青机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滚筒直径30-60CM杀青机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30cm≤滚筒直径＜60cm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茶叶杀青机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滚筒直径60CM及以上杀青机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滚筒直径≥60cm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茶叶杀青机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其它杀青机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杀青方式：蒸汽、微波、电磁、高温热风</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茶叶杀青机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燃气式杀青机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燃气式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茶叶揉捻机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揉筒直径35cm以下揉捻机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揉筒直径&lt;35cm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850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茶叶揉捻机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揉筒直径35-50cm揉捻机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35cm≤揉筒直径&lt;50cm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1140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茶叶揉捻机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揉筒直径50-60cm揉捻机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50cm≤揉筒直径&lt;60cm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茶叶揉捻机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揉筒直径60cm及以上揉捻机(含揉捻机组)</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揉筒直径≥60cm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3390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非全自动茶叶炒干机(含普通扁形茶炒制机)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非全自动茶叶炒干机、普通扁形茶炒制机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1-2锅(槽)全自动茶叶炒干机(含全自动扁形茶炒制机)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全自动控制作业；1-2锅（槽）</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3-4锅(槽)全自动茶叶炒干机(含全自动扁形茶炒制机)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全自动控制作业；3-4锅（槽）</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烘干面积10m²以下百叶式茶叶烘干机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百叶式茶叶烘干机；烘干面积＜10㎡</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烘干面积10m²及以上百叶式茶叶烘干机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百叶式茶叶烘干机；烘干面积≥10㎡</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烘干面积10m²以下连续自动式茶叶烘干机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连续自动式茶叶烘干机；烘干面积＜10㎡</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茶叶炒（烘）干机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烘干面积10m²及以上连续自动式茶叶烘干机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连续自动式茶叶烘干机；烘干面积≥10㎡</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149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茶叶筛选机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执行单元数60-128个的茶叶色选机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60≤执行单元数＜128个</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茶叶筛选机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执行单元数128个及以上的茶叶色选机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执行单元数≥128个</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茶叶理条机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锅槽面积0.5-1m²理条烘干机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理条烘干机；0.5㎡≤锅槽面积＜1㎡</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茶叶加工机械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茶叶理条机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锅槽面积1m²及以上理条烘干机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理条烘干机；锅槽面积≥1㎡</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剥壳（去皮）机械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花生脱壳机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1t/h-1.5t/h花生脱壳机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1t/h≤生产率&lt;1.5t/h花生脱壳机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剥壳（去皮）机械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花生脱壳机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1.5t/h-3t/h花生脱壳机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1.5t/h≤生产率&lt;3t/h花生脱壳机（含自动上料设备）</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农产品初加工机械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剥壳（去皮）机械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花生脱壳机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3t/h及以上花生脱壳机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生产率≥3t/h花生脱壳机（含自动上料、除杂设备）</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排灌机械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水泵</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5.5-22kW离心泵</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离心泵；5.5kW≤配套功率＜22kW；机座；底阀</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360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排灌机械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水泵</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22-55kW离心泵</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离心泵；22kW≤配套功率＜55kW；机座；底阀</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排灌机械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水泵</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55-110kW离心泵</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离心泵；55kW≤配套功率＜110kW；机座；底阀</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排灌机械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水泵</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110kW及以上离心泵</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离心泵；配套功率≥110kW；机座；底阀</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1-3t/h铡草机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1t/h≤生产率&lt;3t/h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3-6t/h铡草机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3t/h≤生产率&lt;6t/h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6-9t/h铡草机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6t/h≤生产率&lt;9t/h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1370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9-15t/h铡草机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9t/h≤生产率&lt;15t/h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2030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15-20t/h铡草机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15t/h≤生产率&lt;20t/h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铡草机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20t/h及以上铡草机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生产率≥20t/h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5190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1t/h以下青贮切碎机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生产率&lt;1t/h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1-3t/h青贮切碎机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1t/h≤生产率&lt;3t/h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310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3-6t/h青贮切碎机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3t/h≤生产率&lt;6t/h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6-9t/h青贮切碎机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6t/h≤生产率&lt;9t/h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9-15t/h青贮切碎机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9t/h≤生产率&lt;15t/h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15-20t/h青贮切碎机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15t/h≤生产率&lt;20t/h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青贮切碎机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20t/h及以上青贮切碎机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生产率≥20t/h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1-2t/h揉丝机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1t/h≤生产率&lt;2t/h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2-4t/h揉丝机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2t/h≤生产率&lt;4t/h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4-6t/h揉丝机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4t/h≤生产率&lt;6t/h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6-10t/h揉丝机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6t/h≤生产率&lt;10t/h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10-15t/h揉丝机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10t/h≤生产率&lt;15t/h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揉丝机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15t/h及以上揉丝机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生产率≥15t/h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179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压块机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平模压块机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平模直径≥200mm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压块机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环模直径200-250mm压块机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200mm≤环模直径&lt;250mm,电机功率&lt;17kW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压块机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环模直径250mm及以上压块机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环模直径≥250mm,电机功率≥17kW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饲料（草）粉碎机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400mm以下饲料粉碎机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转子直径＜400mm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饲料（草）粉碎机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400-550mm饲料粉碎机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400mm≤转子直径＜550mm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660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饲料（草）粉碎机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550mm及以上饲料粉碎机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转子直径≥550mm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750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饲料混合机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2m³以下立式混合机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混合室容积＜2m³；立式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720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饲料混合机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2m³及以上立式混合机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混合室容积≥2m³；立式</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1070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饲料混合机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2m³以下卧式(单轴)混合机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混合室容积&lt;2m³；卧式；单轴</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饲料混合机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2m³及以上卧式(单轴)混合机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混合室容积≥2m³；卧式；单轴</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5170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饲料混合机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卧式(双轴)混合机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卧式；双轴</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5010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颗粒饲料压制机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平模颗粒饲料压制机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平模直径≥200mm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颗粒饲料压制机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环模直径200-250mm颗粒饲料压制机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200mm≤环模直径&lt;250mm,电机功率&lt;17KW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颗粒饲料压制机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环模直径250mm及以上颗粒饲料压制机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环模直径≥250mm,电机功率≥17KW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饲料制备（搅拌）机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4-9m³饲料全混合日粮制备机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4m³≤搅拌室容积＜9m³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饲料制备（搅拌）机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9-12m³饲料全混合日粮制备机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9m³≤搅拌室容积＜12m³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12900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饲料（草）加工机械设备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饲料制备（搅拌）机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12m³及以上饲料全混合日粮制备机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搅拌室容积≥12m³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饲养机械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孵化机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10000-50000枚孵化机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10000枚≤蛋容量&lt;50000枚</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畜牧机械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饲养机械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孵化机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50000枚及以上孵化机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蛋容量≥50000枚</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水产养殖机械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增氧机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微孔曝气式增氧机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曝气式增氧机；功率≥1kW；气泵和配套电机1套，通气总管（PVC）+微孔增氧管≥200m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980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199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水产养殖机械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增氧机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其他增氧机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叶轮式、水车式、涌浪式增氧机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水产养殖机械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投饲机（含投饲无人船）</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投饲机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投饲机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水产养殖机械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投饲机（含投饲无人船）</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风送式投料机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送料风机≥1.5kW、每小时投饲量≥300kg、料箱容量≥300kg</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秸秆压块（粒、棒）机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生产率0.5-1T/H</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0.5T/H≤生产率＜1T/H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秸秆压块（粒、棒）机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生产率1-2T/H</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1T/H≤生产率＜2T/H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秸秆压块（粒、棒）机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生产率2T/H及以上</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生产率≥2T/H</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有机废弃物干式厌氧发酵装置</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容积2-4m³制肥机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2m³≤容积＜4m³（容积指发酵罐有效容积）；配加热装置、搅拌装置、进料和出料设备</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有机废弃物干式厌氧发酵装置</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容积4-8m³制肥机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4m³≤容积≤8m³（容积指发酵罐有效容积）；配加热装置、搅拌装置、进料和出料设备</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有机废弃物干式厌氧发酵装置</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容积8m³以上制肥机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容积≥8m³（容积指发酵罐有效容积）；配加热装置、搅拌装置、进料和出料设备</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农业废弃物利用处理设备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废弃物处理设备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有机废弃物干式厌氧发酵装置</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有机废弃物干式厌氧发酵装置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容积≥2m³、304不锈钢材质、厚度≥2毫米</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农田基本建设机械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平地机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幅宽2-3m激光平地机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2m≤幅宽＜3m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农田基本建设机械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平地机械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平地机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幅宽3m及以上激光平地机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幅宽≥3m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额定功率30kW及以上且制热量100kW及以上热泵热风炉(配套粮食烘干机)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额定功率≥30kW；制热量≥100kW（配套粮食烘干机）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0.058-0.174MW（50000-150000kcal/h）、换热效率80%及以上生物质热风炉;配备送料和温控装置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0.058MW（50000kcal/h）≤热功率＜0.174MW（150000kcal/h），换热效率≥80%，配备送料和温控装置</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0.174-0.349MW（150000-300000kcal/h）、换热效率80%及以上生物质热风炉;配备送料和温控装置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0.174MW（150000kcal/h）≤热功率＜0.349MW（300000kcal/h），换热效率≥80%，配备送料和温控装置</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0.349-0.523MW（300000-450000kcal/h）、换热效率80%及以上生物质热风炉;配备送料和温控装置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0.349MW（300000kcal/h）≤热功率＜0.523MW（450000kcal/h），换热效率≥80%，配备送料和温控装置</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0.523-0.872MW（450000-750000kcal/h）、换热效率80%及以上生物质热风炉;配备送料和温控装置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0.523MW（450000kcal/h）≤热功率＜0.872MW（750000kcal/h），换热效率≥80%，配备送料和温控装置</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设施农业设备</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温室大棚设备</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热风炉</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0.872MW（750000kcal/h）及以上、换热效率80%及以上生物质热风炉;配备送料和温控装置</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热功率≥0.872MW（750000kcal/h），换热效率≥80%，配备送料和温控装置</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20000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20-30马力两轮驱动拖拉机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20马力≤功率＜30马力；驱动方式：两轮驱动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r>
              <w:rPr>
                <w:rFonts w:hint="eastAsia" w:asciiTheme="minorEastAsia" w:hAnsiTheme="minorEastAsia" w:eastAsiaTheme="minorEastAsia"/>
                <w:szCs w:val="21"/>
              </w:rPr>
              <w:br w:type="textWrapping"/>
            </w:r>
            <w:r>
              <w:rPr>
                <w:rFonts w:hint="eastAsia" w:asciiTheme="minorEastAsia" w:hAnsiTheme="minorEastAsia" w:eastAsiaTheme="minorEastAsia"/>
                <w:szCs w:val="21"/>
              </w:rPr>
              <w:t>不含皮带传动轮式拖拉机</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30-40马力两轮驱动拖拉机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30马力≤功率＜40马力；驱动方式：两轮驱动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40-50马力两轮驱动拖拉机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40马力≤功率＜50马力；驱动方式：两轮驱动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7500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50-60马力两轮驱动拖拉机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50马力≤功率＜60马力；驱动方式：两轮驱动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8200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60-70马力两轮驱动拖拉机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60马力≤功率＜70马力；驱动方式：两轮驱动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70-80马力两轮驱动拖拉机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70马力≤功率＜80马力；驱动方式：两轮驱动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11300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80-90马力两轮驱动拖拉机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80马力≤功率＜90马力；驱动方式：两轮驱动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90-100马力两轮驱动拖拉机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90马力≤功率＜100马力；驱动方式：两轮驱动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18400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100马力及以上两轮驱动拖拉机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功率≥100马力；驱动方式：两轮驱动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2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20-30马力四轮驱动拖拉机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20马力≤功率＜30马力；驱动方式：四轮驱动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r>
              <w:rPr>
                <w:rFonts w:hint="eastAsia" w:asciiTheme="minorEastAsia" w:hAnsiTheme="minorEastAsia" w:eastAsiaTheme="minorEastAsia"/>
                <w:szCs w:val="21"/>
              </w:rPr>
              <w:br w:type="textWrapping"/>
            </w:r>
            <w:r>
              <w:rPr>
                <w:rFonts w:hint="eastAsia" w:asciiTheme="minorEastAsia" w:hAnsiTheme="minorEastAsia" w:eastAsiaTheme="minorEastAsia"/>
                <w:szCs w:val="21"/>
              </w:rPr>
              <w:t>不含皮带传动轮式拖拉机</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30-40马力四轮驱动拖拉机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30马力≤功率＜40马力；驱动方式：四轮驱动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40-50马力四轮驱动拖拉机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40马力≤功率＜50马力；驱动方式：四轮驱动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9400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229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50-60马力四轮驱动拖拉机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50马力≤功率＜60马力；驱动方式：四轮驱动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10800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60-70马力四轮驱动拖拉机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60马力≤功率＜70马力；驱动方式：四轮驱动</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11100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70—80马力四轮驱动拖拉机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70马力≤功率＜80马力；驱动方式：四轮驱动；最小使用比质量≥38kg/kW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13400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80-90马力四轮驱动拖拉机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80马力≤功率＜90马力；驱动方式：四轮驱动；最小使用比质量≥40kg/kW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16600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80-90马力四轮驱动动力换挡拖拉机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80马力≤功率＜90马力；驱动方式：四轮驱动；换挡方式：部分动力换挡、动力换挡/换向、无级变速；最小使用比质量≥40kg/kW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90-100马力四轮驱动拖拉机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90马力≤功率＜100马力；驱动方式：四轮驱动；最小使用比质量≥40kg/kW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21500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90-100马力四轮驱动动力换挡拖拉机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90马力≤功率＜100马力；驱动方式：四轮驱动；换挡方式：部分动力换挡、动力换挡/换向、无级变速；最小使用比质量≥40kg/kW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100-120马力四轮驱动拖拉机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100马力≤功率＜120马力；驱动方式：四轮驱动；最小使用比质量≥43kg/kW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100-120马力四轮驱动动力换挡拖拉机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100马力≤功率＜120马力；驱动方式：四轮驱动；换挡方式：部分动力换挡、动力换挡/换向、无级变速；最小使用比质量≥43kg/kW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27500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120-140马力四轮驱动拖拉机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120马力≤功率＜140马力；驱动方式：四轮驱动；最小使用比质量≥43kg/kW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29600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239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120-140马力四轮驱动动力换挡拖拉机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120马力≤功率＜140马力；驱动方式：四轮驱动；换挡方式：部分动力换挡、动力换挡/换向、无级变速；最小使用比质量≥43kg/kW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33600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140-160马力四轮驱动拖拉机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140马力≤功率＜160马力；驱动方式：四轮驱动；最小使用比质量≥43kg/kW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36900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140-160马力四轮驱动动力换挡拖拉机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140马力≤功率＜160马力；驱动方式：四轮驱动；换挡方式：部分动力换挡、动力换挡/换向、无级变速；最小使用比质量≥43kg/kW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160-180马力四轮驱动拖拉机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160马力≤功率＜180马力；驱动方式：四轮驱动；最小使用比质量≥43kg/kW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37400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160-180马力四轮驱动动力换挡拖拉机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160马力≤功率＜180马力；驱动方式：四轮驱动；换挡方式：部分动力换挡、动力换挡/换向、无级变速；最小使用比质量≥43kg/kW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41400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180-200马力四轮驱动拖拉机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180马力≤功率＜200马力；驱动方式：四轮驱动；最小使用比质量≥43kg/kW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42100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180-200马力四轮驱动动力换挡拖拉机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180马力≤功率＜200马力；驱动方式：四轮驱动；换挡方式：部分动力换挡、动力换挡/换向、无级变速；最小使用比质量≥43kg/kW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46100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200马力及以上四轮驱动拖拉机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功率≥200马力；驱动方式：四轮驱动；最小使用比质量≥43kg/kW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47000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动力机械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拖拉机</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轮式拖拉机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200马力及以上四轮驱动动力换挡拖拉机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功率≥200马力；驱动方式：四轮驱动；换挡方式：部分动力换挡、动力换挡/换向、无级变速；最小使用比质量≥43kg/kW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51000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简易保鲜储藏设备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独立库容50m³以下简易保鲜储藏设备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独立库容＜50m³；每立方米功率≥0.05kW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80元/m³</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249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简易保鲜储藏设备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独立库容50—100m³简易保鲜储藏设备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50m³≤独立库容＜100m³；每立方米功率≥0.05kW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80元/m³</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简易保鲜储藏设备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独立库容100—200m³简易保鲜储藏设备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100m³≤独立库容＜200m³；每立方米功率≥0.032kW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60元/m³</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251</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简易保鲜储藏设备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独立库容200—400m³简易保鲜储藏设备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200m³≤独立库容＜400m³；每立方米功率≥0.025kW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40元/m³</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252</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简易保鲜储藏设备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独立库容400—1000m³简易保鲜储藏设备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400m³≤独立库容＜1000m³；每立方米功率≥0.025kW</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40元/m³</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253</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农业用北斗终端及辅助驾驶系统（含渔船用）</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电动方向盘,直线精度±10CM的北斗导航辅助驾驶系统</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电动方向盘，北斗导航辅助驾驶系统，直线精度±10cm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1002"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254</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农业用北斗终端及辅助驾驶系统（含渔船用）</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液压控制转向机,直线精度±2.5CM的北斗导航自动驾驶系统</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液压控制转向机，北斗导航自动驾驶系统，直线精度±2.5cm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255</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12-18行旋耕施肥播种机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12行≤播种行数≤18行（含旋耕、施肥、播种功能）</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256</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19-24行旋耕施肥播种机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19行≤播种行数≤24行（耕幅≥2800mm，含旋耕、施肥、播种功能）</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4000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257</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旋耕播种机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25行及以上旋耕施肥播种机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播种行数≥25行（耕幅≥3500mm，含旋耕、施肥、播种功能）</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6000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258</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水帘降温设备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水帘降温设备</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功率≥1.1kW，配套水帘≥4㎡</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800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600"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259</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秸秆膨化机</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入口螺杆直径≥120mm及以上的秸秆膨化机</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生产率≥1000kg/h；入口螺杆直径≥120mm</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r>
        <w:tblPrEx>
          <w:tblCellMar>
            <w:top w:w="0" w:type="dxa"/>
            <w:left w:w="108" w:type="dxa"/>
            <w:bottom w:w="0" w:type="dxa"/>
            <w:right w:w="108" w:type="dxa"/>
          </w:tblCellMar>
        </w:tblPrEx>
        <w:trPr>
          <w:trHeight w:val="798" w:hRule="atLeast"/>
        </w:trPr>
        <w:tc>
          <w:tcPr>
            <w:tcW w:w="560" w:type="dxa"/>
            <w:tcBorders>
              <w:top w:val="nil"/>
              <w:left w:val="single" w:color="auto" w:sz="4" w:space="0"/>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260</w:t>
            </w:r>
          </w:p>
        </w:tc>
        <w:tc>
          <w:tcPr>
            <w:tcW w:w="900"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1058"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其他机械</w:t>
            </w:r>
          </w:p>
        </w:tc>
        <w:tc>
          <w:tcPr>
            <w:tcW w:w="851"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有机肥加工设备</w:t>
            </w:r>
          </w:p>
        </w:tc>
        <w:tc>
          <w:tcPr>
            <w:tcW w:w="184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配套功率50KW及以上、生产率0.8T/H及以上</w:t>
            </w:r>
          </w:p>
        </w:tc>
        <w:tc>
          <w:tcPr>
            <w:tcW w:w="198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配套功率≥50Kw、生产率≥0.8t/h；包括输送带、粉碎机、混合机、制粒机、装袋机</w:t>
            </w:r>
          </w:p>
        </w:tc>
        <w:tc>
          <w:tcPr>
            <w:tcW w:w="992"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asciiTheme="minorEastAsia" w:hAnsiTheme="minorEastAsia" w:eastAsiaTheme="minorEastAsia"/>
                <w:szCs w:val="21"/>
              </w:rPr>
              <w:t>15000</w:t>
            </w:r>
          </w:p>
        </w:tc>
        <w:tc>
          <w:tcPr>
            <w:tcW w:w="845" w:type="dxa"/>
            <w:tcBorders>
              <w:top w:val="nil"/>
              <w:left w:val="nil"/>
              <w:bottom w:val="single" w:color="auto" w:sz="4" w:space="0"/>
              <w:right w:val="single" w:color="auto" w:sz="4" w:space="0"/>
            </w:tcBorders>
            <w:shd w:val="clear" w:color="auto" w:fill="auto"/>
            <w:vAlign w:val="center"/>
          </w:tcPr>
          <w:p>
            <w:pPr>
              <w:adjustRightInd w:val="0"/>
              <w:snapToGrid w:val="0"/>
              <w:spacing w:line="320" w:lineRule="exact"/>
              <w:jc w:val="left"/>
              <w:rPr>
                <w:rFonts w:asciiTheme="minorEastAsia" w:hAnsiTheme="minorEastAsia" w:eastAsiaTheme="minorEastAsia"/>
                <w:szCs w:val="21"/>
              </w:rPr>
            </w:pPr>
            <w:r>
              <w:rPr>
                <w:rFonts w:hint="eastAsia" w:asciiTheme="minorEastAsia" w:hAnsiTheme="minorEastAsia" w:eastAsiaTheme="minorEastAsia"/>
                <w:szCs w:val="21"/>
              </w:rPr>
              <w:t>非通用类</w:t>
            </w:r>
          </w:p>
        </w:tc>
      </w:tr>
    </w:tbl>
    <w:p>
      <w:pPr>
        <w:spacing w:line="590" w:lineRule="exact"/>
        <w:jc w:val="left"/>
        <w:rPr>
          <w:rFonts w:ascii="方正小标宋简体" w:hAnsi="黑体" w:eastAsia="方正小标宋简体"/>
          <w:sz w:val="44"/>
          <w:szCs w:val="44"/>
        </w:rPr>
      </w:pPr>
    </w:p>
    <w:p>
      <w:pPr>
        <w:spacing w:line="590" w:lineRule="exact"/>
        <w:jc w:val="left"/>
        <w:rPr>
          <w:rFonts w:ascii="方正小标宋简体" w:hAnsi="黑体" w:eastAsia="方正小标宋简体"/>
          <w:sz w:val="44"/>
          <w:szCs w:val="44"/>
        </w:rPr>
      </w:pPr>
    </w:p>
    <w:p>
      <w:pPr>
        <w:spacing w:line="590" w:lineRule="exact"/>
        <w:jc w:val="left"/>
        <w:rPr>
          <w:rFonts w:ascii="方正小标宋简体" w:hAnsi="黑体" w:eastAsia="方正小标宋简体"/>
          <w:sz w:val="44"/>
          <w:szCs w:val="44"/>
        </w:rPr>
      </w:pPr>
    </w:p>
    <w:p>
      <w:pPr>
        <w:widowControl/>
        <w:jc w:val="left"/>
        <w:rPr>
          <w:rFonts w:ascii="方正小标宋简体" w:hAnsi="黑体" w:eastAsia="方正小标宋简体"/>
          <w:sz w:val="44"/>
          <w:szCs w:val="44"/>
        </w:rPr>
      </w:pPr>
      <w:r>
        <w:rPr>
          <w:rFonts w:ascii="方正小标宋简体" w:hAnsi="黑体" w:eastAsia="方正小标宋简体"/>
          <w:sz w:val="44"/>
          <w:szCs w:val="44"/>
        </w:rPr>
        <w:br w:type="page"/>
      </w:r>
    </w:p>
    <w:p>
      <w:pPr>
        <w:spacing w:line="590" w:lineRule="exact"/>
        <w:jc w:val="left"/>
        <w:rPr>
          <w:rFonts w:asciiTheme="minorEastAsia" w:hAnsiTheme="minorEastAsia" w:eastAsiaTheme="minorEastAsia"/>
          <w:b/>
          <w:sz w:val="24"/>
        </w:rPr>
      </w:pPr>
      <w:r>
        <w:rPr>
          <w:rFonts w:hint="eastAsia" w:asciiTheme="minorEastAsia" w:hAnsiTheme="minorEastAsia" w:eastAsiaTheme="minorEastAsia"/>
          <w:b/>
          <w:sz w:val="24"/>
        </w:rPr>
        <w:t>附件4-1</w:t>
      </w:r>
    </w:p>
    <w:p>
      <w:pPr>
        <w:jc w:val="center"/>
        <w:rPr>
          <w:rFonts w:ascii="华文中宋" w:hAnsi="华文中宋" w:eastAsia="华文中宋"/>
          <w:bCs/>
          <w:sz w:val="28"/>
          <w:szCs w:val="28"/>
        </w:rPr>
      </w:pPr>
      <w:r>
        <w:rPr>
          <w:rFonts w:hint="eastAsia" w:asciiTheme="minorEastAsia" w:hAnsiTheme="minorEastAsia" w:eastAsiaTheme="minorEastAsia"/>
          <w:b/>
          <w:bCs/>
          <w:sz w:val="28"/>
          <w:szCs w:val="28"/>
        </w:rPr>
        <w:t>农机购置补贴资金申请表（个人）</w:t>
      </w:r>
    </w:p>
    <w:p>
      <w:pPr>
        <w:ind w:right="-26" w:rightChars="-13"/>
        <w:jc w:val="left"/>
        <w:rPr>
          <w:sz w:val="18"/>
          <w:szCs w:val="18"/>
        </w:rPr>
      </w:pPr>
      <w:r>
        <w:rPr>
          <w:rFonts w:hint="eastAsia"/>
          <w:sz w:val="18"/>
          <w:szCs w:val="18"/>
        </w:rPr>
        <w:t xml:space="preserve">申请表编号：XXXXXXXXXXXXXXXX             </w:t>
      </w:r>
    </w:p>
    <w:tbl>
      <w:tblPr>
        <w:tblStyle w:val="20"/>
        <w:tblW w:w="9356"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8"/>
        <w:gridCol w:w="244"/>
        <w:gridCol w:w="285"/>
        <w:gridCol w:w="850"/>
        <w:gridCol w:w="697"/>
        <w:gridCol w:w="283"/>
        <w:gridCol w:w="430"/>
        <w:gridCol w:w="421"/>
        <w:gridCol w:w="294"/>
        <w:gridCol w:w="418"/>
        <w:gridCol w:w="274"/>
        <w:gridCol w:w="435"/>
        <w:gridCol w:w="434"/>
        <w:gridCol w:w="701"/>
        <w:gridCol w:w="39"/>
        <w:gridCol w:w="102"/>
        <w:gridCol w:w="269"/>
        <w:gridCol w:w="1297"/>
        <w:gridCol w:w="11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trPr>
        <w:tc>
          <w:tcPr>
            <w:tcW w:w="992" w:type="dxa"/>
            <w:gridSpan w:val="2"/>
            <w:vMerge w:val="restart"/>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购机者信息</w:t>
            </w:r>
          </w:p>
        </w:tc>
        <w:tc>
          <w:tcPr>
            <w:tcW w:w="1135" w:type="dxa"/>
            <w:gridSpan w:val="2"/>
            <w:tcBorders>
              <w:bottom w:val="single" w:color="auto" w:sz="4" w:space="0"/>
            </w:tcBorders>
            <w:vAlign w:val="center"/>
          </w:tcPr>
          <w:p>
            <w:pPr>
              <w:pStyle w:val="61"/>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姓名</w:t>
            </w:r>
          </w:p>
        </w:tc>
        <w:tc>
          <w:tcPr>
            <w:tcW w:w="1831" w:type="dxa"/>
            <w:gridSpan w:val="4"/>
            <w:tcBorders>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712" w:type="dxa"/>
            <w:gridSpan w:val="2"/>
            <w:tcBorders>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性别</w:t>
            </w:r>
          </w:p>
        </w:tc>
        <w:tc>
          <w:tcPr>
            <w:tcW w:w="709" w:type="dxa"/>
            <w:gridSpan w:val="2"/>
            <w:tcBorders>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1276" w:type="dxa"/>
            <w:gridSpan w:val="4"/>
            <w:tcBorders>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身份证号码</w:t>
            </w:r>
          </w:p>
        </w:tc>
        <w:tc>
          <w:tcPr>
            <w:tcW w:w="2701" w:type="dxa"/>
            <w:gridSpan w:val="3"/>
            <w:tcBorders>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2115" w:type="dxa"/>
            <w:gridSpan w:val="4"/>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身份证住址</w:t>
            </w:r>
          </w:p>
        </w:tc>
        <w:tc>
          <w:tcPr>
            <w:tcW w:w="6249" w:type="dxa"/>
            <w:gridSpan w:val="13"/>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2115" w:type="dxa"/>
            <w:gridSpan w:val="4"/>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现居住地址</w:t>
            </w:r>
          </w:p>
        </w:tc>
        <w:tc>
          <w:tcPr>
            <w:tcW w:w="6249" w:type="dxa"/>
            <w:gridSpan w:val="13"/>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2115" w:type="dxa"/>
            <w:gridSpan w:val="4"/>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申请县、乡镇</w:t>
            </w:r>
          </w:p>
        </w:tc>
        <w:tc>
          <w:tcPr>
            <w:tcW w:w="6249" w:type="dxa"/>
            <w:gridSpan w:val="13"/>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联系电话</w:t>
            </w:r>
          </w:p>
        </w:tc>
        <w:tc>
          <w:tcPr>
            <w:tcW w:w="2125" w:type="dxa"/>
            <w:gridSpan w:val="5"/>
            <w:tcBorders>
              <w:top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 xml:space="preserve">           （手填）</w:t>
            </w:r>
          </w:p>
        </w:tc>
        <w:tc>
          <w:tcPr>
            <w:tcW w:w="1561" w:type="dxa"/>
            <w:gridSpan w:val="4"/>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银行</w:t>
            </w:r>
            <w:r>
              <w:rPr>
                <w:rFonts w:asciiTheme="minorEastAsia" w:hAnsiTheme="minorEastAsia" w:eastAsiaTheme="minorEastAsia"/>
                <w:sz w:val="18"/>
                <w:szCs w:val="18"/>
              </w:rPr>
              <w:t>卡（折）</w:t>
            </w:r>
            <w:r>
              <w:rPr>
                <w:rFonts w:hint="eastAsia" w:asciiTheme="minorEastAsia" w:hAnsiTheme="minorEastAsia" w:eastAsiaTheme="minorEastAsia"/>
                <w:sz w:val="18"/>
                <w:szCs w:val="18"/>
              </w:rPr>
              <w:t>账号</w:t>
            </w:r>
          </w:p>
        </w:tc>
        <w:tc>
          <w:tcPr>
            <w:tcW w:w="3543" w:type="dxa"/>
            <w:gridSpan w:val="6"/>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（手填）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0" w:hRule="atLeast"/>
        </w:trPr>
        <w:tc>
          <w:tcPr>
            <w:tcW w:w="992" w:type="dxa"/>
            <w:gridSpan w:val="2"/>
            <w:vMerge w:val="restart"/>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购置机具</w:t>
            </w:r>
          </w:p>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信息</w:t>
            </w: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机具大类</w:t>
            </w:r>
          </w:p>
        </w:tc>
        <w:tc>
          <w:tcPr>
            <w:tcW w:w="3686" w:type="dxa"/>
            <w:gridSpan w:val="9"/>
            <w:tcBorders>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单机省级补贴额（元）</w:t>
            </w:r>
          </w:p>
        </w:tc>
        <w:tc>
          <w:tcPr>
            <w:tcW w:w="1135" w:type="dxa"/>
            <w:tcBorders>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机具小类</w:t>
            </w:r>
          </w:p>
        </w:tc>
        <w:tc>
          <w:tcPr>
            <w:tcW w:w="3686" w:type="dxa"/>
            <w:gridSpan w:val="9"/>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补贴金额总计（元）</w:t>
            </w:r>
          </w:p>
        </w:tc>
        <w:tc>
          <w:tcPr>
            <w:tcW w:w="1135" w:type="dxa"/>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机具品目</w:t>
            </w:r>
          </w:p>
        </w:tc>
        <w:tc>
          <w:tcPr>
            <w:tcW w:w="3686" w:type="dxa"/>
            <w:gridSpan w:val="9"/>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销售单价（元）</w:t>
            </w:r>
          </w:p>
        </w:tc>
        <w:tc>
          <w:tcPr>
            <w:tcW w:w="1135" w:type="dxa"/>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5"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分档名称</w:t>
            </w:r>
          </w:p>
        </w:tc>
        <w:tc>
          <w:tcPr>
            <w:tcW w:w="3686" w:type="dxa"/>
            <w:gridSpan w:val="9"/>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销售总价（元）</w:t>
            </w:r>
          </w:p>
        </w:tc>
        <w:tc>
          <w:tcPr>
            <w:tcW w:w="1135" w:type="dxa"/>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生产企业</w:t>
            </w:r>
          </w:p>
        </w:tc>
        <w:tc>
          <w:tcPr>
            <w:tcW w:w="3686" w:type="dxa"/>
            <w:gridSpan w:val="9"/>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数量（</w:t>
            </w:r>
            <w:r>
              <w:rPr>
                <w:rFonts w:asciiTheme="minorEastAsia" w:hAnsiTheme="minorEastAsia" w:eastAsiaTheme="minorEastAsia"/>
                <w:sz w:val="18"/>
                <w:szCs w:val="18"/>
              </w:rPr>
              <w:t>成套设施装备实际量</w:t>
            </w:r>
            <w:r>
              <w:rPr>
                <w:rFonts w:hint="eastAsia" w:asciiTheme="minorEastAsia" w:hAnsiTheme="minorEastAsia" w:eastAsiaTheme="minorEastAsia"/>
                <w:sz w:val="18"/>
                <w:szCs w:val="18"/>
              </w:rPr>
              <w:t>）</w:t>
            </w:r>
          </w:p>
        </w:tc>
        <w:tc>
          <w:tcPr>
            <w:tcW w:w="1135" w:type="dxa"/>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机具型号</w:t>
            </w:r>
          </w:p>
        </w:tc>
        <w:tc>
          <w:tcPr>
            <w:tcW w:w="3686" w:type="dxa"/>
            <w:gridSpan w:val="9"/>
            <w:tcBorders>
              <w:top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08"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功率（千瓦）</w:t>
            </w:r>
          </w:p>
        </w:tc>
        <w:tc>
          <w:tcPr>
            <w:tcW w:w="1135" w:type="dxa"/>
            <w:tcBorders>
              <w:top w:val="single" w:color="auto" w:sz="4" w:space="0"/>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经销商</w:t>
            </w:r>
          </w:p>
        </w:tc>
        <w:tc>
          <w:tcPr>
            <w:tcW w:w="7229" w:type="dxa"/>
            <w:gridSpan w:val="15"/>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6" w:hRule="atLeast"/>
        </w:trPr>
        <w:tc>
          <w:tcPr>
            <w:tcW w:w="992" w:type="dxa"/>
            <w:gridSpan w:val="2"/>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1135" w:type="dxa"/>
            <w:gridSpan w:val="2"/>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备注</w:t>
            </w:r>
          </w:p>
        </w:tc>
        <w:tc>
          <w:tcPr>
            <w:tcW w:w="7229" w:type="dxa"/>
            <w:gridSpan w:val="15"/>
            <w:tcBorders>
              <w:top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trPr>
        <w:tc>
          <w:tcPr>
            <w:tcW w:w="2127" w:type="dxa"/>
            <w:gridSpan w:val="4"/>
            <w:vMerge w:val="restart"/>
            <w:tcBorders>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出厂编号 (发动机号)</w:t>
            </w:r>
          </w:p>
        </w:tc>
        <w:tc>
          <w:tcPr>
            <w:tcW w:w="1410" w:type="dxa"/>
            <w:gridSpan w:val="3"/>
            <w:tcBorders>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977" w:type="dxa"/>
            <w:gridSpan w:val="7"/>
            <w:tcBorders>
              <w:left w:val="single" w:color="auto" w:sz="4" w:space="0"/>
              <w:bottom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842" w:type="dxa"/>
            <w:gridSpan w:val="5"/>
            <w:tcBorders>
              <w:left w:val="single" w:color="auto" w:sz="4" w:space="0"/>
              <w:bottom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2127" w:type="dxa"/>
            <w:gridSpan w:val="4"/>
            <w:vMerge w:val="continue"/>
            <w:tcBorders>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1410" w:type="dxa"/>
            <w:gridSpan w:val="3"/>
            <w:tcBorders>
              <w:top w:val="single" w:color="auto" w:sz="4" w:space="0"/>
              <w:lef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977" w:type="dxa"/>
            <w:gridSpan w:val="7"/>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842" w:type="dxa"/>
            <w:gridSpan w:val="5"/>
            <w:tcBorders>
              <w:top w:val="single" w:color="auto" w:sz="4" w:space="0"/>
              <w:lef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 w:hRule="atLeast"/>
        </w:trPr>
        <w:tc>
          <w:tcPr>
            <w:tcW w:w="2824" w:type="dxa"/>
            <w:gridSpan w:val="5"/>
            <w:vMerge w:val="restart"/>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与出厂编号对应的牌证管理机具登记证书编号</w:t>
            </w:r>
          </w:p>
        </w:tc>
        <w:tc>
          <w:tcPr>
            <w:tcW w:w="2120" w:type="dxa"/>
            <w:gridSpan w:val="6"/>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1980" w:type="dxa"/>
            <w:gridSpan w:val="6"/>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32" w:type="dxa"/>
            <w:gridSpan w:val="2"/>
            <w:tcBorders>
              <w:top w:val="single" w:color="auto" w:sz="4" w:space="0"/>
              <w:lef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 w:hRule="atLeast"/>
        </w:trPr>
        <w:tc>
          <w:tcPr>
            <w:tcW w:w="2824" w:type="dxa"/>
            <w:gridSpan w:val="5"/>
            <w:vMerge w:val="continue"/>
            <w:vAlign w:val="center"/>
          </w:tcPr>
          <w:p>
            <w:pPr>
              <w:adjustRightInd w:val="0"/>
              <w:snapToGrid w:val="0"/>
              <w:spacing w:line="320" w:lineRule="exact"/>
              <w:jc w:val="left"/>
              <w:rPr>
                <w:rFonts w:asciiTheme="minorEastAsia" w:hAnsiTheme="minorEastAsia" w:eastAsiaTheme="minorEastAsia"/>
                <w:sz w:val="18"/>
                <w:szCs w:val="18"/>
              </w:rPr>
            </w:pPr>
          </w:p>
        </w:tc>
        <w:tc>
          <w:tcPr>
            <w:tcW w:w="2120" w:type="dxa"/>
            <w:gridSpan w:val="6"/>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1980" w:type="dxa"/>
            <w:gridSpan w:val="6"/>
            <w:tcBorders>
              <w:top w:val="single" w:color="auto" w:sz="4" w:space="0"/>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c>
          <w:tcPr>
            <w:tcW w:w="2432" w:type="dxa"/>
            <w:gridSpan w:val="2"/>
            <w:tcBorders>
              <w:top w:val="single" w:color="auto" w:sz="4" w:space="0"/>
              <w:lef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0" w:hRule="atLeast"/>
        </w:trPr>
        <w:tc>
          <w:tcPr>
            <w:tcW w:w="1277" w:type="dxa"/>
            <w:gridSpan w:val="3"/>
            <w:tcBorders>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asciiTheme="minorEastAsia" w:hAnsiTheme="minorEastAsia" w:eastAsiaTheme="minorEastAsia"/>
                <w:sz w:val="18"/>
                <w:szCs w:val="18"/>
              </w:rPr>
              <w:t>购机者</w:t>
            </w:r>
            <w:r>
              <w:rPr>
                <w:rFonts w:hint="eastAsia" w:asciiTheme="minorEastAsia" w:hAnsiTheme="minorEastAsia" w:eastAsiaTheme="minorEastAsia"/>
                <w:sz w:val="18"/>
                <w:szCs w:val="18"/>
              </w:rPr>
              <w:t>签字</w:t>
            </w:r>
          </w:p>
        </w:tc>
        <w:tc>
          <w:tcPr>
            <w:tcW w:w="3667" w:type="dxa"/>
            <w:gridSpan w:val="8"/>
            <w:tcBorders>
              <w:left w:val="single" w:color="auto" w:sz="4" w:space="0"/>
              <w:right w:val="single" w:color="auto" w:sz="4" w:space="0"/>
            </w:tcBorders>
            <w:vAlign w:val="center"/>
          </w:tcPr>
          <w:p>
            <w:pPr>
              <w:adjustRightInd w:val="0"/>
              <w:snapToGrid w:val="0"/>
              <w:spacing w:line="320" w:lineRule="exact"/>
              <w:ind w:firstLine="344" w:firstLineChars="200"/>
              <w:jc w:val="left"/>
              <w:rPr>
                <w:rFonts w:asciiTheme="minorEastAsia" w:hAnsiTheme="minorEastAsia" w:eastAsiaTheme="minorEastAsia"/>
                <w:sz w:val="18"/>
                <w:szCs w:val="18"/>
              </w:rPr>
            </w:pPr>
            <w:r>
              <w:rPr>
                <w:rFonts w:hint="eastAsia" w:asciiTheme="minorEastAsia" w:hAnsiTheme="minorEastAsia" w:eastAsiaTheme="minorEastAsia"/>
                <w:sz w:val="18"/>
                <w:szCs w:val="18"/>
              </w:rPr>
              <w:t>上述信息真实准确，本人已核对无误。</w:t>
            </w:r>
          </w:p>
          <w:p>
            <w:pPr>
              <w:adjustRightInd w:val="0"/>
              <w:snapToGrid w:val="0"/>
              <w:spacing w:line="320" w:lineRule="exact"/>
              <w:ind w:firstLine="688" w:firstLineChars="400"/>
              <w:jc w:val="left"/>
              <w:rPr>
                <w:rFonts w:asciiTheme="minorEastAsia" w:hAnsiTheme="minorEastAsia" w:eastAsiaTheme="minorEastAsia"/>
                <w:sz w:val="18"/>
                <w:szCs w:val="18"/>
              </w:rPr>
            </w:pPr>
            <w:r>
              <w:rPr>
                <w:rFonts w:hint="eastAsia" w:asciiTheme="minorEastAsia" w:hAnsiTheme="minorEastAsia" w:eastAsiaTheme="minorEastAsia"/>
                <w:sz w:val="18"/>
                <w:szCs w:val="18"/>
              </w:rPr>
              <w:t xml:space="preserve">签字（手印）：             </w:t>
            </w:r>
          </w:p>
          <w:p>
            <w:pPr>
              <w:widowControl/>
              <w:adjustRightInd w:val="0"/>
              <w:snapToGrid w:val="0"/>
              <w:spacing w:line="320" w:lineRule="exact"/>
              <w:ind w:firstLine="1204" w:firstLineChars="700"/>
              <w:jc w:val="left"/>
              <w:rPr>
                <w:rFonts w:asciiTheme="minorEastAsia" w:hAnsiTheme="minorEastAsia" w:eastAsiaTheme="minorEastAsia"/>
                <w:sz w:val="18"/>
                <w:szCs w:val="18"/>
              </w:rPr>
            </w:pPr>
            <w:r>
              <w:rPr>
                <w:rFonts w:hint="eastAsia" w:asciiTheme="minorEastAsia" w:hAnsiTheme="minorEastAsia" w:eastAsiaTheme="minorEastAsia"/>
                <w:sz w:val="18"/>
                <w:szCs w:val="18"/>
              </w:rPr>
              <w:t xml:space="preserve"> 年    月     日</w:t>
            </w:r>
          </w:p>
        </w:tc>
        <w:tc>
          <w:tcPr>
            <w:tcW w:w="1609" w:type="dxa"/>
            <w:gridSpan w:val="4"/>
            <w:tcBorders>
              <w:left w:val="single" w:color="auto" w:sz="4" w:space="0"/>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受理经办人签字</w:t>
            </w:r>
          </w:p>
        </w:tc>
        <w:tc>
          <w:tcPr>
            <w:tcW w:w="2803" w:type="dxa"/>
            <w:gridSpan w:val="4"/>
            <w:tcBorders>
              <w:lef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p>
          <w:p>
            <w:pPr>
              <w:widowControl/>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签字：</w:t>
            </w:r>
          </w:p>
          <w:p>
            <w:pPr>
              <w:widowControl/>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02" w:hRule="atLeast"/>
        </w:trPr>
        <w:tc>
          <w:tcPr>
            <w:tcW w:w="1277" w:type="dxa"/>
            <w:gridSpan w:val="3"/>
            <w:tcBorders>
              <w:right w:val="single" w:color="auto" w:sz="4" w:space="0"/>
            </w:tcBorders>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乡镇（街道）</w:t>
            </w:r>
            <w:r>
              <w:rPr>
                <w:rFonts w:asciiTheme="minorEastAsia" w:hAnsiTheme="minorEastAsia" w:eastAsiaTheme="minorEastAsia"/>
                <w:sz w:val="18"/>
                <w:szCs w:val="18"/>
              </w:rPr>
              <w:t>农业农村</w:t>
            </w:r>
            <w:r>
              <w:rPr>
                <w:rFonts w:hint="eastAsia" w:asciiTheme="minorEastAsia" w:hAnsiTheme="minorEastAsia" w:eastAsiaTheme="minorEastAsia"/>
                <w:sz w:val="18"/>
                <w:szCs w:val="18"/>
              </w:rPr>
              <w:t>部门审核意见</w:t>
            </w:r>
          </w:p>
        </w:tc>
        <w:tc>
          <w:tcPr>
            <w:tcW w:w="8079" w:type="dxa"/>
            <w:gridSpan w:val="16"/>
            <w:tcBorders>
              <w:left w:val="single" w:color="auto" w:sz="4" w:space="0"/>
            </w:tcBorders>
            <w:vAlign w:val="center"/>
          </w:tcPr>
          <w:p>
            <w:pPr>
              <w:widowControl/>
              <w:adjustRightInd w:val="0"/>
              <w:snapToGrid w:val="0"/>
              <w:spacing w:line="320" w:lineRule="exact"/>
              <w:ind w:firstLine="344" w:firstLineChars="200"/>
              <w:jc w:val="left"/>
              <w:rPr>
                <w:rFonts w:asciiTheme="minorEastAsia" w:hAnsiTheme="minorEastAsia" w:eastAsiaTheme="minorEastAsia"/>
                <w:sz w:val="18"/>
                <w:szCs w:val="18"/>
              </w:rPr>
            </w:pPr>
            <w:r>
              <w:rPr>
                <w:rFonts w:asciiTheme="minorEastAsia" w:hAnsiTheme="minorEastAsia" w:eastAsiaTheme="minorEastAsia"/>
                <w:sz w:val="18"/>
                <w:szCs w:val="18"/>
              </w:rPr>
              <w:t>已对购机者提供的相关资料进行形式审核</w:t>
            </w:r>
            <w:r>
              <w:rPr>
                <w:rFonts w:hint="eastAsia" w:asciiTheme="minorEastAsia" w:hAnsiTheme="minorEastAsia" w:eastAsiaTheme="minorEastAsia"/>
                <w:sz w:val="18"/>
                <w:szCs w:val="18"/>
              </w:rPr>
              <w:t>，</w:t>
            </w:r>
            <w:r>
              <w:rPr>
                <w:rFonts w:asciiTheme="minorEastAsia" w:hAnsiTheme="minorEastAsia" w:eastAsiaTheme="minorEastAsia"/>
                <w:sz w:val="18"/>
                <w:szCs w:val="18"/>
              </w:rPr>
              <w:t>核对无误。</w:t>
            </w:r>
          </w:p>
          <w:p>
            <w:pPr>
              <w:widowControl/>
              <w:adjustRightInd w:val="0"/>
              <w:snapToGrid w:val="0"/>
              <w:spacing w:line="320" w:lineRule="exact"/>
              <w:ind w:firstLine="674" w:firstLineChars="392"/>
              <w:jc w:val="left"/>
              <w:rPr>
                <w:rFonts w:asciiTheme="minorEastAsia" w:hAnsiTheme="minorEastAsia" w:eastAsiaTheme="minorEastAsia"/>
                <w:sz w:val="18"/>
                <w:szCs w:val="18"/>
              </w:rPr>
            </w:pPr>
            <w:r>
              <w:rPr>
                <w:rFonts w:hint="eastAsia" w:asciiTheme="minorEastAsia" w:hAnsiTheme="minorEastAsia" w:eastAsiaTheme="minorEastAsia"/>
                <w:sz w:val="18"/>
                <w:szCs w:val="18"/>
              </w:rPr>
              <w:t>签字：</w:t>
            </w:r>
          </w:p>
          <w:p>
            <w:pPr>
              <w:adjustRightInd w:val="0"/>
              <w:snapToGrid w:val="0"/>
              <w:spacing w:line="320" w:lineRule="exact"/>
              <w:ind w:firstLine="1462" w:firstLineChars="850"/>
              <w:jc w:val="left"/>
              <w:rPr>
                <w:rFonts w:asciiTheme="minorEastAsia" w:hAnsiTheme="minorEastAsia" w:eastAsiaTheme="minorEastAsia"/>
                <w:sz w:val="18"/>
                <w:szCs w:val="18"/>
              </w:rPr>
            </w:pPr>
            <w:r>
              <w:rPr>
                <w:rFonts w:hint="eastAsia" w:asciiTheme="minorEastAsia" w:hAnsiTheme="minorEastAsia" w:eastAsiaTheme="minorEastAsia"/>
                <w:sz w:val="18"/>
                <w:szCs w:val="18"/>
              </w:rPr>
              <w:t>（单位公章）</w:t>
            </w:r>
          </w:p>
          <w:p>
            <w:pPr>
              <w:adjustRightInd w:val="0"/>
              <w:snapToGrid w:val="0"/>
              <w:spacing w:line="320" w:lineRule="exact"/>
              <w:ind w:firstLine="344" w:firstLineChars="200"/>
              <w:jc w:val="left"/>
              <w:rPr>
                <w:rFonts w:asciiTheme="minorEastAsia" w:hAnsiTheme="minorEastAsia" w:eastAsiaTheme="minorEastAsia"/>
                <w:sz w:val="18"/>
                <w:szCs w:val="18"/>
              </w:rPr>
            </w:pPr>
            <w:r>
              <w:rPr>
                <w:rFonts w:hint="eastAsia" w:asciiTheme="minorEastAsia" w:hAnsiTheme="minorEastAsia" w:eastAsiaTheme="minorEastAsia"/>
                <w:sz w:val="18"/>
                <w:szCs w:val="1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748" w:type="dxa"/>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表格说明</w:t>
            </w:r>
          </w:p>
        </w:tc>
        <w:tc>
          <w:tcPr>
            <w:tcW w:w="8608" w:type="dxa"/>
            <w:gridSpan w:val="18"/>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1.本表签字盖章后生效。</w:t>
            </w:r>
          </w:p>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2.本表是购机者获取补贴资金的主要凭证，请妥善保管。</w:t>
            </w:r>
          </w:p>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3.本表一式叁份，购机者执壹份，乡镇（街道）、县级农业农村部门各执壹份。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748" w:type="dxa"/>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重要提醒</w:t>
            </w:r>
          </w:p>
        </w:tc>
        <w:tc>
          <w:tcPr>
            <w:tcW w:w="8608" w:type="dxa"/>
            <w:gridSpan w:val="18"/>
          </w:tcPr>
          <w:p>
            <w:pPr>
              <w:pStyle w:val="79"/>
              <w:adjustRightInd w:val="0"/>
              <w:snapToGrid w:val="0"/>
              <w:spacing w:line="320" w:lineRule="exact"/>
              <w:jc w:val="left"/>
              <w:rPr>
                <w:rFonts w:asciiTheme="minorEastAsia" w:hAnsiTheme="minorEastAsia" w:eastAsiaTheme="minorEastAsia"/>
                <w:kern w:val="2"/>
                <w:sz w:val="18"/>
                <w:szCs w:val="18"/>
              </w:rPr>
            </w:pPr>
            <w:r>
              <w:rPr>
                <w:rFonts w:hint="eastAsia" w:asciiTheme="minorEastAsia" w:hAnsiTheme="minorEastAsia" w:eastAsiaTheme="minorEastAsia"/>
                <w:kern w:val="2"/>
                <w:sz w:val="18"/>
                <w:szCs w:val="18"/>
              </w:rPr>
              <w:t>1.银行</w:t>
            </w:r>
            <w:r>
              <w:rPr>
                <w:rFonts w:asciiTheme="minorEastAsia" w:hAnsiTheme="minorEastAsia" w:eastAsiaTheme="minorEastAsia"/>
                <w:kern w:val="2"/>
                <w:sz w:val="18"/>
                <w:szCs w:val="18"/>
              </w:rPr>
              <w:t>卡（折）</w:t>
            </w:r>
            <w:r>
              <w:rPr>
                <w:rFonts w:hint="eastAsia" w:asciiTheme="minorEastAsia" w:hAnsiTheme="minorEastAsia" w:eastAsiaTheme="minorEastAsia"/>
                <w:kern w:val="2"/>
                <w:sz w:val="18"/>
                <w:szCs w:val="18"/>
              </w:rPr>
              <w:t>账号</w:t>
            </w:r>
            <w:r>
              <w:rPr>
                <w:rFonts w:asciiTheme="minorEastAsia" w:hAnsiTheme="minorEastAsia" w:eastAsiaTheme="minorEastAsia"/>
                <w:kern w:val="2"/>
                <w:sz w:val="18"/>
                <w:szCs w:val="18"/>
              </w:rPr>
              <w:t>、</w:t>
            </w:r>
            <w:r>
              <w:rPr>
                <w:rFonts w:hint="eastAsia" w:asciiTheme="minorEastAsia" w:hAnsiTheme="minorEastAsia" w:eastAsiaTheme="minorEastAsia"/>
                <w:kern w:val="2"/>
                <w:sz w:val="18"/>
                <w:szCs w:val="18"/>
              </w:rPr>
              <w:t>联系电话作为内部工作资料妥善保存，不得存入</w:t>
            </w:r>
            <w:r>
              <w:rPr>
                <w:rFonts w:asciiTheme="minorEastAsia" w:hAnsiTheme="minorEastAsia" w:eastAsiaTheme="minorEastAsia"/>
                <w:kern w:val="2"/>
                <w:sz w:val="18"/>
                <w:szCs w:val="18"/>
              </w:rPr>
              <w:t>农机购置补贴申请办理服务</w:t>
            </w:r>
            <w:r>
              <w:rPr>
                <w:rFonts w:hint="eastAsia" w:asciiTheme="minorEastAsia" w:hAnsiTheme="minorEastAsia" w:eastAsiaTheme="minorEastAsia"/>
                <w:kern w:val="2"/>
                <w:sz w:val="18"/>
                <w:szCs w:val="18"/>
              </w:rPr>
              <w:t>系统。</w:t>
            </w:r>
          </w:p>
          <w:p>
            <w:pPr>
              <w:pStyle w:val="79"/>
              <w:adjustRightInd w:val="0"/>
              <w:snapToGrid w:val="0"/>
              <w:spacing w:line="320" w:lineRule="exact"/>
              <w:jc w:val="left"/>
              <w:rPr>
                <w:rFonts w:asciiTheme="minorEastAsia" w:hAnsiTheme="minorEastAsia" w:eastAsiaTheme="minorEastAsia"/>
                <w:kern w:val="2"/>
                <w:sz w:val="18"/>
                <w:szCs w:val="18"/>
              </w:rPr>
            </w:pPr>
            <w:r>
              <w:rPr>
                <w:rFonts w:hint="eastAsia" w:asciiTheme="minorEastAsia" w:hAnsiTheme="minorEastAsia" w:eastAsiaTheme="minorEastAsia"/>
                <w:kern w:val="2"/>
                <w:sz w:val="18"/>
                <w:szCs w:val="18"/>
              </w:rPr>
              <w:t>2.农机购置补贴款由财政部门直接发放，无需购机者操作银行账户，如有发短信、打电话等方式要求购机者提供个人账户信息、付款、转账等或进行相关操作的，不可轻信，必要时可向公安部门报案。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9356" w:type="dxa"/>
            <w:gridSpan w:val="19"/>
            <w:vAlign w:val="center"/>
          </w:tcPr>
          <w:p>
            <w:pPr>
              <w:adjustRightInd w:val="0"/>
              <w:snapToGrid w:val="0"/>
              <w:spacing w:line="320" w:lineRule="exact"/>
              <w:jc w:val="left"/>
              <w:rPr>
                <w:rFonts w:asciiTheme="minorEastAsia" w:hAnsiTheme="minorEastAsia" w:eastAsiaTheme="minorEastAsia"/>
                <w:sz w:val="18"/>
                <w:szCs w:val="18"/>
              </w:rPr>
            </w:pPr>
            <w:r>
              <w:rPr>
                <w:rFonts w:hint="eastAsia" w:asciiTheme="minorEastAsia" w:hAnsiTheme="minorEastAsia" w:eastAsiaTheme="minorEastAsia"/>
                <w:sz w:val="18"/>
                <w:szCs w:val="18"/>
              </w:rPr>
              <w:t>打表日期：    年    月    日</w:t>
            </w:r>
          </w:p>
        </w:tc>
      </w:tr>
    </w:tbl>
    <w:p>
      <w:pPr>
        <w:rPr>
          <w:vanish/>
        </w:rPr>
      </w:pPr>
    </w:p>
    <w:tbl>
      <w:tblPr>
        <w:tblStyle w:val="20"/>
        <w:tblpPr w:leftFromText="180" w:rightFromText="180" w:vertAnchor="text" w:tblpX="10937" w:tblpY="-1684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1"/>
        <w:gridCol w:w="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0" w:hRule="atLeast"/>
        </w:trPr>
        <w:tc>
          <w:tcPr>
            <w:tcW w:w="401" w:type="dxa"/>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16" w:type="dxa"/>
            <w:gridSpan w:val="2"/>
          </w:tcPr>
          <w:p>
            <w:pPr>
              <w:jc w:val="right"/>
              <w:rPr>
                <w:szCs w:val="21"/>
              </w:rPr>
            </w:pPr>
          </w:p>
        </w:tc>
      </w:tr>
    </w:tbl>
    <w:p>
      <w:pPr>
        <w:rPr>
          <w:vanish/>
        </w:rPr>
      </w:pPr>
    </w:p>
    <w:tbl>
      <w:tblPr>
        <w:tblStyle w:val="20"/>
        <w:tblpPr w:leftFromText="180" w:rightFromText="180" w:vertAnchor="text" w:tblpX="10937" w:tblpY="-1648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tcPr>
          <w:p>
            <w:pPr>
              <w:jc w:val="right"/>
              <w:rPr>
                <w:szCs w:val="21"/>
              </w:rPr>
            </w:pPr>
          </w:p>
        </w:tc>
      </w:tr>
    </w:tbl>
    <w:p>
      <w:pPr>
        <w:rPr>
          <w:vanish/>
        </w:rPr>
      </w:pPr>
    </w:p>
    <w:tbl>
      <w:tblPr>
        <w:tblStyle w:val="20"/>
        <w:tblpPr w:leftFromText="180" w:rightFromText="180" w:vertAnchor="text" w:tblpX="10937" w:tblpY="-1649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31" w:type="dxa"/>
          </w:tcPr>
          <w:p>
            <w:pPr>
              <w:jc w:val="right"/>
              <w:rPr>
                <w:szCs w:val="21"/>
              </w:rPr>
            </w:pPr>
          </w:p>
        </w:tc>
      </w:tr>
    </w:tbl>
    <w:p>
      <w:pPr>
        <w:rPr>
          <w:vanish/>
        </w:rPr>
      </w:pPr>
    </w:p>
    <w:tbl>
      <w:tblPr>
        <w:tblStyle w:val="20"/>
        <w:tblpPr w:leftFromText="180" w:rightFromText="180" w:vertAnchor="text" w:tblpX="10937" w:tblpY="-159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91" w:type="dxa"/>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491" w:type="dxa"/>
          </w:tcPr>
          <w:p>
            <w:pPr>
              <w:jc w:val="right"/>
              <w:rPr>
                <w:szCs w:val="21"/>
              </w:rPr>
            </w:pPr>
          </w:p>
        </w:tc>
      </w:tr>
    </w:tbl>
    <w:p>
      <w:pPr>
        <w:rPr>
          <w:vanish/>
        </w:rPr>
      </w:pPr>
    </w:p>
    <w:tbl>
      <w:tblPr>
        <w:tblStyle w:val="20"/>
        <w:tblpPr w:leftFromText="180" w:rightFromText="180" w:vertAnchor="text" w:tblpX="10937" w:tblpY="-1597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781" w:type="dxa"/>
          </w:tcPr>
          <w:p>
            <w:pPr>
              <w:jc w:val="right"/>
              <w:rPr>
                <w:szCs w:val="21"/>
              </w:rPr>
            </w:pPr>
          </w:p>
        </w:tc>
      </w:tr>
    </w:tbl>
    <w:p>
      <w:pPr>
        <w:rPr>
          <w:vanish/>
        </w:rPr>
      </w:pPr>
    </w:p>
    <w:tbl>
      <w:tblPr>
        <w:tblStyle w:val="20"/>
        <w:tblpPr w:leftFromText="180" w:rightFromText="180" w:vertAnchor="text" w:tblpX="10937" w:tblpY="-1672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81" w:type="dxa"/>
          </w:tcPr>
          <w:p>
            <w:pPr>
              <w:pStyle w:val="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81" w:type="dxa"/>
          </w:tcPr>
          <w:p>
            <w:pPr>
              <w:jc w:val="right"/>
              <w:rPr>
                <w:szCs w:val="21"/>
              </w:rPr>
            </w:pPr>
          </w:p>
        </w:tc>
      </w:tr>
    </w:tbl>
    <w:p>
      <w:pPr>
        <w:rPr>
          <w:vanish/>
        </w:rPr>
      </w:pPr>
    </w:p>
    <w:tbl>
      <w:tblPr>
        <w:tblStyle w:val="20"/>
        <w:tblpPr w:leftFromText="180" w:rightFromText="180" w:vertAnchor="text" w:tblpX="10937" w:tblpY="-1479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392" w:type="dxa"/>
          </w:tcPr>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392" w:type="dxa"/>
          </w:tcPr>
          <w:p>
            <w:pPr>
              <w:jc w:val="right"/>
              <w:rPr>
                <w:szCs w:val="21"/>
              </w:rPr>
            </w:pPr>
          </w:p>
        </w:tc>
      </w:tr>
    </w:tbl>
    <w:p>
      <w:pPr>
        <w:rPr>
          <w:vanish/>
        </w:rPr>
      </w:pPr>
    </w:p>
    <w:tbl>
      <w:tblPr>
        <w:tblStyle w:val="20"/>
        <w:tblpPr w:leftFromText="180" w:rightFromText="180" w:vertAnchor="text" w:tblpX="10937" w:tblpY="-148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272" w:type="dxa"/>
          </w:tcPr>
          <w:p>
            <w:pPr>
              <w:jc w:val="right"/>
              <w:rPr>
                <w:szCs w:val="21"/>
              </w:rPr>
            </w:pPr>
          </w:p>
        </w:tc>
      </w:tr>
    </w:tbl>
    <w:p>
      <w:pPr>
        <w:rPr>
          <w:vanish/>
        </w:rPr>
      </w:pPr>
    </w:p>
    <w:tbl>
      <w:tblPr>
        <w:tblStyle w:val="20"/>
        <w:tblpPr w:leftFromText="180" w:rightFromText="180" w:vertAnchor="text" w:tblpX="10937" w:tblpY="-1392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 w:hRule="atLeast"/>
        </w:trPr>
        <w:tc>
          <w:tcPr>
            <w:tcW w:w="324" w:type="dxa"/>
          </w:tcPr>
          <w:p>
            <w:pPr>
              <w:jc w:val="right"/>
              <w:rPr>
                <w:szCs w:val="21"/>
              </w:rPr>
            </w:pPr>
          </w:p>
        </w:tc>
      </w:tr>
    </w:tbl>
    <w:p>
      <w:pPr>
        <w:jc w:val="left"/>
        <w:rPr>
          <w:rFonts w:ascii="方正小标宋简体" w:hAnsi="黑体" w:eastAsia="方正小标宋简体"/>
          <w:sz w:val="28"/>
          <w:szCs w:val="28"/>
        </w:rPr>
      </w:pPr>
      <w:r>
        <w:rPr>
          <w:rFonts w:hint="eastAsia" w:ascii="方正小标宋简体" w:hAnsi="黑体" w:eastAsia="方正小标宋简体"/>
          <w:sz w:val="28"/>
          <w:szCs w:val="28"/>
        </w:rPr>
        <w:t>附件4-2</w:t>
      </w:r>
    </w:p>
    <w:p>
      <w:pPr>
        <w:jc w:val="center"/>
        <w:rPr>
          <w:rFonts w:ascii="华文中宋" w:hAnsi="华文中宋" w:eastAsia="华文中宋"/>
          <w:sz w:val="36"/>
          <w:szCs w:val="36"/>
        </w:rPr>
      </w:pPr>
      <w:r>
        <w:rPr>
          <w:rFonts w:hint="eastAsia" w:ascii="华文中宋" w:hAnsi="华文中宋" w:eastAsia="华文中宋"/>
          <w:bCs/>
          <w:sz w:val="36"/>
          <w:szCs w:val="36"/>
        </w:rPr>
        <w:t>农机购置补贴资金申请表</w:t>
      </w:r>
    </w:p>
    <w:p>
      <w:pPr>
        <w:ind w:right="-26" w:rightChars="-13"/>
        <w:jc w:val="left"/>
        <w:rPr>
          <w:szCs w:val="21"/>
        </w:rPr>
      </w:pPr>
      <w:r>
        <w:rPr>
          <w:rFonts w:hint="eastAsia"/>
          <w:szCs w:val="21"/>
        </w:rPr>
        <w:t xml:space="preserve">申请表编号：XXXXXXXXXXXXXXXX             </w:t>
      </w:r>
    </w:p>
    <w:tbl>
      <w:tblPr>
        <w:tblStyle w:val="2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99"/>
        <w:gridCol w:w="2074"/>
        <w:gridCol w:w="2264"/>
        <w:gridCol w:w="946"/>
        <w:gridCol w:w="896"/>
        <w:gridCol w:w="24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17" w:hRule="atLeast"/>
        </w:trPr>
        <w:tc>
          <w:tcPr>
            <w:tcW w:w="1299" w:type="dxa"/>
            <w:tcBorders>
              <w:right w:val="single" w:color="auto" w:sz="4" w:space="0"/>
            </w:tcBorders>
            <w:vAlign w:val="center"/>
          </w:tcPr>
          <w:p>
            <w:pPr>
              <w:jc w:val="center"/>
              <w:rPr>
                <w:b/>
                <w:sz w:val="24"/>
              </w:rPr>
            </w:pPr>
            <w:r>
              <w:rPr>
                <w:rFonts w:hint="eastAsia"/>
                <w:b/>
                <w:szCs w:val="21"/>
              </w:rPr>
              <w:t>身份证图片</w:t>
            </w:r>
          </w:p>
        </w:tc>
        <w:tc>
          <w:tcPr>
            <w:tcW w:w="4338" w:type="dxa"/>
            <w:gridSpan w:val="2"/>
            <w:tcBorders>
              <w:left w:val="single" w:color="auto" w:sz="4" w:space="0"/>
              <w:right w:val="single" w:color="auto" w:sz="4" w:space="0"/>
            </w:tcBorders>
            <w:vAlign w:val="center"/>
          </w:tcPr>
          <w:p>
            <w:pPr>
              <w:widowControl/>
              <w:ind w:firstLine="1624" w:firstLineChars="700"/>
              <w:jc w:val="left"/>
              <w:rPr>
                <w:b/>
                <w:sz w:val="24"/>
              </w:rPr>
            </w:pPr>
          </w:p>
        </w:tc>
        <w:tc>
          <w:tcPr>
            <w:tcW w:w="1842" w:type="dxa"/>
            <w:gridSpan w:val="2"/>
            <w:tcBorders>
              <w:left w:val="single" w:color="auto" w:sz="4" w:space="0"/>
              <w:right w:val="single" w:color="auto" w:sz="4" w:space="0"/>
            </w:tcBorders>
            <w:vAlign w:val="center"/>
          </w:tcPr>
          <w:p>
            <w:pPr>
              <w:jc w:val="center"/>
              <w:rPr>
                <w:b/>
                <w:sz w:val="24"/>
              </w:rPr>
            </w:pPr>
            <w:r>
              <w:rPr>
                <w:rFonts w:hint="eastAsia"/>
                <w:b/>
                <w:szCs w:val="21"/>
              </w:rPr>
              <w:t>购机者头像</w:t>
            </w:r>
          </w:p>
        </w:tc>
        <w:tc>
          <w:tcPr>
            <w:tcW w:w="2444" w:type="dxa"/>
            <w:tcBorders>
              <w:left w:val="single" w:color="auto" w:sz="4" w:space="0"/>
            </w:tcBorders>
            <w:vAlign w:val="center"/>
          </w:tcPr>
          <w:p>
            <w:pPr>
              <w:widowControl/>
              <w:ind w:firstLine="1624"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1" w:hRule="atLeast"/>
        </w:trPr>
        <w:tc>
          <w:tcPr>
            <w:tcW w:w="9923" w:type="dxa"/>
            <w:gridSpan w:val="6"/>
            <w:vAlign w:val="center"/>
          </w:tcPr>
          <w:p>
            <w:pPr>
              <w:widowControl/>
              <w:jc w:val="center"/>
              <w:rPr>
                <w:b/>
                <w:sz w:val="24"/>
              </w:rPr>
            </w:pPr>
            <w:r>
              <w:rPr>
                <w:rFonts w:hint="eastAsia"/>
                <w:b/>
                <w:sz w:val="24"/>
              </w:rPr>
              <w:t>铭牌图片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06" w:hRule="atLeast"/>
        </w:trPr>
        <w:tc>
          <w:tcPr>
            <w:tcW w:w="3373" w:type="dxa"/>
            <w:gridSpan w:val="2"/>
            <w:tcBorders>
              <w:right w:val="single" w:color="auto" w:sz="4" w:space="0"/>
            </w:tcBorders>
            <w:vAlign w:val="center"/>
          </w:tcPr>
          <w:p>
            <w:pPr>
              <w:pStyle w:val="14"/>
              <w:rPr>
                <w:kern w:val="2"/>
              </w:rPr>
            </w:pPr>
          </w:p>
        </w:tc>
        <w:tc>
          <w:tcPr>
            <w:tcW w:w="3210" w:type="dxa"/>
            <w:gridSpan w:val="2"/>
            <w:tcBorders>
              <w:left w:val="single" w:color="auto" w:sz="4" w:space="0"/>
              <w:right w:val="single" w:color="auto" w:sz="4" w:space="0"/>
            </w:tcBorders>
            <w:vAlign w:val="center"/>
          </w:tcPr>
          <w:p>
            <w:pPr>
              <w:widowControl/>
              <w:ind w:firstLine="1624" w:firstLineChars="700"/>
              <w:jc w:val="left"/>
              <w:rPr>
                <w:b/>
                <w:sz w:val="24"/>
              </w:rPr>
            </w:pPr>
          </w:p>
        </w:tc>
        <w:tc>
          <w:tcPr>
            <w:tcW w:w="3340" w:type="dxa"/>
            <w:gridSpan w:val="2"/>
            <w:tcBorders>
              <w:left w:val="single" w:color="auto" w:sz="4" w:space="0"/>
            </w:tcBorders>
            <w:vAlign w:val="center"/>
          </w:tcPr>
          <w:p>
            <w:pPr>
              <w:widowControl/>
              <w:ind w:firstLine="1624" w:firstLineChars="700"/>
              <w:jc w:val="left"/>
              <w:rPr>
                <w:b/>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9923" w:type="dxa"/>
            <w:gridSpan w:val="6"/>
            <w:vAlign w:val="center"/>
          </w:tcPr>
          <w:p>
            <w:pPr>
              <w:widowControl/>
              <w:jc w:val="center"/>
              <w:rPr>
                <w:b/>
                <w:sz w:val="24"/>
              </w:rPr>
            </w:pPr>
            <w:r>
              <w:rPr>
                <w:rFonts w:hint="eastAsia"/>
                <w:b/>
                <w:sz w:val="24"/>
              </w:rPr>
              <w:t>发票图片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8" w:hRule="atLeast"/>
        </w:trPr>
        <w:tc>
          <w:tcPr>
            <w:tcW w:w="9923" w:type="dxa"/>
            <w:gridSpan w:val="6"/>
            <w:vAlign w:val="center"/>
          </w:tcPr>
          <w:p>
            <w:pPr>
              <w:widowControl/>
              <w:ind w:firstLine="1624" w:firstLineChars="700"/>
              <w:jc w:val="left"/>
              <w:rPr>
                <w:b/>
                <w:sz w:val="24"/>
              </w:rPr>
            </w:pPr>
          </w:p>
        </w:tc>
      </w:tr>
    </w:tbl>
    <w:p>
      <w:pPr>
        <w:spacing w:afterLines="50"/>
        <w:jc w:val="center"/>
        <w:rPr>
          <w:rFonts w:ascii="华文中宋" w:hAnsi="华文中宋" w:eastAsia="华文中宋"/>
          <w:sz w:val="32"/>
          <w:szCs w:val="32"/>
        </w:rPr>
      </w:pPr>
    </w:p>
    <w:p>
      <w:pPr>
        <w:jc w:val="left"/>
        <w:rPr>
          <w:rFonts w:asciiTheme="minorEastAsia" w:hAnsiTheme="minorEastAsia" w:eastAsiaTheme="minorEastAsia"/>
          <w:sz w:val="28"/>
          <w:szCs w:val="28"/>
        </w:rPr>
      </w:pPr>
      <w:r>
        <w:rPr>
          <w:rFonts w:ascii="华文中宋" w:hAnsi="华文中宋" w:eastAsia="华文中宋"/>
          <w:sz w:val="32"/>
          <w:szCs w:val="32"/>
        </w:rPr>
        <w:br w:type="page"/>
      </w:r>
      <w:r>
        <w:rPr>
          <w:rFonts w:hint="eastAsia" w:asciiTheme="minorEastAsia" w:hAnsiTheme="minorEastAsia" w:eastAsiaTheme="minorEastAsia"/>
          <w:sz w:val="28"/>
          <w:szCs w:val="28"/>
        </w:rPr>
        <w:t>附件4-3</w:t>
      </w:r>
    </w:p>
    <w:p>
      <w:pPr>
        <w:spacing w:afterLines="5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农机购置补贴资金申请告知承诺书</w:t>
      </w:r>
    </w:p>
    <w:p>
      <w:pPr>
        <w:spacing w:line="460" w:lineRule="exact"/>
        <w:ind w:firstLine="544" w:firstLineChars="200"/>
        <w:rPr>
          <w:rFonts w:asciiTheme="minorEastAsia" w:hAnsiTheme="minorEastAsia" w:eastAsiaTheme="minorEastAsia"/>
          <w:sz w:val="28"/>
          <w:szCs w:val="28"/>
        </w:rPr>
      </w:pP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一、农机购置补贴政策是党中央、国务院重要的强农惠农政策，补贴资金直接发放给购机者，农机产销企业是政策实施的参与主体之一，但不是补贴资金的</w:t>
      </w:r>
      <w:r>
        <w:rPr>
          <w:rFonts w:asciiTheme="minorEastAsia" w:hAnsiTheme="minorEastAsia" w:eastAsiaTheme="minorEastAsia"/>
          <w:sz w:val="28"/>
          <w:szCs w:val="28"/>
        </w:rPr>
        <w:t>发放对象</w:t>
      </w:r>
      <w:r>
        <w:rPr>
          <w:rFonts w:hint="eastAsia" w:asciiTheme="minorEastAsia" w:hAnsiTheme="minorEastAsia" w:eastAsiaTheme="minorEastAsia"/>
          <w:sz w:val="28"/>
          <w:szCs w:val="28"/>
        </w:rPr>
        <w:t>。</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二、虚开增值税发票是违反《刑法》等法规的违法违规行为，扰乱国家正常的税收管理秩序。</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三、购机者在明知农机产销企业虚开发票（即发票金额与购机者付给经销企业的全部购机款额不一致）的情况下，使用不真实的购机发票申请补贴，是一种违法违规行为。</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四、农业农村部、财政部《2021—2023年农机购置补贴实施指导意见》明确，购机者自主选择购买机具，按市场化原则自行与农机产销企业协商确定购机价格与支付方式，并对交易行为真实性、有效性和可能发生的纠纷承担法律责任。</w:t>
      </w:r>
    </w:p>
    <w:p>
      <w:pPr>
        <w:spacing w:line="460" w:lineRule="exact"/>
        <w:ind w:firstLine="544" w:firstLineChars="200"/>
        <w:rPr>
          <w:rFonts w:asciiTheme="minorEastAsia" w:hAnsiTheme="minorEastAsia" w:eastAsiaTheme="minorEastAsia"/>
          <w:b/>
          <w:sz w:val="28"/>
          <w:szCs w:val="28"/>
        </w:rPr>
      </w:pPr>
      <w:r>
        <w:rPr>
          <w:rFonts w:hint="eastAsia" w:asciiTheme="minorEastAsia" w:hAnsiTheme="minorEastAsia" w:eastAsiaTheme="minorEastAsia"/>
          <w:b/>
          <w:sz w:val="28"/>
          <w:szCs w:val="28"/>
        </w:rPr>
        <w:t>本购机者已知晓以上事项，并承诺如下：</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一、本购机者知悉农机购置补贴政策，</w:t>
      </w:r>
      <w:r>
        <w:rPr>
          <w:rFonts w:asciiTheme="minorEastAsia" w:hAnsiTheme="minorEastAsia" w:eastAsiaTheme="minorEastAsia"/>
          <w:sz w:val="28"/>
          <w:szCs w:val="28"/>
        </w:rPr>
        <w:t>符合</w:t>
      </w:r>
      <w:r>
        <w:rPr>
          <w:rFonts w:hint="eastAsia" w:asciiTheme="minorEastAsia" w:hAnsiTheme="minorEastAsia" w:eastAsiaTheme="minorEastAsia"/>
          <w:sz w:val="28"/>
          <w:szCs w:val="28"/>
        </w:rPr>
        <w:t>农机购置补贴对象</w:t>
      </w:r>
      <w:r>
        <w:rPr>
          <w:rFonts w:asciiTheme="minorEastAsia" w:hAnsiTheme="minorEastAsia" w:eastAsiaTheme="minorEastAsia"/>
          <w:sz w:val="28"/>
          <w:szCs w:val="28"/>
        </w:rPr>
        <w:t>要求</w:t>
      </w:r>
      <w:r>
        <w:rPr>
          <w:rFonts w:hint="eastAsia" w:asciiTheme="minorEastAsia" w:hAnsiTheme="minorEastAsia" w:eastAsiaTheme="minorEastAsia"/>
          <w:sz w:val="28"/>
          <w:szCs w:val="28"/>
        </w:rPr>
        <w:t>。</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二、本购机者根据农业生产需要，已真实购置了所申请的农业机械。</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三、本购机者申请补贴资金所提供的信息真实准确有效，通过手机APP上传申办补贴信息等为自主自愿行为，且信息真实准确有效。</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四、本购机者购置的牌证管理机具，已在申办补贴前到相关部门先行办理牌证手续，并已取得拖拉机和联合收获机登记证书登记编号。</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五、本购机者购置的</w:t>
      </w:r>
      <w:r>
        <w:rPr>
          <w:rFonts w:asciiTheme="minorEastAsia" w:hAnsiTheme="minorEastAsia" w:eastAsiaTheme="minorEastAsia"/>
          <w:sz w:val="28"/>
          <w:szCs w:val="28"/>
        </w:rPr>
        <w:t>创新</w:t>
      </w:r>
      <w:r>
        <w:rPr>
          <w:rFonts w:hint="eastAsia" w:asciiTheme="minorEastAsia" w:hAnsiTheme="minorEastAsia" w:eastAsiaTheme="minorEastAsia"/>
          <w:sz w:val="28"/>
          <w:szCs w:val="28"/>
        </w:rPr>
        <w:t>产品，已与农机产销企业签订“知情同意书”，已知悉了解所购新产品的技术优势、使用潜在风险等信息。</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六、本购机者</w:t>
      </w:r>
      <w:r>
        <w:rPr>
          <w:rFonts w:asciiTheme="minorEastAsia" w:hAnsiTheme="minorEastAsia" w:eastAsiaTheme="minorEastAsia"/>
          <w:sz w:val="28"/>
          <w:szCs w:val="28"/>
        </w:rPr>
        <w:t>将按约定支付</w:t>
      </w:r>
      <w:r>
        <w:rPr>
          <w:rFonts w:hint="eastAsia" w:asciiTheme="minorEastAsia" w:hAnsiTheme="minorEastAsia" w:eastAsiaTheme="minorEastAsia"/>
          <w:sz w:val="28"/>
          <w:szCs w:val="28"/>
        </w:rPr>
        <w:t>农机产销企业购机款。</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七、本购机者未参与骗取、套取农机购置补贴的违法违规行为，后续将主动向当地农业农村部门报告发现的相关异常情况，接受各级农业农村部门及有关职能部门监督管理和抽查核验机具等管理服务要求，自愿承担参与农机购置补贴政策实施的其它有关责任和义务。</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八、本份申请涉及的机具，在购机者申请之前未申报其他中央财政资金有关机具购置类补贴资金。</w:t>
      </w:r>
    </w:p>
    <w:p>
      <w:pPr>
        <w:spacing w:line="46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九、本购机者承诺，此份补贴资金申请涉及的机具购买价格为人民币</w:t>
      </w:r>
      <w:r>
        <w:rPr>
          <w:rFonts w:hint="eastAsia" w:asciiTheme="minorEastAsia" w:hAnsiTheme="minorEastAsia" w:eastAsiaTheme="minorEastAsia"/>
          <w:sz w:val="28"/>
          <w:szCs w:val="28"/>
          <w:u w:val="single"/>
        </w:rPr>
        <w:t>（大写）：            元（小写：</w:t>
      </w:r>
      <w:r>
        <w:rPr>
          <w:rFonts w:hint="eastAsia" w:cs="宋体" w:asciiTheme="minorEastAsia" w:hAnsiTheme="minorEastAsia" w:eastAsiaTheme="minorEastAsia"/>
          <w:sz w:val="28"/>
          <w:szCs w:val="28"/>
          <w:u w:val="single"/>
        </w:rPr>
        <w:t>¥</w:t>
      </w:r>
      <w:r>
        <w:rPr>
          <w:rFonts w:hint="eastAsia" w:cs="仿宋"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rPr>
        <w:t>元）</w:t>
      </w:r>
      <w:r>
        <w:rPr>
          <w:rFonts w:hint="eastAsia" w:asciiTheme="minorEastAsia" w:hAnsiTheme="minorEastAsia" w:eastAsiaTheme="minorEastAsia"/>
          <w:sz w:val="28"/>
          <w:szCs w:val="28"/>
        </w:rPr>
        <w:t>，与经销商通过</w:t>
      </w:r>
      <w:r>
        <w:rPr>
          <w:rFonts w:hint="eastAsia" w:asciiTheme="minorEastAsia" w:hAnsiTheme="minorEastAsia" w:eastAsiaTheme="minorEastAsia"/>
          <w:sz w:val="28"/>
          <w:szCs w:val="28"/>
          <w:u w:val="single"/>
        </w:rPr>
        <w:t xml:space="preserve">□刷卡□微信、支付宝转账□现金□其他                     </w:t>
      </w:r>
      <w:r>
        <w:rPr>
          <w:rFonts w:hint="eastAsia" w:asciiTheme="minorEastAsia" w:hAnsiTheme="minorEastAsia" w:eastAsiaTheme="minorEastAsia"/>
          <w:sz w:val="28"/>
          <w:szCs w:val="28"/>
        </w:rPr>
        <w:t>支付购机</w:t>
      </w:r>
      <w:r>
        <w:rPr>
          <w:rFonts w:asciiTheme="minorEastAsia" w:hAnsiTheme="minorEastAsia" w:eastAsiaTheme="minorEastAsia"/>
          <w:sz w:val="28"/>
          <w:szCs w:val="28"/>
        </w:rPr>
        <w:t>资金。</w:t>
      </w:r>
      <w:r>
        <w:rPr>
          <w:rFonts w:hint="eastAsia" w:asciiTheme="minorEastAsia" w:hAnsiTheme="minorEastAsia" w:eastAsiaTheme="minorEastAsia"/>
          <w:sz w:val="28"/>
          <w:szCs w:val="28"/>
        </w:rPr>
        <w:t>（打“√”，勾选“其他”的应填写具体支付方式；如采用多种方式支付购机款的，请在“其他”中分别填写支付方式或支付金额；此项由购机者手填）</w:t>
      </w:r>
    </w:p>
    <w:p>
      <w:pPr>
        <w:spacing w:line="50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如违反上述承诺事项及农机购置补贴政策有关要求，自愿接受3年内不得享受农机购置补贴等处理并承担损失。</w:t>
      </w:r>
    </w:p>
    <w:p>
      <w:pPr>
        <w:spacing w:line="500" w:lineRule="exact"/>
        <w:ind w:firstLine="680" w:firstLineChars="250"/>
        <w:rPr>
          <w:rFonts w:asciiTheme="minorEastAsia" w:hAnsiTheme="minorEastAsia" w:eastAsiaTheme="minorEastAsia"/>
          <w:sz w:val="28"/>
          <w:szCs w:val="28"/>
        </w:rPr>
      </w:pPr>
    </w:p>
    <w:p>
      <w:pPr>
        <w:spacing w:line="500" w:lineRule="exact"/>
        <w:ind w:firstLine="680" w:firstLineChars="25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购机者签字：</w:t>
      </w:r>
    </w:p>
    <w:p>
      <w:pPr>
        <w:spacing w:line="500" w:lineRule="exact"/>
        <w:ind w:firstLine="4488" w:firstLineChars="1650"/>
        <w:rPr>
          <w:rFonts w:asciiTheme="minorEastAsia" w:hAnsiTheme="minorEastAsia" w:eastAsiaTheme="minorEastAsia"/>
          <w:sz w:val="28"/>
          <w:szCs w:val="28"/>
        </w:rPr>
      </w:pPr>
    </w:p>
    <w:p>
      <w:pPr>
        <w:spacing w:line="500" w:lineRule="exact"/>
        <w:ind w:firstLine="4488" w:firstLineChars="1650"/>
        <w:rPr>
          <w:rFonts w:asciiTheme="minorEastAsia" w:hAnsiTheme="minorEastAsia" w:eastAsiaTheme="minorEastAsia"/>
          <w:sz w:val="28"/>
          <w:szCs w:val="28"/>
        </w:rPr>
      </w:pPr>
      <w:r>
        <w:rPr>
          <w:rFonts w:hint="eastAsia" w:asciiTheme="minorEastAsia" w:hAnsiTheme="minorEastAsia" w:eastAsiaTheme="minorEastAsia"/>
          <w:sz w:val="28"/>
          <w:szCs w:val="28"/>
        </w:rPr>
        <w:t>年     月    日</w:t>
      </w:r>
    </w:p>
    <w:p>
      <w:pPr>
        <w:spacing w:line="500" w:lineRule="exact"/>
        <w:ind w:firstLine="544" w:firstLineChars="200"/>
        <w:rPr>
          <w:rFonts w:asciiTheme="minorEastAsia" w:hAnsiTheme="minorEastAsia" w:eastAsiaTheme="minorEastAsia"/>
          <w:sz w:val="28"/>
          <w:szCs w:val="28"/>
        </w:rPr>
      </w:pPr>
    </w:p>
    <w:p>
      <w:pPr>
        <w:spacing w:line="500" w:lineRule="exact"/>
        <w:ind w:firstLine="544"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（本承诺书由购机者本人签字，一式</w:t>
      </w:r>
      <w:r>
        <w:rPr>
          <w:rFonts w:hint="eastAsia" w:asciiTheme="minorEastAsia" w:hAnsiTheme="minorEastAsia" w:eastAsiaTheme="minorEastAsia"/>
          <w:b/>
          <w:bCs/>
          <w:sz w:val="28"/>
          <w:szCs w:val="28"/>
        </w:rPr>
        <w:t>叁</w:t>
      </w:r>
      <w:r>
        <w:rPr>
          <w:rFonts w:hint="eastAsia" w:asciiTheme="minorEastAsia" w:hAnsiTheme="minorEastAsia" w:eastAsiaTheme="minorEastAsia"/>
          <w:sz w:val="28"/>
          <w:szCs w:val="28"/>
        </w:rPr>
        <w:t>份，购机者执壹份，</w:t>
      </w:r>
      <w:r>
        <w:rPr>
          <w:rFonts w:hint="eastAsia" w:asciiTheme="minorEastAsia" w:hAnsiTheme="minorEastAsia" w:eastAsiaTheme="minorEastAsia"/>
          <w:b/>
          <w:bCs/>
          <w:sz w:val="28"/>
          <w:szCs w:val="28"/>
        </w:rPr>
        <w:t>乡镇（街道）、</w:t>
      </w:r>
      <w:r>
        <w:rPr>
          <w:rFonts w:hint="eastAsia" w:asciiTheme="minorEastAsia" w:hAnsiTheme="minorEastAsia" w:eastAsiaTheme="minorEastAsia"/>
          <w:sz w:val="28"/>
          <w:szCs w:val="28"/>
        </w:rPr>
        <w:t>县级农业农村部门</w:t>
      </w:r>
      <w:r>
        <w:rPr>
          <w:rFonts w:hint="eastAsia" w:asciiTheme="minorEastAsia" w:hAnsiTheme="minorEastAsia" w:eastAsiaTheme="minorEastAsia"/>
          <w:b/>
          <w:bCs/>
          <w:sz w:val="28"/>
          <w:szCs w:val="28"/>
        </w:rPr>
        <w:t>各</w:t>
      </w:r>
      <w:r>
        <w:rPr>
          <w:rFonts w:hint="eastAsia" w:asciiTheme="minorEastAsia" w:hAnsiTheme="minorEastAsia" w:eastAsiaTheme="minorEastAsia"/>
          <w:sz w:val="28"/>
          <w:szCs w:val="28"/>
        </w:rPr>
        <w:t>执壹份。）</w:t>
      </w:r>
    </w:p>
    <w:p>
      <w:pPr>
        <w:widowControl/>
        <w:jc w:val="left"/>
        <w:rPr>
          <w:rFonts w:eastAsia="方正黑体_GBK"/>
        </w:rPr>
      </w:pPr>
      <w:r>
        <w:rPr>
          <w:rFonts w:eastAsia="方正黑体_GBK"/>
        </w:rPr>
        <w:br w:type="page"/>
      </w:r>
    </w:p>
    <w:p>
      <w:pPr>
        <w:adjustRightInd w:val="0"/>
        <w:snapToGrid w:val="0"/>
        <w:spacing w:line="560" w:lineRule="exact"/>
        <w:rPr>
          <w:rFonts w:eastAsia="方正黑体_GBK"/>
          <w:sz w:val="28"/>
          <w:szCs w:val="28"/>
        </w:rPr>
      </w:pPr>
      <w:r>
        <w:rPr>
          <w:rFonts w:eastAsia="方正黑体_GBK"/>
          <w:sz w:val="28"/>
          <w:szCs w:val="28"/>
        </w:rPr>
        <w:t>附件</w:t>
      </w:r>
      <w:r>
        <w:rPr>
          <w:rFonts w:hint="eastAsia" w:eastAsia="方正黑体_GBK"/>
          <w:sz w:val="28"/>
          <w:szCs w:val="28"/>
        </w:rPr>
        <w:t>5</w:t>
      </w:r>
    </w:p>
    <w:p>
      <w:pPr>
        <w:spacing w:line="560" w:lineRule="exact"/>
        <w:jc w:val="center"/>
        <w:rPr>
          <w:rFonts w:eastAsia="方正小标宋_GBK"/>
          <w:sz w:val="44"/>
          <w:szCs w:val="44"/>
        </w:rPr>
      </w:pPr>
      <w:r>
        <w:rPr>
          <w:rFonts w:eastAsia="方正小标宋_GBK"/>
          <w:sz w:val="44"/>
          <w:szCs w:val="44"/>
        </w:rPr>
        <w:t>江苏省农机购置补贴机具安装确认表</w:t>
      </w:r>
    </w:p>
    <w:p>
      <w:pPr>
        <w:adjustRightInd w:val="0"/>
        <w:snapToGrid w:val="0"/>
        <w:jc w:val="center"/>
        <w:rPr>
          <w:rFonts w:eastAsia="方正楷体_GBK"/>
          <w:szCs w:val="32"/>
        </w:rPr>
      </w:pPr>
      <w:r>
        <w:rPr>
          <w:rFonts w:eastAsia="方正楷体_GBK"/>
          <w:szCs w:val="32"/>
        </w:rPr>
        <w:t>（参考格式）</w:t>
      </w:r>
    </w:p>
    <w:tbl>
      <w:tblPr>
        <w:tblStyle w:val="20"/>
        <w:tblW w:w="8978" w:type="dxa"/>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eastAsia="方正仿宋_GBK"/>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pPr>
              <w:rPr>
                <w:rFonts w:eastAsia="方正仿宋_GBK"/>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产品名称</w:t>
            </w:r>
          </w:p>
        </w:tc>
        <w:tc>
          <w:tcPr>
            <w:tcW w:w="3253" w:type="dxa"/>
            <w:vMerge w:val="restart"/>
            <w:tcBorders>
              <w:top w:val="nil"/>
              <w:left w:val="nil"/>
              <w:bottom w:val="nil"/>
              <w:right w:val="single" w:color="auto" w:sz="4" w:space="0"/>
            </w:tcBorders>
            <w:vAlign w:val="center"/>
          </w:tcPr>
          <w:p>
            <w:pPr>
              <w:adjustRightInd w:val="0"/>
              <w:snapToGrid w:val="0"/>
              <w:jc w:val="center"/>
              <w:rPr>
                <w:rFonts w:eastAsia="方正仿宋_GBK"/>
                <w:kern w:val="0"/>
                <w:szCs w:val="21"/>
              </w:rPr>
            </w:pPr>
          </w:p>
        </w:tc>
        <w:tc>
          <w:tcPr>
            <w:tcW w:w="1223" w:type="dxa"/>
            <w:tcBorders>
              <w:top w:val="nil"/>
              <w:left w:val="nil"/>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出厂编号</w:t>
            </w:r>
          </w:p>
        </w:tc>
        <w:tc>
          <w:tcPr>
            <w:tcW w:w="2518" w:type="dxa"/>
            <w:tcBorders>
              <w:top w:val="nil"/>
              <w:left w:val="nil"/>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eastAsia="方正仿宋_GBK"/>
              </w:rPr>
            </w:pPr>
          </w:p>
        </w:tc>
        <w:tc>
          <w:tcPr>
            <w:tcW w:w="3253" w:type="dxa"/>
            <w:vMerge w:val="continue"/>
            <w:tcBorders>
              <w:top w:val="nil"/>
              <w:left w:val="nil"/>
              <w:bottom w:val="nil"/>
              <w:right w:val="single" w:color="auto" w:sz="4" w:space="0"/>
            </w:tcBorders>
            <w:vAlign w:val="center"/>
          </w:tcPr>
          <w:p>
            <w:pPr>
              <w:rPr>
                <w:rFonts w:eastAsia="方正仿宋_GBK"/>
              </w:rPr>
            </w:pPr>
          </w:p>
        </w:tc>
        <w:tc>
          <w:tcPr>
            <w:tcW w:w="1223" w:type="dxa"/>
            <w:tcBorders>
              <w:top w:val="single" w:color="auto" w:sz="4" w:space="0"/>
              <w:left w:val="nil"/>
              <w:bottom w:val="nil"/>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发票号码</w:t>
            </w:r>
          </w:p>
        </w:tc>
        <w:tc>
          <w:tcPr>
            <w:tcW w:w="2518" w:type="dxa"/>
            <w:tcBorders>
              <w:top w:val="single" w:color="auto" w:sz="4" w:space="0"/>
              <w:left w:val="nil"/>
              <w:bottom w:val="nil"/>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75" w:hRule="atLeast"/>
          <w:jc w:val="center"/>
        </w:trPr>
        <w:tc>
          <w:tcPr>
            <w:tcW w:w="1984" w:type="dxa"/>
            <w:gridSpan w:val="2"/>
            <w:vMerge w:val="restart"/>
            <w:tcBorders>
              <w:top w:val="single" w:color="auto" w:sz="4" w:space="0"/>
              <w:left w:val="single" w:color="auto" w:sz="4" w:space="0"/>
              <w:bottom w:val="nil"/>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供货单位名称</w:t>
            </w:r>
          </w:p>
          <w:p>
            <w:pPr>
              <w:adjustRightInd w:val="0"/>
              <w:snapToGrid w:val="0"/>
              <w:jc w:val="center"/>
              <w:rPr>
                <w:rFonts w:eastAsia="方正仿宋_GBK"/>
                <w:kern w:val="0"/>
                <w:szCs w:val="21"/>
              </w:rPr>
            </w:pPr>
            <w:r>
              <w:rPr>
                <w:rFonts w:eastAsia="方正仿宋_GBK"/>
                <w:kern w:val="0"/>
                <w:szCs w:val="21"/>
              </w:rPr>
              <w:t>（生产企业）</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联系人</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306" w:hRule="atLeast"/>
          <w:jc w:val="center"/>
        </w:trPr>
        <w:tc>
          <w:tcPr>
            <w:tcW w:w="1984" w:type="dxa"/>
            <w:gridSpan w:val="2"/>
            <w:vMerge w:val="continue"/>
            <w:tcBorders>
              <w:top w:val="single" w:color="auto" w:sz="4" w:space="0"/>
              <w:left w:val="single" w:color="auto" w:sz="4" w:space="0"/>
              <w:bottom w:val="nil"/>
              <w:right w:val="single" w:color="auto" w:sz="4" w:space="0"/>
            </w:tcBorders>
            <w:vAlign w:val="center"/>
          </w:tcPr>
          <w:p>
            <w:pPr>
              <w:rPr>
                <w:rFonts w:eastAsia="方正仿宋_GBK"/>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pPr>
              <w:rPr>
                <w:rFonts w:eastAsia="方正仿宋_GBK"/>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15"/>
              </w:rPr>
              <w:t>品目</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jc w:val="center"/>
              <w:rPr>
                <w:rFonts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内容</w:t>
            </w:r>
          </w:p>
        </w:tc>
        <w:tc>
          <w:tcPr>
            <w:tcW w:w="4476" w:type="dxa"/>
            <w:gridSpan w:val="2"/>
            <w:tcBorders>
              <w:top w:val="single" w:color="auto" w:sz="4" w:space="0"/>
              <w:left w:val="nil"/>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实际安装情况</w:t>
            </w:r>
          </w:p>
        </w:tc>
      </w:tr>
      <w:tr>
        <w:tblPrEx>
          <w:tblCellMar>
            <w:top w:w="0" w:type="dxa"/>
            <w:left w:w="108" w:type="dxa"/>
            <w:bottom w:w="0" w:type="dxa"/>
            <w:right w:w="108" w:type="dxa"/>
          </w:tblCellMar>
        </w:tblPrEx>
        <w:trPr>
          <w:trHeight w:val="227"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1</w:t>
            </w:r>
          </w:p>
        </w:tc>
        <w:tc>
          <w:tcPr>
            <w:tcW w:w="1440" w:type="dxa"/>
            <w:tcBorders>
              <w:top w:val="nil"/>
              <w:left w:val="nil"/>
              <w:bottom w:val="single" w:color="auto" w:sz="4" w:space="0"/>
              <w:right w:val="single" w:color="auto" w:sz="4" w:space="0"/>
            </w:tcBorders>
            <w:vAlign w:val="center"/>
          </w:tcPr>
          <w:p>
            <w:pPr>
              <w:adjustRightInd w:val="0"/>
              <w:snapToGrid w:val="0"/>
              <w:rPr>
                <w:rFonts w:eastAsia="方正仿宋_GBK"/>
                <w:kern w:val="0"/>
                <w:szCs w:val="21"/>
              </w:rPr>
            </w:pPr>
            <w:r>
              <w:rPr>
                <w:rFonts w:eastAsia="方正仿宋_GBK"/>
                <w:kern w:val="0"/>
                <w:szCs w:val="21"/>
              </w:rPr>
              <w:t>规格型号</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2</w:t>
            </w:r>
          </w:p>
        </w:tc>
        <w:tc>
          <w:tcPr>
            <w:tcW w:w="1440" w:type="dxa"/>
            <w:tcBorders>
              <w:top w:val="nil"/>
              <w:left w:val="nil"/>
              <w:bottom w:val="single" w:color="auto" w:sz="4" w:space="0"/>
              <w:right w:val="single" w:color="auto" w:sz="4" w:space="0"/>
            </w:tcBorders>
            <w:vAlign w:val="center"/>
          </w:tcPr>
          <w:p>
            <w:pPr>
              <w:adjustRightInd w:val="0"/>
              <w:snapToGrid w:val="0"/>
              <w:jc w:val="left"/>
              <w:rPr>
                <w:rFonts w:eastAsia="方正仿宋_GBK"/>
                <w:kern w:val="0"/>
                <w:szCs w:val="21"/>
              </w:rPr>
            </w:pPr>
            <w:r>
              <w:rPr>
                <w:rFonts w:eastAsia="方正仿宋_GBK"/>
                <w:kern w:val="0"/>
                <w:szCs w:val="21"/>
              </w:rPr>
              <w:t>功率</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20"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3</w:t>
            </w:r>
          </w:p>
        </w:tc>
        <w:tc>
          <w:tcPr>
            <w:tcW w:w="1440" w:type="dxa"/>
            <w:tcBorders>
              <w:top w:val="nil"/>
              <w:left w:val="nil"/>
              <w:bottom w:val="single" w:color="auto" w:sz="4" w:space="0"/>
              <w:right w:val="single" w:color="auto" w:sz="4" w:space="0"/>
            </w:tcBorders>
            <w:vAlign w:val="center"/>
          </w:tcPr>
          <w:p>
            <w:pPr>
              <w:adjustRightInd w:val="0"/>
              <w:snapToGrid w:val="0"/>
              <w:jc w:val="left"/>
              <w:rPr>
                <w:rFonts w:eastAsia="方正仿宋_GBK"/>
                <w:kern w:val="0"/>
                <w:szCs w:val="21"/>
              </w:rPr>
            </w:pPr>
            <w:r>
              <w:rPr>
                <w:rFonts w:eastAsia="方正仿宋_GBK"/>
                <w:kern w:val="0"/>
                <w:szCs w:val="21"/>
              </w:rPr>
              <w:t>容积</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4</w:t>
            </w:r>
          </w:p>
        </w:tc>
        <w:tc>
          <w:tcPr>
            <w:tcW w:w="1440" w:type="dxa"/>
            <w:tcBorders>
              <w:top w:val="nil"/>
              <w:left w:val="nil"/>
              <w:bottom w:val="single" w:color="auto" w:sz="4" w:space="0"/>
              <w:right w:val="single" w:color="auto" w:sz="4" w:space="0"/>
            </w:tcBorders>
            <w:vAlign w:val="center"/>
          </w:tcPr>
          <w:p>
            <w:pPr>
              <w:adjustRightInd w:val="0"/>
              <w:snapToGrid w:val="0"/>
              <w:jc w:val="left"/>
              <w:rPr>
                <w:rFonts w:eastAsia="方正仿宋_GBK"/>
                <w:kern w:val="0"/>
                <w:szCs w:val="21"/>
              </w:rPr>
            </w:pPr>
            <w:r>
              <w:rPr>
                <w:rFonts w:eastAsia="方正仿宋_GBK"/>
                <w:kern w:val="0"/>
                <w:szCs w:val="21"/>
              </w:rPr>
              <w:t>……</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eastAsia="方正仿宋_GBK"/>
                <w:kern w:val="0"/>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eastAsia="方正仿宋_GBK"/>
                <w:kern w:val="0"/>
                <w:szCs w:val="21"/>
              </w:rPr>
            </w:pPr>
          </w:p>
        </w:tc>
      </w:tr>
      <w:tr>
        <w:tblPrEx>
          <w:tblCellMar>
            <w:top w:w="0" w:type="dxa"/>
            <w:left w:w="108" w:type="dxa"/>
            <w:bottom w:w="0" w:type="dxa"/>
            <w:right w:w="108" w:type="dxa"/>
          </w:tblCellMar>
        </w:tblPrEx>
        <w:trPr>
          <w:trHeight w:val="20" w:hRule="atLeast"/>
          <w:jc w:val="center"/>
        </w:trPr>
        <w:tc>
          <w:tcPr>
            <w:tcW w:w="1984" w:type="dxa"/>
            <w:gridSpan w:val="2"/>
            <w:tcBorders>
              <w:top w:val="nil"/>
              <w:left w:val="single" w:color="auto" w:sz="4" w:space="0"/>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说明</w:t>
            </w:r>
          </w:p>
        </w:tc>
        <w:tc>
          <w:tcPr>
            <w:tcW w:w="6994" w:type="dxa"/>
            <w:gridSpan w:val="3"/>
            <w:tcBorders>
              <w:top w:val="nil"/>
              <w:left w:val="nil"/>
              <w:bottom w:val="single" w:color="auto" w:sz="4" w:space="0"/>
              <w:right w:val="single" w:color="auto" w:sz="4" w:space="0"/>
            </w:tcBorders>
            <w:vAlign w:val="center"/>
          </w:tcPr>
          <w:p>
            <w:pPr>
              <w:adjustRightInd w:val="0"/>
              <w:snapToGrid w:val="0"/>
              <w:jc w:val="center"/>
              <w:rPr>
                <w:rFonts w:eastAsia="方正仿宋_GBK"/>
                <w:kern w:val="0"/>
                <w:szCs w:val="21"/>
              </w:rPr>
            </w:pPr>
            <w:r>
              <w:rPr>
                <w:rFonts w:eastAsia="方正仿宋_GBK"/>
                <w:kern w:val="0"/>
                <w:szCs w:val="21"/>
              </w:rPr>
              <w:t>按补贴机具补贴额一览表及产品规定的配置、参数等验收</w:t>
            </w:r>
          </w:p>
        </w:tc>
      </w:tr>
      <w:tr>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供货单位签字盖章（日期）：</w:t>
            </w:r>
          </w:p>
        </w:tc>
        <w:tc>
          <w:tcPr>
            <w:tcW w:w="3253" w:type="dxa"/>
            <w:tcBorders>
              <w:top w:val="nil"/>
              <w:left w:val="single" w:color="auto" w:sz="4" w:space="0"/>
              <w:bottom w:val="nil"/>
              <w:right w:val="single" w:color="auto" w:sz="4" w:space="0"/>
            </w:tcBorders>
            <w:vAlign w:val="center"/>
          </w:tcPr>
          <w:p>
            <w:pPr>
              <w:adjustRightInd w:val="0"/>
              <w:snapToGrid w:val="0"/>
              <w:spacing w:line="280" w:lineRule="exact"/>
              <w:jc w:val="left"/>
              <w:rPr>
                <w:rFonts w:eastAsia="方正仿宋_GBK"/>
                <w:kern w:val="0"/>
                <w:szCs w:val="21"/>
              </w:rPr>
            </w:pPr>
          </w:p>
        </w:tc>
        <w:tc>
          <w:tcPr>
            <w:tcW w:w="1223" w:type="dxa"/>
            <w:tcBorders>
              <w:top w:val="nil"/>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购机者</w:t>
            </w:r>
          </w:p>
          <w:p>
            <w:pPr>
              <w:adjustRightInd w:val="0"/>
              <w:snapToGrid w:val="0"/>
              <w:spacing w:line="280" w:lineRule="exact"/>
              <w:jc w:val="center"/>
              <w:rPr>
                <w:rFonts w:eastAsia="方正仿宋_GBK"/>
                <w:kern w:val="0"/>
                <w:szCs w:val="21"/>
              </w:rPr>
            </w:pPr>
            <w:r>
              <w:rPr>
                <w:rFonts w:eastAsia="方正仿宋_GBK"/>
                <w:kern w:val="0"/>
                <w:szCs w:val="21"/>
              </w:rPr>
              <w:t>签字</w:t>
            </w:r>
          </w:p>
        </w:tc>
        <w:tc>
          <w:tcPr>
            <w:tcW w:w="2518" w:type="dxa"/>
            <w:tcBorders>
              <w:top w:val="nil"/>
              <w:left w:val="single" w:color="auto" w:sz="4" w:space="0"/>
              <w:bottom w:val="nil"/>
              <w:right w:val="single" w:color="auto" w:sz="4" w:space="0"/>
            </w:tcBorders>
            <w:vAlign w:val="center"/>
          </w:tcPr>
          <w:p>
            <w:pPr>
              <w:adjustRightInd w:val="0"/>
              <w:snapToGrid w:val="0"/>
              <w:spacing w:line="280" w:lineRule="exact"/>
              <w:jc w:val="left"/>
              <w:rPr>
                <w:rFonts w:eastAsia="方正仿宋_GBK"/>
                <w:kern w:val="0"/>
                <w:szCs w:val="21"/>
              </w:rPr>
            </w:pPr>
          </w:p>
        </w:tc>
      </w:tr>
      <w:tr>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镇农业农村</w:t>
            </w:r>
            <w:r>
              <w:rPr>
                <w:rFonts w:hint="eastAsia" w:eastAsia="方正仿宋_GBK"/>
                <w:kern w:val="0"/>
                <w:szCs w:val="21"/>
              </w:rPr>
              <w:t>办公室</w:t>
            </w:r>
            <w:r>
              <w:rPr>
                <w:rFonts w:eastAsia="方正仿宋_GBK"/>
                <w:kern w:val="0"/>
                <w:szCs w:val="21"/>
              </w:rPr>
              <w:t>形式核实意见</w:t>
            </w:r>
          </w:p>
          <w:p>
            <w:pPr>
              <w:adjustRightInd w:val="0"/>
              <w:snapToGrid w:val="0"/>
              <w:spacing w:line="280" w:lineRule="exact"/>
              <w:jc w:val="center"/>
              <w:rPr>
                <w:rFonts w:eastAsia="方正仿宋_GBK"/>
                <w:kern w:val="0"/>
                <w:szCs w:val="21"/>
              </w:rPr>
            </w:pPr>
            <w:r>
              <w:rPr>
                <w:rFonts w:eastAsia="方正仿宋_GBK"/>
                <w:kern w:val="0"/>
                <w:szCs w:val="21"/>
              </w:rPr>
              <w:t>（日期）：</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spacing w:line="280" w:lineRule="exact"/>
              <w:rPr>
                <w:rFonts w:eastAsia="方正仿宋_GBK"/>
                <w:kern w:val="0"/>
                <w:szCs w:val="21"/>
              </w:rPr>
            </w:pPr>
            <w:r>
              <w:rPr>
                <w:rFonts w:eastAsia="方正仿宋_GBK"/>
                <w:kern w:val="0"/>
                <w:szCs w:val="21"/>
              </w:rPr>
              <w:t>合格（   ）   不合格（   ）    签字盖章</w:t>
            </w:r>
          </w:p>
        </w:tc>
      </w:tr>
    </w:tbl>
    <w:p>
      <w:pPr>
        <w:adjustRightInd w:val="0"/>
        <w:snapToGrid w:val="0"/>
        <w:spacing w:line="480" w:lineRule="exact"/>
        <w:jc w:val="left"/>
      </w:pPr>
      <w:r>
        <w:rPr>
          <w:b/>
          <w:kern w:val="0"/>
          <w:sz w:val="24"/>
        </w:rPr>
        <w:t>注：</w:t>
      </w:r>
      <w:r>
        <w:rPr>
          <w:kern w:val="0"/>
          <w:sz w:val="24"/>
        </w:rPr>
        <w:t>农业农村局对补贴机具安装确认事项提供必要的技术支持。对专业要求较高的补贴产品可委托社会专业机构核实并经农业农村局确认</w:t>
      </w:r>
      <w:r>
        <w:rPr>
          <w:rFonts w:eastAsia="仿宋_GB2312"/>
          <w:kern w:val="0"/>
          <w:sz w:val="24"/>
        </w:rPr>
        <w:t>。</w:t>
      </w:r>
    </w:p>
    <w:p>
      <w:pPr>
        <w:sectPr>
          <w:headerReference r:id="rId3" w:type="default"/>
          <w:footerReference r:id="rId5" w:type="default"/>
          <w:headerReference r:id="rId4" w:type="even"/>
          <w:footerReference r:id="rId6" w:type="even"/>
          <w:pgSz w:w="11906" w:h="16838"/>
          <w:pgMar w:top="2098" w:right="1588" w:bottom="2098" w:left="1588" w:header="851" w:footer="1701" w:gutter="0"/>
          <w:cols w:space="720" w:num="1"/>
          <w:docGrid w:type="linesAndChars" w:linePitch="574" w:charSpace="-1683"/>
        </w:sectPr>
      </w:pPr>
    </w:p>
    <w:p>
      <w:pPr>
        <w:spacing w:line="590" w:lineRule="exact"/>
        <w:rPr>
          <w:rFonts w:eastAsia="仿宋_GB2312"/>
          <w:sz w:val="32"/>
          <w:szCs w:val="32"/>
        </w:rPr>
      </w:pPr>
    </w:p>
    <w:p>
      <w:pPr>
        <w:spacing w:line="590" w:lineRule="exact"/>
        <w:rPr>
          <w:rFonts w:ascii="黑体" w:hAnsi="黑体" w:eastAsia="仿宋_GB2312"/>
          <w:sz w:val="32"/>
        </w:rPr>
      </w:pPr>
      <w:r>
        <w:rPr>
          <w:rFonts w:hint="eastAsia" w:eastAsia="仿宋_GB2312"/>
          <w:sz w:val="32"/>
          <w:szCs w:val="32"/>
        </w:rPr>
        <w:t>附件6</w:t>
      </w:r>
    </w:p>
    <w:p>
      <w:pPr>
        <w:spacing w:line="59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江苏省农机购置补贴清册</w:t>
      </w:r>
    </w:p>
    <w:p>
      <w:pPr>
        <w:spacing w:line="590" w:lineRule="exact"/>
        <w:jc w:val="center"/>
        <w:rPr>
          <w:rFonts w:ascii="方正小标宋简体" w:hAnsi="黑体" w:eastAsia="方正小标宋简体"/>
          <w:sz w:val="44"/>
          <w:szCs w:val="44"/>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6"/>
        <w:gridCol w:w="565"/>
        <w:gridCol w:w="565"/>
        <w:gridCol w:w="565"/>
        <w:gridCol w:w="566"/>
        <w:gridCol w:w="566"/>
        <w:gridCol w:w="566"/>
        <w:gridCol w:w="557"/>
        <w:gridCol w:w="557"/>
        <w:gridCol w:w="557"/>
        <w:gridCol w:w="558"/>
        <w:gridCol w:w="558"/>
        <w:gridCol w:w="558"/>
        <w:gridCol w:w="558"/>
        <w:gridCol w:w="558"/>
        <w:gridCol w:w="558"/>
        <w:gridCol w:w="558"/>
        <w:gridCol w:w="558"/>
        <w:gridCol w:w="558"/>
        <w:gridCol w:w="558"/>
        <w:gridCol w:w="558"/>
        <w:gridCol w:w="558"/>
        <w:gridCol w:w="558"/>
        <w:gridCol w:w="5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购机者(个人、农业生产经营组织）</w:t>
            </w:r>
          </w:p>
        </w:tc>
        <w:tc>
          <w:tcPr>
            <w:tcW w:w="5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地址</w:t>
            </w:r>
          </w:p>
        </w:tc>
        <w:tc>
          <w:tcPr>
            <w:tcW w:w="5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耕地</w:t>
            </w:r>
          </w:p>
          <w:p>
            <w:pPr>
              <w:spacing w:line="240" w:lineRule="exact"/>
              <w:jc w:val="center"/>
              <w:rPr>
                <w:rFonts w:ascii="仿宋" w:hAnsi="仿宋" w:eastAsia="仿宋"/>
                <w:b/>
                <w:sz w:val="15"/>
                <w:szCs w:val="15"/>
              </w:rPr>
            </w:pPr>
            <w:r>
              <w:rPr>
                <w:rFonts w:hint="eastAsia" w:ascii="仿宋" w:hAnsi="仿宋" w:eastAsia="仿宋"/>
                <w:b/>
                <w:sz w:val="15"/>
                <w:szCs w:val="15"/>
              </w:rPr>
              <w:t>面积（设施高效农业规模）</w:t>
            </w:r>
          </w:p>
        </w:tc>
        <w:tc>
          <w:tcPr>
            <w:tcW w:w="5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农业生产经营情况</w:t>
            </w:r>
          </w:p>
        </w:tc>
        <w:tc>
          <w:tcPr>
            <w:tcW w:w="56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身份证号码、组织机构代码</w:t>
            </w:r>
          </w:p>
        </w:tc>
        <w:tc>
          <w:tcPr>
            <w:tcW w:w="56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联系</w:t>
            </w:r>
          </w:p>
          <w:p>
            <w:pPr>
              <w:spacing w:line="240" w:lineRule="exact"/>
              <w:jc w:val="center"/>
              <w:rPr>
                <w:rFonts w:ascii="仿宋" w:hAnsi="仿宋" w:eastAsia="仿宋"/>
                <w:b/>
                <w:sz w:val="15"/>
                <w:szCs w:val="15"/>
              </w:rPr>
            </w:pPr>
            <w:r>
              <w:rPr>
                <w:rFonts w:hint="eastAsia" w:ascii="仿宋" w:hAnsi="仿宋" w:eastAsia="仿宋"/>
                <w:b/>
                <w:sz w:val="15"/>
                <w:szCs w:val="15"/>
              </w:rPr>
              <w:t>电话</w:t>
            </w:r>
          </w:p>
        </w:tc>
        <w:tc>
          <w:tcPr>
            <w:tcW w:w="56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b/>
                <w:sz w:val="15"/>
                <w:szCs w:val="15"/>
              </w:rPr>
            </w:pPr>
            <w:r>
              <w:rPr>
                <w:rFonts w:hint="eastAsia" w:ascii="仿宋" w:hAnsi="仿宋" w:eastAsia="仿宋"/>
                <w:b/>
                <w:sz w:val="15"/>
                <w:szCs w:val="15"/>
              </w:rPr>
              <w:t>机具   品目</w:t>
            </w:r>
          </w:p>
        </w:tc>
        <w:tc>
          <w:tcPr>
            <w:tcW w:w="55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分档名称</w:t>
            </w:r>
          </w:p>
        </w:tc>
        <w:tc>
          <w:tcPr>
            <w:tcW w:w="55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机具    型号</w:t>
            </w:r>
          </w:p>
        </w:tc>
        <w:tc>
          <w:tcPr>
            <w:tcW w:w="55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购机数量</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生产     企业</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经销商</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发票号</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发动</w:t>
            </w:r>
            <w:r>
              <w:rPr>
                <w:rFonts w:hint="eastAsia" w:ascii="仿宋" w:hAnsi="仿宋" w:eastAsia="仿宋"/>
                <w:b/>
                <w:bCs/>
                <w:sz w:val="15"/>
                <w:szCs w:val="15"/>
              </w:rPr>
              <w:br w:type="textWrapping"/>
            </w:r>
            <w:r>
              <w:rPr>
                <w:rFonts w:hint="eastAsia" w:ascii="仿宋" w:hAnsi="仿宋" w:eastAsia="仿宋"/>
                <w:b/>
                <w:bCs/>
                <w:sz w:val="15"/>
                <w:szCs w:val="15"/>
              </w:rPr>
              <w:t>机号</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出厂    编号</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单台销售价格</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单台补贴额</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合计补贴额</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农机报废补贴额</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购机补贴与农机报废补贴合计</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购机者开户名称</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购机者开户银行</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购机者账号</w:t>
            </w:r>
          </w:p>
        </w:tc>
        <w:tc>
          <w:tcPr>
            <w:tcW w:w="55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 w:hAnsi="仿宋" w:eastAsia="仿宋" w:cs="宋体"/>
                <w:b/>
                <w:bCs/>
                <w:sz w:val="15"/>
                <w:szCs w:val="15"/>
              </w:rPr>
            </w:pPr>
            <w:r>
              <w:rPr>
                <w:rFonts w:hint="eastAsia" w:ascii="仿宋" w:hAnsi="仿宋" w:eastAsia="仿宋"/>
                <w:b/>
                <w:bCs/>
                <w:sz w:val="15"/>
                <w:szCs w:val="15"/>
              </w:rPr>
              <w:t>核查情况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776"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w:t>
            </w:r>
          </w:p>
        </w:tc>
        <w:tc>
          <w:tcPr>
            <w:tcW w:w="565"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w:t>
            </w:r>
          </w:p>
        </w:tc>
        <w:tc>
          <w:tcPr>
            <w:tcW w:w="565"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3</w:t>
            </w:r>
          </w:p>
        </w:tc>
        <w:tc>
          <w:tcPr>
            <w:tcW w:w="565"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4</w:t>
            </w:r>
          </w:p>
        </w:tc>
        <w:tc>
          <w:tcPr>
            <w:tcW w:w="566"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5</w:t>
            </w:r>
          </w:p>
        </w:tc>
        <w:tc>
          <w:tcPr>
            <w:tcW w:w="566"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6</w:t>
            </w:r>
          </w:p>
        </w:tc>
        <w:tc>
          <w:tcPr>
            <w:tcW w:w="566"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7</w:t>
            </w:r>
          </w:p>
        </w:tc>
        <w:tc>
          <w:tcPr>
            <w:tcW w:w="557"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8</w:t>
            </w:r>
          </w:p>
        </w:tc>
        <w:tc>
          <w:tcPr>
            <w:tcW w:w="557"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9</w:t>
            </w:r>
          </w:p>
        </w:tc>
        <w:tc>
          <w:tcPr>
            <w:tcW w:w="557"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10</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11</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12</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13</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14</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15</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16</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17</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18</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19</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20</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21</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22</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23</w:t>
            </w:r>
          </w:p>
        </w:tc>
        <w:tc>
          <w:tcPr>
            <w:tcW w:w="558" w:type="dxa"/>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kern w:val="0"/>
                <w:sz w:val="24"/>
              </w:rPr>
            </w:pPr>
            <w:r>
              <w:rPr>
                <w:rFonts w:hint="eastAsia" w:ascii="宋体" w:hAnsi="宋体" w:cs="宋体"/>
                <w:kern w:val="0"/>
                <w:sz w:val="24"/>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5"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66"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7"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c>
          <w:tcPr>
            <w:tcW w:w="558" w:type="dxa"/>
            <w:tcBorders>
              <w:top w:val="single" w:color="auto" w:sz="4" w:space="0"/>
              <w:left w:val="single" w:color="auto" w:sz="4" w:space="0"/>
              <w:bottom w:val="single" w:color="auto" w:sz="4" w:space="0"/>
              <w:right w:val="single" w:color="auto" w:sz="4" w:space="0"/>
            </w:tcBorders>
          </w:tcPr>
          <w:p>
            <w:pPr>
              <w:spacing w:line="590" w:lineRule="exact"/>
              <w:jc w:val="left"/>
              <w:rPr>
                <w:rFonts w:ascii="方正小标宋简体" w:hAnsi="黑体" w:eastAsia="方正小标宋简体"/>
                <w:sz w:val="44"/>
                <w:szCs w:val="44"/>
              </w:rPr>
            </w:pPr>
          </w:p>
        </w:tc>
      </w:tr>
    </w:tbl>
    <w:p>
      <w:pPr>
        <w:spacing w:beforeLines="50" w:line="240" w:lineRule="exact"/>
        <w:jc w:val="left"/>
        <w:rPr>
          <w:rFonts w:ascii="仿宋_GB2312" w:hAnsi="仿宋" w:eastAsia="仿宋_GB2312"/>
          <w:szCs w:val="21"/>
        </w:rPr>
      </w:pPr>
      <w:r>
        <w:rPr>
          <w:rFonts w:hint="eastAsia" w:ascii="仿宋_GB2312" w:hAnsi="仿宋" w:eastAsia="仿宋_GB2312"/>
          <w:szCs w:val="21"/>
        </w:rPr>
        <w:t>备注：1.对外公布（公示）购机者清册时，第5、6栏和第21、22、23栏不对外公开。2.核验要求：镇（区、街道）农业农村办公室按要求对农机补贴对象和补贴机具进行形式审核，受理补贴申请；市农业农村局按不低于购机数量5%的比例，对照购机清册和拓印的机具铭牌抽查核实补贴机具。</w:t>
      </w:r>
    </w:p>
    <w:p>
      <w:pPr>
        <w:widowControl/>
        <w:jc w:val="left"/>
        <w:rPr>
          <w:rFonts w:ascii="黑体" w:hAnsi="黑体" w:eastAsia="黑体"/>
          <w:sz w:val="32"/>
        </w:rPr>
        <w:sectPr>
          <w:headerReference r:id="rId7" w:type="default"/>
          <w:headerReference r:id="rId8" w:type="even"/>
          <w:pgSz w:w="16838" w:h="11906" w:orient="landscape"/>
          <w:pgMar w:top="1588" w:right="1814" w:bottom="1361" w:left="1588" w:header="851" w:footer="1531" w:gutter="0"/>
          <w:cols w:space="720" w:num="1"/>
          <w:docGrid w:type="linesAndChars" w:linePitch="312" w:charSpace="0"/>
        </w:sectPr>
      </w:pPr>
    </w:p>
    <w:p>
      <w:pPr>
        <w:spacing w:line="590" w:lineRule="exact"/>
        <w:rPr>
          <w:rFonts w:eastAsia="仿宋_GB2312"/>
          <w:sz w:val="32"/>
          <w:szCs w:val="32"/>
        </w:rPr>
      </w:pPr>
      <w:r>
        <w:rPr>
          <w:rFonts w:hint="eastAsia" w:eastAsia="仿宋_GB2312"/>
          <w:sz w:val="32"/>
          <w:szCs w:val="32"/>
        </w:rPr>
        <w:t>附件7</w:t>
      </w:r>
    </w:p>
    <w:p>
      <w:pPr>
        <w:spacing w:line="590" w:lineRule="exact"/>
        <w:rPr>
          <w:rFonts w:eastAsia="仿宋_GB2312"/>
          <w:sz w:val="32"/>
          <w:szCs w:val="32"/>
        </w:rPr>
      </w:pPr>
    </w:p>
    <w:p>
      <w:pPr>
        <w:spacing w:line="59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江苏省农机购置补贴资金结算汇总表</w:t>
      </w:r>
    </w:p>
    <w:p>
      <w:pPr>
        <w:spacing w:line="590" w:lineRule="exact"/>
        <w:rPr>
          <w:rFonts w:ascii="仿宋_GB2312" w:eastAsia="仿宋_GB2312"/>
          <w:sz w:val="32"/>
        </w:rPr>
      </w:pPr>
    </w:p>
    <w:tbl>
      <w:tblPr>
        <w:tblStyle w:val="20"/>
        <w:tblW w:w="9229" w:type="dxa"/>
        <w:tblInd w:w="93" w:type="dxa"/>
        <w:tblLayout w:type="fixed"/>
        <w:tblCellMar>
          <w:top w:w="0" w:type="dxa"/>
          <w:left w:w="108" w:type="dxa"/>
          <w:bottom w:w="0" w:type="dxa"/>
          <w:right w:w="108" w:type="dxa"/>
        </w:tblCellMar>
      </w:tblPr>
      <w:tblGrid>
        <w:gridCol w:w="1540"/>
        <w:gridCol w:w="1820"/>
        <w:gridCol w:w="1740"/>
        <w:gridCol w:w="869"/>
        <w:gridCol w:w="992"/>
        <w:gridCol w:w="2268"/>
      </w:tblGrid>
      <w:tr>
        <w:tblPrEx>
          <w:tblCellMar>
            <w:top w:w="0" w:type="dxa"/>
            <w:left w:w="108" w:type="dxa"/>
            <w:bottom w:w="0" w:type="dxa"/>
            <w:right w:w="108" w:type="dxa"/>
          </w:tblCellMar>
        </w:tblPrEx>
        <w:trPr>
          <w:trHeight w:val="375" w:hRule="atLeast"/>
        </w:trPr>
        <w:tc>
          <w:tcPr>
            <w:tcW w:w="1540" w:type="dxa"/>
            <w:vAlign w:val="center"/>
          </w:tcPr>
          <w:p>
            <w:pPr>
              <w:widowControl/>
              <w:jc w:val="left"/>
              <w:rPr>
                <w:rFonts w:ascii="仿宋_GB2312" w:hAnsi="宋体" w:eastAsia="仿宋_GB2312" w:cs="宋体"/>
                <w:kern w:val="0"/>
                <w:sz w:val="24"/>
              </w:rPr>
            </w:pPr>
            <w:r>
              <w:rPr>
                <w:rFonts w:hint="eastAsia" w:ascii="仿宋_GB2312" w:hAnsi="宋体" w:eastAsia="仿宋_GB2312" w:cs="宋体"/>
                <w:kern w:val="0"/>
                <w:sz w:val="24"/>
              </w:rPr>
              <w:t>填报单位:</w:t>
            </w:r>
          </w:p>
        </w:tc>
        <w:tc>
          <w:tcPr>
            <w:tcW w:w="1820" w:type="dxa"/>
            <w:vAlign w:val="bottom"/>
          </w:tcPr>
          <w:p>
            <w:pPr>
              <w:widowControl/>
              <w:jc w:val="left"/>
              <w:rPr>
                <w:rFonts w:ascii="仿宋_GB2312" w:hAnsi="宋体" w:eastAsia="仿宋_GB2312" w:cs="宋体"/>
                <w:kern w:val="0"/>
                <w:sz w:val="24"/>
              </w:rPr>
            </w:pPr>
          </w:p>
        </w:tc>
        <w:tc>
          <w:tcPr>
            <w:tcW w:w="1740" w:type="dxa"/>
            <w:vAlign w:val="bottom"/>
          </w:tcPr>
          <w:p>
            <w:pPr>
              <w:widowControl/>
              <w:jc w:val="left"/>
              <w:rPr>
                <w:rFonts w:ascii="仿宋_GB2312" w:hAnsi="宋体" w:eastAsia="仿宋_GB2312" w:cs="宋体"/>
                <w:kern w:val="0"/>
                <w:sz w:val="24"/>
              </w:rPr>
            </w:pPr>
          </w:p>
        </w:tc>
        <w:tc>
          <w:tcPr>
            <w:tcW w:w="869" w:type="dxa"/>
            <w:vAlign w:val="bottom"/>
          </w:tcPr>
          <w:p>
            <w:pPr>
              <w:widowControl/>
              <w:jc w:val="left"/>
              <w:rPr>
                <w:rFonts w:ascii="仿宋_GB2312" w:hAnsi="宋体" w:eastAsia="仿宋_GB2312" w:cs="宋体"/>
                <w:kern w:val="0"/>
                <w:sz w:val="24"/>
              </w:rPr>
            </w:pPr>
          </w:p>
        </w:tc>
        <w:tc>
          <w:tcPr>
            <w:tcW w:w="3260" w:type="dxa"/>
            <w:gridSpan w:val="2"/>
            <w:vAlign w:val="bottom"/>
          </w:tcPr>
          <w:p>
            <w:pPr>
              <w:widowControl/>
              <w:jc w:val="right"/>
              <w:rPr>
                <w:rFonts w:ascii="仿宋_GB2312" w:hAnsi="宋体" w:eastAsia="仿宋_GB2312" w:cs="宋体"/>
                <w:kern w:val="0"/>
                <w:sz w:val="24"/>
              </w:rPr>
            </w:pPr>
            <w:r>
              <w:rPr>
                <w:rFonts w:hint="eastAsia" w:ascii="仿宋_GB2312" w:hAnsi="宋体" w:eastAsia="仿宋_GB2312" w:cs="宋体"/>
                <w:kern w:val="0"/>
                <w:sz w:val="24"/>
              </w:rPr>
              <w:t>单位:台、人(个)、万元</w:t>
            </w:r>
          </w:p>
        </w:tc>
      </w:tr>
      <w:tr>
        <w:tblPrEx>
          <w:tblCellMar>
            <w:top w:w="0" w:type="dxa"/>
            <w:left w:w="108" w:type="dxa"/>
            <w:bottom w:w="0" w:type="dxa"/>
            <w:right w:w="108" w:type="dxa"/>
          </w:tblCellMar>
        </w:tblPrEx>
        <w:trPr>
          <w:trHeight w:val="780" w:hRule="atLeast"/>
        </w:trPr>
        <w:tc>
          <w:tcPr>
            <w:tcW w:w="154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机具品目</w:t>
            </w:r>
          </w:p>
        </w:tc>
        <w:tc>
          <w:tcPr>
            <w:tcW w:w="1820"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分档名称</w:t>
            </w:r>
          </w:p>
        </w:tc>
        <w:tc>
          <w:tcPr>
            <w:tcW w:w="1740"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企业名称</w:t>
            </w:r>
          </w:p>
        </w:tc>
        <w:tc>
          <w:tcPr>
            <w:tcW w:w="869"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补贴</w:t>
            </w:r>
          </w:p>
          <w:p>
            <w:pPr>
              <w:widowControl/>
              <w:jc w:val="center"/>
              <w:rPr>
                <w:rFonts w:ascii="仿宋_GB2312" w:hAnsi="宋体" w:eastAsia="仿宋_GB2312" w:cs="宋体"/>
                <w:kern w:val="0"/>
                <w:sz w:val="24"/>
              </w:rPr>
            </w:pPr>
            <w:r>
              <w:rPr>
                <w:rFonts w:hint="eastAsia" w:ascii="仿宋_GB2312" w:hAnsi="宋体" w:eastAsia="仿宋_GB2312" w:cs="宋体"/>
                <w:kern w:val="0"/>
                <w:sz w:val="24"/>
              </w:rPr>
              <w:t>台数</w:t>
            </w:r>
          </w:p>
        </w:tc>
        <w:tc>
          <w:tcPr>
            <w:tcW w:w="992"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享受</w:t>
            </w:r>
          </w:p>
          <w:p>
            <w:pPr>
              <w:widowControl/>
              <w:jc w:val="center"/>
              <w:rPr>
                <w:rFonts w:ascii="仿宋_GB2312" w:hAnsi="宋体" w:eastAsia="仿宋_GB2312" w:cs="宋体"/>
                <w:kern w:val="0"/>
                <w:sz w:val="24"/>
              </w:rPr>
            </w:pPr>
            <w:r>
              <w:rPr>
                <w:rFonts w:hint="eastAsia" w:ascii="仿宋_GB2312" w:hAnsi="宋体" w:eastAsia="仿宋_GB2312" w:cs="宋体"/>
                <w:kern w:val="0"/>
                <w:sz w:val="24"/>
              </w:rPr>
              <w:t>人数</w:t>
            </w:r>
          </w:p>
        </w:tc>
        <w:tc>
          <w:tcPr>
            <w:tcW w:w="2268"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购机补贴及报废更新补贴总金额</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p>
        </w:tc>
      </w:tr>
      <w:tr>
        <w:tblPrEx>
          <w:tblCellMar>
            <w:top w:w="0" w:type="dxa"/>
            <w:left w:w="108" w:type="dxa"/>
            <w:bottom w:w="0" w:type="dxa"/>
            <w:right w:w="108" w:type="dxa"/>
          </w:tblCellMar>
        </w:tblPrEx>
        <w:trPr>
          <w:trHeight w:val="480" w:hRule="atLeast"/>
        </w:trPr>
        <w:tc>
          <w:tcPr>
            <w:tcW w:w="1540"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合计</w:t>
            </w:r>
          </w:p>
        </w:tc>
        <w:tc>
          <w:tcPr>
            <w:tcW w:w="182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1740"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869"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992"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c>
          <w:tcPr>
            <w:tcW w:w="2268"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24"/>
              </w:rPr>
            </w:pPr>
            <w:r>
              <w:rPr>
                <w:rFonts w:hint="eastAsia" w:ascii="仿宋_GB2312" w:hAnsi="宋体" w:eastAsia="仿宋_GB2312" w:cs="宋体"/>
                <w:kern w:val="0"/>
                <w:sz w:val="24"/>
              </w:rPr>
              <w:t>　</w:t>
            </w:r>
          </w:p>
        </w:tc>
      </w:tr>
    </w:tbl>
    <w:p>
      <w:pPr>
        <w:spacing w:line="590" w:lineRule="exact"/>
        <w:rPr>
          <w:rFonts w:eastAsia="仿宋_GB2312"/>
          <w:sz w:val="32"/>
          <w:szCs w:val="32"/>
        </w:rPr>
        <w:sectPr>
          <w:pgSz w:w="11906" w:h="16838"/>
          <w:pgMar w:top="1814" w:right="1361" w:bottom="1588" w:left="1588" w:header="851" w:footer="1531" w:gutter="0"/>
          <w:cols w:space="720" w:num="1"/>
          <w:docGrid w:type="linesAndChars" w:linePitch="312" w:charSpace="0"/>
        </w:sectPr>
      </w:pPr>
    </w:p>
    <w:p>
      <w:pPr>
        <w:spacing w:line="560" w:lineRule="exact"/>
        <w:jc w:val="left"/>
        <w:rPr>
          <w:rFonts w:eastAsia="方正小标宋简体"/>
          <w:sz w:val="44"/>
          <w:szCs w:val="44"/>
        </w:rPr>
      </w:pPr>
      <w:r>
        <w:rPr>
          <w:rFonts w:hint="eastAsia" w:eastAsia="仿宋_GB2312"/>
          <w:sz w:val="32"/>
          <w:szCs w:val="32"/>
        </w:rPr>
        <w:t xml:space="preserve">附件8                    </w:t>
      </w:r>
      <w:r>
        <w:rPr>
          <w:rFonts w:hint="eastAsia" w:eastAsia="方正小标宋简体"/>
          <w:sz w:val="44"/>
          <w:szCs w:val="44"/>
        </w:rPr>
        <w:t>江苏省农机购置补贴流程图</w:t>
      </w:r>
      <w:r>
        <w:rPr>
          <w:rFonts w:hint="eastAsia" w:eastAsia="方正小标宋简体"/>
          <w:sz w:val="32"/>
          <w:szCs w:val="32"/>
        </w:rPr>
        <w:t>（线下办理）</w:t>
      </w:r>
    </w:p>
    <w:p>
      <w:pPr>
        <w:spacing w:line="480" w:lineRule="exact"/>
        <w:jc w:val="center"/>
        <w:rPr>
          <w:rFonts w:eastAsia="楷体_GB2312"/>
          <w:sz w:val="32"/>
        </w:rPr>
      </w:pPr>
      <w:r>
        <w:rPr>
          <w:rFonts w:hint="eastAsia" w:eastAsia="方正小标宋简体"/>
          <w:sz w:val="44"/>
          <w:szCs w:val="44"/>
        </w:rPr>
        <w:t>2021-2023年</w:t>
      </w:r>
    </w:p>
    <w:tbl>
      <w:tblPr>
        <w:tblStyle w:val="20"/>
        <w:tblW w:w="0" w:type="auto"/>
        <w:jc w:val="center"/>
        <w:tblLayout w:type="fixed"/>
        <w:tblCellMar>
          <w:top w:w="0" w:type="dxa"/>
          <w:left w:w="108" w:type="dxa"/>
          <w:bottom w:w="0" w:type="dxa"/>
          <w:right w:w="108" w:type="dxa"/>
        </w:tblCellMar>
      </w:tblPr>
      <w:tblGrid>
        <w:gridCol w:w="597"/>
        <w:gridCol w:w="1079"/>
        <w:gridCol w:w="739"/>
        <w:gridCol w:w="759"/>
        <w:gridCol w:w="979"/>
        <w:gridCol w:w="559"/>
        <w:gridCol w:w="1239"/>
        <w:gridCol w:w="1238"/>
        <w:gridCol w:w="240"/>
        <w:gridCol w:w="639"/>
        <w:gridCol w:w="622"/>
        <w:gridCol w:w="915"/>
        <w:gridCol w:w="503"/>
        <w:gridCol w:w="216"/>
        <w:gridCol w:w="20"/>
        <w:gridCol w:w="739"/>
        <w:gridCol w:w="399"/>
        <w:gridCol w:w="20"/>
        <w:gridCol w:w="1398"/>
        <w:gridCol w:w="20"/>
      </w:tblGrid>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vAlign w:val="bottom"/>
          </w:tcPr>
          <w:p>
            <w:pPr>
              <w:widowControl/>
              <w:spacing w:line="240" w:lineRule="exact"/>
              <w:jc w:val="left"/>
              <w:rPr>
                <w:rFonts w:cs="宋体"/>
                <w:kern w:val="0"/>
                <w:szCs w:val="21"/>
              </w:rPr>
            </w:pPr>
          </w:p>
        </w:tc>
        <w:tc>
          <w:tcPr>
            <w:tcW w:w="4115" w:type="dxa"/>
            <w:gridSpan w:val="5"/>
            <w:tcBorders>
              <w:top w:val="nil"/>
              <w:left w:val="nil"/>
              <w:bottom w:val="nil"/>
              <w:right w:val="nil"/>
            </w:tcBorders>
            <w:vAlign w:val="center"/>
          </w:tcPr>
          <w:p>
            <w:pPr>
              <w:widowControl/>
              <w:spacing w:beforeLines="100" w:line="240" w:lineRule="exact"/>
              <w:jc w:val="left"/>
              <w:rPr>
                <w:rFonts w:cs="宋体"/>
                <w:kern w:val="0"/>
                <w:szCs w:val="21"/>
              </w:rPr>
            </w:pPr>
            <w:r>
              <w:rPr>
                <w:rFonts w:hint="eastAsia" w:cs="宋体"/>
                <w:kern w:val="0"/>
                <w:szCs w:val="21"/>
              </w:rPr>
              <w:t>9.县财政通过购机者账号向购机者拨付农机购置补贴资金。</w:t>
            </w:r>
          </w:p>
        </w:tc>
        <w:tc>
          <w:tcPr>
            <w:tcW w:w="1239" w:type="dxa"/>
            <w:tcBorders>
              <w:top w:val="nil"/>
              <w:left w:val="nil"/>
              <w:bottom w:val="nil"/>
              <w:right w:val="nil"/>
            </w:tcBorders>
            <w:vAlign w:val="center"/>
          </w:tcPr>
          <w:p>
            <w:pPr>
              <w:widowControl/>
              <w:spacing w:line="240" w:lineRule="exact"/>
              <w:jc w:val="left"/>
              <w:rPr>
                <w:rFonts w:cs="宋体"/>
                <w:kern w:val="0"/>
                <w:szCs w:val="21"/>
              </w:rPr>
            </w:pPr>
          </w:p>
        </w:tc>
        <w:tc>
          <w:tcPr>
            <w:tcW w:w="1238" w:type="dxa"/>
            <w:tcBorders>
              <w:top w:val="nil"/>
              <w:left w:val="nil"/>
              <w:bottom w:val="single" w:color="auto" w:sz="12" w:space="0"/>
              <w:right w:val="nil"/>
            </w:tcBorders>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4384" behindDoc="0" locked="0" layoutInCell="1" allowOverlap="1">
                  <wp:simplePos x="0" y="0"/>
                  <wp:positionH relativeFrom="column">
                    <wp:posOffset>673100</wp:posOffset>
                  </wp:positionH>
                  <wp:positionV relativeFrom="paragraph">
                    <wp:posOffset>407670</wp:posOffset>
                  </wp:positionV>
                  <wp:extent cx="2771775" cy="215900"/>
                  <wp:effectExtent l="0" t="0" r="0" b="0"/>
                  <wp:wrapNone/>
                  <wp:docPr id="4" name="Line 10"/>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867275" y="1428750"/>
                            <a:ext cx="2781300" cy="0"/>
                            <a:chOff x="4867275" y="1428750"/>
                            <a:chExt cx="2781300" cy="0"/>
                          </a:xfrm>
                        </a:grpSpPr>
                        <a:sp>
                          <a:nvSpPr>
                            <a:cNvPr id="36295" name="Line 10"/>
                            <a:cNvSpPr>
                              <a:spLocks noChangeShapeType="1"/>
                            </a:cNvSpPr>
                          </a:nvSpPr>
                          <a:spPr bwMode="auto">
                            <a:xfrm flipH="1">
                              <a:off x="4867275" y="1428750"/>
                              <a:ext cx="2781300" cy="0"/>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p>
        </w:tc>
        <w:tc>
          <w:tcPr>
            <w:tcW w:w="4293" w:type="dxa"/>
            <w:gridSpan w:val="9"/>
            <w:tcBorders>
              <w:top w:val="nil"/>
              <w:left w:val="nil"/>
              <w:bottom w:val="nil"/>
              <w:right w:val="nil"/>
            </w:tcBorders>
            <w:vAlign w:val="center"/>
          </w:tcPr>
          <w:p>
            <w:pPr>
              <w:widowControl/>
              <w:spacing w:beforeLines="100" w:line="240" w:lineRule="exact"/>
              <w:jc w:val="left"/>
              <w:rPr>
                <w:rFonts w:cs="宋体"/>
                <w:kern w:val="0"/>
                <w:szCs w:val="21"/>
              </w:rPr>
            </w:pPr>
            <w:r>
              <w:rPr>
                <w:rFonts w:hint="eastAsia" w:cs="宋体"/>
                <w:kern w:val="0"/>
                <w:szCs w:val="21"/>
              </w:rPr>
              <w:t>2.供货单位向购机者出具发票并提供机具、已加盖公章的参与补贴政策实施承诺书</w:t>
            </w:r>
            <w:r>
              <w:rPr>
                <w:rFonts w:hint="eastAsia" w:cs="宋体"/>
                <w:color w:val="000000"/>
                <w:kern w:val="0"/>
                <w:szCs w:val="21"/>
              </w:rPr>
              <w:t>。</w:t>
            </w:r>
          </w:p>
        </w:tc>
        <w:tc>
          <w:tcPr>
            <w:tcW w:w="1418" w:type="dxa"/>
            <w:gridSpan w:val="2"/>
            <w:tcBorders>
              <w:top w:val="nil"/>
              <w:left w:val="nil"/>
              <w:bottom w:val="single" w:color="auto" w:sz="12" w:space="0"/>
              <w:right w:val="nil"/>
            </w:tcBorders>
            <w:vAlign w:val="center"/>
          </w:tcPr>
          <w:p>
            <w:pPr>
              <w:widowControl/>
              <w:spacing w:line="240" w:lineRule="exact"/>
              <w:jc w:val="left"/>
              <w:rPr>
                <w:rFonts w:cs="宋体"/>
                <w:kern w:val="0"/>
                <w:szCs w:val="21"/>
              </w:rPr>
            </w:pPr>
          </w:p>
        </w:tc>
      </w:tr>
      <w:tr>
        <w:tblPrEx>
          <w:tblCellMar>
            <w:top w:w="0" w:type="dxa"/>
            <w:left w:w="108" w:type="dxa"/>
            <w:bottom w:w="0" w:type="dxa"/>
            <w:right w:w="108" w:type="dxa"/>
          </w:tblCellMar>
        </w:tblPrEx>
        <w:trPr>
          <w:gridAfter w:val="1"/>
          <w:wAfter w:w="20" w:type="dxa"/>
          <w:trHeight w:val="495"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5408" behindDoc="0" locked="0" layoutInCell="1" allowOverlap="1">
                  <wp:simplePos x="0" y="0"/>
                  <wp:positionH relativeFrom="column">
                    <wp:posOffset>22225</wp:posOffset>
                  </wp:positionH>
                  <wp:positionV relativeFrom="paragraph">
                    <wp:posOffset>100965</wp:posOffset>
                  </wp:positionV>
                  <wp:extent cx="19050" cy="4197350"/>
                  <wp:effectExtent l="19050" t="0" r="0" b="0"/>
                  <wp:wrapNone/>
                  <wp:docPr id="5" name="图片 29"/>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361950" y="1552575"/>
                            <a:ext cx="0" cy="4038600"/>
                            <a:chOff x="361950" y="1552575"/>
                            <a:chExt cx="0" cy="4038600"/>
                          </a:xfrm>
                        </a:grpSpPr>
                        <a:sp>
                          <a:nvSpPr>
                            <a:cNvPr id="36303" name="Line 27"/>
                            <a:cNvSpPr>
                              <a:spLocks noChangeShapeType="1"/>
                            </a:cNvSpPr>
                          </a:nvSpPr>
                          <a:spPr bwMode="auto">
                            <a:xfrm flipV="1">
                              <a:off x="361950" y="1552575"/>
                              <a:ext cx="0" cy="4038600"/>
                            </a:xfrm>
                            <a:prstGeom prst="line">
                              <a:avLst/>
                            </a:prstGeom>
                            <a:noFill/>
                            <a:ln w="9525">
                              <a:solidFill>
                                <a:srgbClr val="000000"/>
                              </a:solidFill>
                              <a:round/>
                            </a:ln>
                          </a:spPr>
                          <a:txSp>
                            <a:txBody>
                              <a:bodyPr/>
                              <a:p>
                                <a:endParaRPr lang="zh-CN" altLang="en-US"/>
                              </a:p>
                            </a:txBody>
                            <a:useSpRect/>
                          </a:txSp>
                        </a:sp>
                      </lc:lockedCanvas>
                    </a:graphicData>
                  </a:graphic>
                </wp:anchor>
              </w:drawing>
            </w:r>
            <w:r>
              <w:rPr>
                <w:rFonts w:cs="宋体"/>
                <w:kern w:val="0"/>
                <w:szCs w:val="21"/>
              </w:rPr>
              <w:drawing>
                <wp:anchor distT="0" distB="0" distL="114300" distR="114300" simplePos="0" relativeHeight="251666432" behindDoc="0" locked="0" layoutInCell="1" allowOverlap="1">
                  <wp:simplePos x="0" y="0"/>
                  <wp:positionH relativeFrom="column">
                    <wp:posOffset>38100</wp:posOffset>
                  </wp:positionH>
                  <wp:positionV relativeFrom="paragraph">
                    <wp:posOffset>-9525</wp:posOffset>
                  </wp:positionV>
                  <wp:extent cx="3743960" cy="215900"/>
                  <wp:effectExtent l="0" t="0" r="0" b="0"/>
                  <wp:wrapNone/>
                  <wp:docPr id="6" name="图片 30"/>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371475" y="1552575"/>
                            <a:ext cx="3714750" cy="0"/>
                            <a:chOff x="371475" y="1552575"/>
                            <a:chExt cx="3714750" cy="0"/>
                          </a:xfrm>
                        </a:grpSpPr>
                        <a:sp>
                          <a:nvSpPr>
                            <a:cNvPr id="36304" name="Line 28"/>
                            <a:cNvSpPr>
                              <a:spLocks noChangeShapeType="1"/>
                            </a:cNvSpPr>
                          </a:nvSpPr>
                          <a:spPr bwMode="auto">
                            <a:xfrm>
                              <a:off x="371475" y="1552575"/>
                              <a:ext cx="3714750" cy="0"/>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kern w:val="0"/>
                <w:szCs w:val="21"/>
              </w:rPr>
            </w:pPr>
          </w:p>
        </w:tc>
        <w:tc>
          <w:tcPr>
            <w:tcW w:w="759" w:type="dxa"/>
            <w:tcBorders>
              <w:top w:val="nil"/>
              <w:left w:val="nil"/>
              <w:bottom w:val="nil"/>
              <w:right w:val="nil"/>
            </w:tcBorders>
            <w:vAlign w:val="center"/>
          </w:tcPr>
          <w:p>
            <w:pPr>
              <w:widowControl/>
              <w:spacing w:line="240" w:lineRule="exact"/>
              <w:jc w:val="left"/>
              <w:rPr>
                <w:rFonts w:cs="宋体"/>
                <w:kern w:val="0"/>
                <w:szCs w:val="21"/>
              </w:rPr>
            </w:pPr>
          </w:p>
        </w:tc>
        <w:tc>
          <w:tcPr>
            <w:tcW w:w="979" w:type="dxa"/>
            <w:tcBorders>
              <w:top w:val="nil"/>
              <w:left w:val="nil"/>
              <w:bottom w:val="nil"/>
              <w:right w:val="nil"/>
            </w:tcBorders>
            <w:vAlign w:val="center"/>
          </w:tcPr>
          <w:p>
            <w:pPr>
              <w:widowControl/>
              <w:spacing w:line="240" w:lineRule="exact"/>
              <w:jc w:val="left"/>
              <w:rPr>
                <w:rFonts w:cs="宋体"/>
                <w:kern w:val="0"/>
                <w:szCs w:val="21"/>
              </w:rPr>
            </w:pPr>
          </w:p>
        </w:tc>
        <w:tc>
          <w:tcPr>
            <w:tcW w:w="559" w:type="dxa"/>
            <w:tcBorders>
              <w:top w:val="nil"/>
              <w:left w:val="nil"/>
              <w:bottom w:val="nil"/>
              <w:right w:val="nil"/>
            </w:tcBorders>
            <w:vAlign w:val="center"/>
          </w:tcPr>
          <w:p>
            <w:pPr>
              <w:widowControl/>
              <w:spacing w:line="240" w:lineRule="exact"/>
              <w:jc w:val="left"/>
              <w:rPr>
                <w:rFonts w:cs="宋体"/>
                <w:kern w:val="0"/>
                <w:szCs w:val="21"/>
              </w:rPr>
            </w:pPr>
          </w:p>
        </w:tc>
        <w:tc>
          <w:tcPr>
            <w:tcW w:w="1239" w:type="dxa"/>
            <w:tcBorders>
              <w:top w:val="nil"/>
              <w:left w:val="nil"/>
              <w:bottom w:val="nil"/>
              <w:right w:val="single" w:color="auto" w:sz="12" w:space="0"/>
            </w:tcBorders>
            <w:vAlign w:val="center"/>
          </w:tcPr>
          <w:p>
            <w:pPr>
              <w:widowControl/>
              <w:spacing w:line="240" w:lineRule="exact"/>
              <w:jc w:val="left"/>
              <w:rPr>
                <w:rFonts w:cs="宋体"/>
                <w:kern w:val="0"/>
                <w:szCs w:val="21"/>
              </w:rPr>
            </w:pPr>
          </w:p>
        </w:tc>
        <w:tc>
          <w:tcPr>
            <w:tcW w:w="1238" w:type="dxa"/>
            <w:tcBorders>
              <w:top w:val="single" w:color="auto" w:sz="12" w:space="0"/>
              <w:left w:val="single" w:color="auto" w:sz="12" w:space="0"/>
              <w:bottom w:val="single" w:color="auto" w:sz="12" w:space="0"/>
              <w:right w:val="single" w:color="auto" w:sz="12" w:space="0"/>
            </w:tcBorders>
            <w:vAlign w:val="center"/>
          </w:tcPr>
          <w:p>
            <w:pPr>
              <w:widowControl/>
              <w:spacing w:line="440" w:lineRule="exact"/>
              <w:jc w:val="center"/>
              <w:rPr>
                <w:rFonts w:cs="宋体"/>
                <w:kern w:val="0"/>
                <w:szCs w:val="21"/>
              </w:rPr>
            </w:pPr>
            <w:r>
              <w:rPr>
                <w:rFonts w:cs="宋体"/>
                <w:kern w:val="0"/>
                <w:szCs w:val="21"/>
              </w:rPr>
              <w:drawing>
                <wp:anchor distT="0" distB="0" distL="114300" distR="114300" simplePos="0" relativeHeight="251667456" behindDoc="0" locked="0" layoutInCell="1" allowOverlap="1">
                  <wp:simplePos x="0" y="0"/>
                  <wp:positionH relativeFrom="column">
                    <wp:posOffset>537845</wp:posOffset>
                  </wp:positionH>
                  <wp:positionV relativeFrom="paragraph">
                    <wp:posOffset>242570</wp:posOffset>
                  </wp:positionV>
                  <wp:extent cx="152400" cy="2303780"/>
                  <wp:effectExtent l="0" t="0" r="0" b="0"/>
                  <wp:wrapNone/>
                  <wp:docPr id="7" name="Line 37"/>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829175" y="1800225"/>
                            <a:ext cx="0" cy="1819275"/>
                            <a:chOff x="4829175" y="1800225"/>
                            <a:chExt cx="0" cy="1819275"/>
                          </a:xfrm>
                        </a:grpSpPr>
                        <a:sp>
                          <a:nvSpPr>
                            <a:cNvPr id="36308" name="Line 37"/>
                            <a:cNvSpPr>
                              <a:spLocks noChangeShapeType="1"/>
                            </a:cNvSpPr>
                          </a:nvSpPr>
                          <a:spPr bwMode="auto">
                            <a:xfrm flipV="1">
                              <a:off x="4829175" y="1800225"/>
                              <a:ext cx="0" cy="1819275"/>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r>
              <w:rPr>
                <w:rFonts w:hint="eastAsia" w:cs="宋体"/>
                <w:kern w:val="0"/>
                <w:szCs w:val="21"/>
              </w:rPr>
              <w:t>购机者</w:t>
            </w:r>
          </w:p>
        </w:tc>
        <w:tc>
          <w:tcPr>
            <w:tcW w:w="879" w:type="dxa"/>
            <w:gridSpan w:val="2"/>
            <w:tcBorders>
              <w:top w:val="nil"/>
              <w:left w:val="single" w:color="auto" w:sz="12" w:space="0"/>
              <w:bottom w:val="nil"/>
              <w:right w:val="nil"/>
            </w:tcBorders>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63360" behindDoc="0" locked="0" layoutInCell="1" allowOverlap="1">
                  <wp:simplePos x="0" y="0"/>
                  <wp:positionH relativeFrom="column">
                    <wp:posOffset>-48895</wp:posOffset>
                  </wp:positionH>
                  <wp:positionV relativeFrom="paragraph">
                    <wp:posOffset>154940</wp:posOffset>
                  </wp:positionV>
                  <wp:extent cx="2771775" cy="179705"/>
                  <wp:effectExtent l="0" t="0" r="0" b="0"/>
                  <wp:wrapNone/>
                  <wp:docPr id="3" name="Line 9"/>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876800" y="1685925"/>
                            <a:ext cx="2781300" cy="0"/>
                            <a:chOff x="4876800" y="1685925"/>
                            <a:chExt cx="2781300" cy="0"/>
                          </a:xfrm>
                        </a:grpSpPr>
                        <a:sp>
                          <a:nvSpPr>
                            <a:cNvPr id="36294" name="Line 9"/>
                            <a:cNvSpPr>
                              <a:spLocks noChangeShapeType="1"/>
                            </a:cNvSpPr>
                          </a:nvSpPr>
                          <a:spPr bwMode="auto">
                            <a:xfrm>
                              <a:off x="4876800" y="1685925"/>
                              <a:ext cx="2781300" cy="0"/>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p>
        </w:tc>
        <w:tc>
          <w:tcPr>
            <w:tcW w:w="622" w:type="dxa"/>
            <w:tcBorders>
              <w:top w:val="nil"/>
              <w:left w:val="nil"/>
              <w:bottom w:val="nil"/>
              <w:right w:val="nil"/>
            </w:tcBorders>
            <w:vAlign w:val="center"/>
          </w:tcPr>
          <w:p>
            <w:pPr>
              <w:widowControl/>
              <w:spacing w:line="240" w:lineRule="exact"/>
              <w:jc w:val="left"/>
              <w:rPr>
                <w:rFonts w:cs="宋体"/>
                <w:kern w:val="0"/>
                <w:szCs w:val="21"/>
              </w:rPr>
            </w:pPr>
          </w:p>
        </w:tc>
        <w:tc>
          <w:tcPr>
            <w:tcW w:w="915" w:type="dxa"/>
            <w:tcBorders>
              <w:top w:val="nil"/>
              <w:left w:val="nil"/>
              <w:bottom w:val="nil"/>
              <w:right w:val="nil"/>
            </w:tcBorders>
            <w:vAlign w:val="center"/>
          </w:tcPr>
          <w:p>
            <w:pPr>
              <w:widowControl/>
              <w:spacing w:line="240" w:lineRule="exact"/>
              <w:jc w:val="left"/>
              <w:rPr>
                <w:rFonts w:cs="宋体"/>
                <w:kern w:val="0"/>
                <w:szCs w:val="21"/>
              </w:rPr>
            </w:pPr>
          </w:p>
        </w:tc>
        <w:tc>
          <w:tcPr>
            <w:tcW w:w="719" w:type="dxa"/>
            <w:gridSpan w:val="2"/>
            <w:tcBorders>
              <w:top w:val="nil"/>
              <w:left w:val="nil"/>
              <w:bottom w:val="nil"/>
              <w:right w:val="nil"/>
            </w:tcBorders>
            <w:vAlign w:val="center"/>
          </w:tcPr>
          <w:p>
            <w:pPr>
              <w:widowControl/>
              <w:spacing w:line="240" w:lineRule="exact"/>
              <w:jc w:val="left"/>
              <w:rPr>
                <w:rFonts w:cs="宋体"/>
                <w:kern w:val="0"/>
                <w:szCs w:val="21"/>
              </w:rPr>
            </w:pPr>
          </w:p>
        </w:tc>
        <w:tc>
          <w:tcPr>
            <w:tcW w:w="759" w:type="dxa"/>
            <w:gridSpan w:val="2"/>
            <w:tcBorders>
              <w:top w:val="nil"/>
              <w:left w:val="nil"/>
              <w:bottom w:val="nil"/>
              <w:right w:val="nil"/>
            </w:tcBorders>
            <w:vAlign w:val="center"/>
          </w:tcPr>
          <w:p>
            <w:pPr>
              <w:widowControl/>
              <w:spacing w:line="240" w:lineRule="exact"/>
              <w:jc w:val="left"/>
              <w:rPr>
                <w:rFonts w:cs="宋体"/>
                <w:kern w:val="0"/>
                <w:szCs w:val="21"/>
              </w:rPr>
            </w:pPr>
          </w:p>
        </w:tc>
        <w:tc>
          <w:tcPr>
            <w:tcW w:w="399" w:type="dxa"/>
            <w:tcBorders>
              <w:top w:val="nil"/>
              <w:left w:val="nil"/>
              <w:bottom w:val="nil"/>
              <w:right w:val="single" w:color="auto" w:sz="12" w:space="0"/>
            </w:tcBorders>
            <w:vAlign w:val="center"/>
          </w:tcPr>
          <w:p>
            <w:pPr>
              <w:widowControl/>
              <w:spacing w:line="240" w:lineRule="exact"/>
              <w:jc w:val="left"/>
              <w:rPr>
                <w:rFonts w:cs="宋体"/>
                <w:kern w:val="0"/>
                <w:szCs w:val="21"/>
              </w:rPr>
            </w:pPr>
          </w:p>
        </w:tc>
        <w:tc>
          <w:tcPr>
            <w:tcW w:w="1418" w:type="dxa"/>
            <w:gridSpan w:val="2"/>
            <w:tcBorders>
              <w:top w:val="single" w:color="auto" w:sz="12" w:space="0"/>
              <w:left w:val="single" w:color="auto" w:sz="12" w:space="0"/>
              <w:bottom w:val="single" w:color="auto" w:sz="12" w:space="0"/>
              <w:right w:val="single" w:color="auto" w:sz="12" w:space="0"/>
            </w:tcBorders>
            <w:vAlign w:val="center"/>
          </w:tcPr>
          <w:p>
            <w:pPr>
              <w:widowControl/>
              <w:spacing w:line="240" w:lineRule="exact"/>
              <w:jc w:val="center"/>
              <w:rPr>
                <w:rFonts w:cs="宋体"/>
                <w:kern w:val="0"/>
                <w:szCs w:val="21"/>
              </w:rPr>
            </w:pPr>
            <w:r>
              <w:rPr>
                <w:rFonts w:hint="eastAsia" w:cs="宋体"/>
                <w:kern w:val="0"/>
                <w:szCs w:val="21"/>
              </w:rPr>
              <w:t>供货单位</w:t>
            </w: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vMerge w:val="restart"/>
            <w:tcBorders>
              <w:top w:val="nil"/>
              <w:left w:val="nil"/>
              <w:bottom w:val="nil"/>
              <w:right w:val="nil"/>
            </w:tcBorders>
            <w:vAlign w:val="center"/>
          </w:tcPr>
          <w:p>
            <w:pPr>
              <w:widowControl/>
              <w:spacing w:line="240" w:lineRule="exact"/>
              <w:jc w:val="center"/>
              <w:rPr>
                <w:rFonts w:cs="宋体"/>
                <w:color w:val="000000"/>
                <w:kern w:val="0"/>
                <w:szCs w:val="21"/>
              </w:rPr>
            </w:pPr>
          </w:p>
        </w:tc>
        <w:tc>
          <w:tcPr>
            <w:tcW w:w="1798" w:type="dxa"/>
            <w:gridSpan w:val="2"/>
            <w:vMerge w:val="restart"/>
            <w:tcBorders>
              <w:top w:val="nil"/>
              <w:left w:val="nil"/>
              <w:bottom w:val="nil"/>
              <w:right w:val="nil"/>
            </w:tcBorders>
            <w:vAlign w:val="center"/>
          </w:tcPr>
          <w:p>
            <w:pPr>
              <w:widowControl/>
              <w:spacing w:line="240" w:lineRule="exact"/>
              <w:jc w:val="left"/>
              <w:rPr>
                <w:rFonts w:cs="宋体"/>
                <w:color w:val="000000"/>
                <w:kern w:val="0"/>
                <w:szCs w:val="21"/>
              </w:rPr>
            </w:pPr>
            <w:r>
              <w:rPr>
                <w:rFonts w:hint="eastAsia" w:cs="宋体"/>
                <w:color w:val="000000"/>
                <w:kern w:val="0"/>
                <w:szCs w:val="21"/>
              </w:rPr>
              <w:t>3.购机者自主通过手机APP提交补贴申请，提出补贴资金申领事项，到镇级提交申请资料，签署资金申请表和告知承诺书。购置相关设备的，完成安装验收后，再按规定办理补贴。配合做好机具核验工作。</w:t>
            </w:r>
          </w:p>
        </w:tc>
        <w:tc>
          <w:tcPr>
            <w:tcW w:w="1238" w:type="dxa"/>
            <w:tcBorders>
              <w:top w:val="single" w:color="auto" w:sz="12" w:space="0"/>
              <w:left w:val="nil"/>
              <w:bottom w:val="nil"/>
              <w:right w:val="nil"/>
            </w:tcBorders>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62336" behindDoc="0" locked="0" layoutInCell="1" allowOverlap="1">
                  <wp:simplePos x="0" y="0"/>
                  <wp:positionH relativeFrom="column">
                    <wp:posOffset>-26670</wp:posOffset>
                  </wp:positionH>
                  <wp:positionV relativeFrom="paragraph">
                    <wp:posOffset>-13970</wp:posOffset>
                  </wp:positionV>
                  <wp:extent cx="152400" cy="2339975"/>
                  <wp:effectExtent l="0" t="0" r="0" b="0"/>
                  <wp:wrapNone/>
                  <wp:docPr id="1" name="Line 7"/>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152900" y="1809750"/>
                            <a:ext cx="0" cy="1809750"/>
                            <a:chOff x="4152900" y="1809750"/>
                            <a:chExt cx="0" cy="1809750"/>
                          </a:xfrm>
                        </a:grpSpPr>
                        <a:sp>
                          <a:nvSpPr>
                            <a:cNvPr id="36293" name="Line 7"/>
                            <a:cNvSpPr>
                              <a:spLocks noChangeShapeType="1"/>
                            </a:cNvSpPr>
                          </a:nvSpPr>
                          <a:spPr bwMode="auto">
                            <a:xfrm>
                              <a:off x="4152900" y="1809750"/>
                              <a:ext cx="0" cy="1809750"/>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p>
        </w:tc>
        <w:tc>
          <w:tcPr>
            <w:tcW w:w="1501" w:type="dxa"/>
            <w:gridSpan w:val="3"/>
            <w:vMerge w:val="restart"/>
            <w:tcBorders>
              <w:top w:val="nil"/>
              <w:left w:val="nil"/>
              <w:bottom w:val="nil"/>
              <w:right w:val="nil"/>
            </w:tcBorders>
            <w:vAlign w:val="center"/>
          </w:tcPr>
          <w:p>
            <w:pPr>
              <w:widowControl/>
              <w:spacing w:line="220" w:lineRule="exact"/>
              <w:jc w:val="left"/>
              <w:rPr>
                <w:rFonts w:cs="宋体"/>
                <w:color w:val="000000"/>
                <w:kern w:val="0"/>
                <w:szCs w:val="21"/>
              </w:rPr>
            </w:pPr>
            <w:r>
              <w:rPr>
                <w:rFonts w:hint="eastAsia" w:cs="宋体"/>
                <w:color w:val="000000"/>
                <w:kern w:val="0"/>
                <w:szCs w:val="21"/>
              </w:rPr>
              <w:t>4.镇级受理补贴申请，核对农机补贴对象条件。受理申请后，在发票原件上注明“已受理”等字样，将身份证明和发票原件等退还购机者。打印补贴资金申请表和告知承诺书，给购机者签字。</w:t>
            </w:r>
          </w:p>
          <w:p>
            <w:pPr>
              <w:widowControl/>
              <w:spacing w:line="220" w:lineRule="exact"/>
              <w:rPr>
                <w:rFonts w:cs="宋体"/>
                <w:color w:val="000000"/>
                <w:kern w:val="0"/>
                <w:szCs w:val="21"/>
              </w:rPr>
            </w:pPr>
          </w:p>
        </w:tc>
        <w:tc>
          <w:tcPr>
            <w:tcW w:w="915" w:type="dxa"/>
            <w:vMerge w:val="restart"/>
            <w:tcBorders>
              <w:top w:val="nil"/>
              <w:left w:val="nil"/>
              <w:bottom w:val="nil"/>
              <w:right w:val="nil"/>
            </w:tcBorders>
            <w:vAlign w:val="center"/>
          </w:tcPr>
          <w:p>
            <w:pPr>
              <w:widowControl/>
              <w:spacing w:line="220" w:lineRule="exact"/>
              <w:ind w:left="-107" w:leftChars="-51"/>
              <w:jc w:val="left"/>
              <w:rPr>
                <w:rFonts w:cs="宋体"/>
                <w:color w:val="000000"/>
                <w:kern w:val="0"/>
                <w:szCs w:val="21"/>
              </w:rPr>
            </w:pPr>
          </w:p>
        </w:tc>
        <w:tc>
          <w:tcPr>
            <w:tcW w:w="1877" w:type="dxa"/>
            <w:gridSpan w:val="5"/>
            <w:vMerge w:val="restart"/>
            <w:tcBorders>
              <w:top w:val="nil"/>
              <w:left w:val="nil"/>
              <w:bottom w:val="nil"/>
              <w:right w:val="nil"/>
            </w:tcBorders>
          </w:tcPr>
          <w:p>
            <w:pPr>
              <w:widowControl/>
              <w:spacing w:line="240" w:lineRule="exact"/>
              <w:jc w:val="left"/>
              <w:rPr>
                <w:rFonts w:cs="宋体"/>
                <w:color w:val="000000"/>
                <w:kern w:val="0"/>
                <w:szCs w:val="21"/>
              </w:rPr>
            </w:pPr>
            <w:r>
              <w:rPr>
                <w:rFonts w:hint="eastAsia" w:cs="宋体"/>
                <w:color w:val="000000"/>
                <w:kern w:val="0"/>
                <w:szCs w:val="21"/>
              </w:rPr>
              <w:t>1.购机者到符合条件的供货单位自主购机。</w:t>
            </w:r>
          </w:p>
        </w:tc>
        <w:tc>
          <w:tcPr>
            <w:tcW w:w="1418" w:type="dxa"/>
            <w:gridSpan w:val="2"/>
            <w:tcBorders>
              <w:top w:val="single" w:color="auto" w:sz="12" w:space="0"/>
              <w:left w:val="nil"/>
              <w:bottom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877" w:type="dxa"/>
            <w:gridSpan w:val="5"/>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340"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877" w:type="dxa"/>
            <w:gridSpan w:val="5"/>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Before w:val="1"/>
          <w:gridAfter w:val="1"/>
          <w:wBefore w:w="597" w:type="dxa"/>
          <w:wAfter w:w="20" w:type="dxa"/>
          <w:trHeight w:val="340" w:hRule="atLeast"/>
          <w:jc w:val="center"/>
        </w:trPr>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798" w:type="dxa"/>
            <w:gridSpan w:val="2"/>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238"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719" w:type="dxa"/>
            <w:gridSpan w:val="2"/>
            <w:tcBorders>
              <w:top w:val="nil"/>
              <w:left w:val="nil"/>
              <w:bottom w:val="nil"/>
              <w:right w:val="nil"/>
            </w:tcBorders>
            <w:vAlign w:val="center"/>
          </w:tcPr>
          <w:p>
            <w:pPr>
              <w:widowControl/>
              <w:spacing w:line="240" w:lineRule="exact"/>
              <w:jc w:val="left"/>
              <w:rPr>
                <w:rFonts w:cs="宋体"/>
                <w:color w:val="000000"/>
                <w:kern w:val="0"/>
                <w:szCs w:val="21"/>
              </w:rPr>
            </w:pPr>
          </w:p>
        </w:tc>
        <w:tc>
          <w:tcPr>
            <w:tcW w:w="1158" w:type="dxa"/>
            <w:gridSpan w:val="3"/>
            <w:vMerge w:val="restart"/>
            <w:tcBorders>
              <w:top w:val="nil"/>
              <w:left w:val="nil"/>
              <w:bottom w:val="nil"/>
              <w:right w:val="nil"/>
            </w:tcBorders>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73600" behindDoc="0" locked="0" layoutInCell="1" allowOverlap="1">
                  <wp:simplePos x="0" y="0"/>
                  <wp:positionH relativeFrom="column">
                    <wp:posOffset>588010</wp:posOffset>
                  </wp:positionH>
                  <wp:positionV relativeFrom="paragraph">
                    <wp:posOffset>2008505</wp:posOffset>
                  </wp:positionV>
                  <wp:extent cx="152400" cy="1026160"/>
                  <wp:effectExtent l="0" t="0" r="0" b="0"/>
                  <wp:wrapNone/>
                  <wp:docPr id="13" name="Line 37"/>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829175" y="1800225"/>
                            <a:ext cx="0" cy="1819275"/>
                            <a:chOff x="4829175" y="1800225"/>
                            <a:chExt cx="0" cy="1819275"/>
                          </a:xfrm>
                        </a:grpSpPr>
                        <a:sp>
                          <a:nvSpPr>
                            <a:cNvPr id="36308" name="Line 37"/>
                            <a:cNvSpPr>
                              <a:spLocks noChangeShapeType="1"/>
                            </a:cNvSpPr>
                          </a:nvSpPr>
                          <a:spPr bwMode="auto">
                            <a:xfrm flipV="1">
                              <a:off x="4829175" y="1800225"/>
                              <a:ext cx="0" cy="1819275"/>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r>
              <w:rPr>
                <w:rFonts w:cs="宋体"/>
                <w:color w:val="000000"/>
                <w:kern w:val="0"/>
                <w:szCs w:val="21"/>
              </w:rPr>
              <w:pict>
                <v:rect id="矩形 36" o:spid="_x0000_s1035" o:spt="1" style="position:absolute;left:0pt;flip:y;margin-left:-3.1pt;margin-top:122.95pt;height:38pt;width:99.15pt;z-index:251671552;mso-width-relative:page;mso-height-relative:page;" coordsize="21600,21600">
                  <v:path/>
                  <v:fill focussize="0,0"/>
                  <v:stroke weight="1.5pt"/>
                  <v:imagedata o:title=""/>
                  <o:lock v:ext="edit"/>
                  <v:textbox>
                    <w:txbxContent>
                      <w:p>
                        <w:pPr>
                          <w:jc w:val="center"/>
                        </w:pPr>
                        <w:r>
                          <w:rPr>
                            <w:rFonts w:hint="eastAsia"/>
                          </w:rPr>
                          <w:t>农机购置补贴申请办理服务系统</w:t>
                        </w:r>
                      </w:p>
                    </w:txbxContent>
                  </v:textbox>
                </v:rect>
              </w:pict>
            </w:r>
          </w:p>
        </w:tc>
        <w:tc>
          <w:tcPr>
            <w:tcW w:w="1418" w:type="dxa"/>
            <w:gridSpan w:val="2"/>
            <w:tcBorders>
              <w:top w:val="nil"/>
              <w:left w:val="nil"/>
              <w:bottom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1747"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2477" w:type="dxa"/>
            <w:gridSpan w:val="3"/>
            <w:tcBorders>
              <w:top w:val="nil"/>
              <w:left w:val="nil"/>
              <w:bottom w:val="nil"/>
              <w:right w:val="nil"/>
            </w:tcBorders>
            <w:vAlign w:val="center"/>
          </w:tcPr>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jc w:val="left"/>
              <w:rPr>
                <w:rFonts w:cs="宋体"/>
                <w:color w:val="000000"/>
                <w:kern w:val="0"/>
                <w:szCs w:val="21"/>
              </w:rPr>
            </w:pPr>
          </w:p>
          <w:p>
            <w:pPr>
              <w:widowControl/>
              <w:spacing w:line="240" w:lineRule="exact"/>
              <w:ind w:firstLine="630" w:firstLineChars="300"/>
              <w:jc w:val="left"/>
              <w:rPr>
                <w:rFonts w:cs="宋体"/>
                <w:color w:val="000000"/>
                <w:kern w:val="0"/>
                <w:szCs w:val="21"/>
              </w:rPr>
            </w:pPr>
          </w:p>
        </w:tc>
        <w:tc>
          <w:tcPr>
            <w:tcW w:w="1798" w:type="dxa"/>
            <w:gridSpan w:val="2"/>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238" w:type="dxa"/>
            <w:tcBorders>
              <w:top w:val="nil"/>
              <w:left w:val="nil"/>
              <w:bottom w:val="single" w:color="auto" w:sz="12" w:space="0"/>
              <w:right w:val="nil"/>
            </w:tcBorders>
            <w:vAlign w:val="center"/>
          </w:tcPr>
          <w:p>
            <w:pPr>
              <w:widowControl/>
              <w:spacing w:line="240" w:lineRule="exact"/>
              <w:jc w:val="left"/>
              <w:rPr>
                <w:rFonts w:cs="宋体"/>
                <w:color w:val="000000"/>
                <w:kern w:val="0"/>
                <w:szCs w:val="21"/>
              </w:rPr>
            </w:pPr>
          </w:p>
        </w:tc>
        <w:tc>
          <w:tcPr>
            <w:tcW w:w="1501"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915" w:type="dxa"/>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719" w:type="dxa"/>
            <w:gridSpan w:val="2"/>
            <w:vMerge w:val="restart"/>
            <w:tcBorders>
              <w:top w:val="nil"/>
              <w:left w:val="nil"/>
              <w:right w:val="nil"/>
            </w:tcBorders>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418" w:type="dxa"/>
            <w:gridSpan w:val="2"/>
            <w:tcBorders>
              <w:top w:val="nil"/>
              <w:left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1"/>
          <w:wAfter w:w="20" w:type="dxa"/>
          <w:trHeight w:val="633"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center"/>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239" w:type="dxa"/>
            <w:tcBorders>
              <w:top w:val="nil"/>
              <w:left w:val="nil"/>
              <w:bottom w:val="nil"/>
              <w:right w:val="single" w:color="auto" w:sz="12" w:space="0"/>
            </w:tcBorders>
            <w:vAlign w:val="center"/>
          </w:tcPr>
          <w:p>
            <w:pPr>
              <w:widowControl/>
              <w:spacing w:line="240" w:lineRule="exact"/>
              <w:jc w:val="left"/>
              <w:rPr>
                <w:rFonts w:cs="宋体"/>
                <w:color w:val="000000"/>
                <w:kern w:val="0"/>
                <w:szCs w:val="21"/>
              </w:rPr>
            </w:pPr>
          </w:p>
        </w:tc>
        <w:tc>
          <w:tcPr>
            <w:tcW w:w="1238" w:type="dxa"/>
            <w:tcBorders>
              <w:top w:val="single" w:color="auto" w:sz="12" w:space="0"/>
              <w:left w:val="single" w:color="auto" w:sz="12" w:space="0"/>
              <w:bottom w:val="single" w:color="auto" w:sz="12" w:space="0"/>
              <w:right w:val="single" w:color="auto" w:sz="12" w:space="0"/>
            </w:tcBorders>
            <w:vAlign w:val="center"/>
          </w:tcPr>
          <w:p>
            <w:pPr>
              <w:widowControl/>
              <w:spacing w:line="240" w:lineRule="exact"/>
              <w:jc w:val="center"/>
              <w:rPr>
                <w:rFonts w:cs="宋体"/>
                <w:color w:val="000000"/>
                <w:kern w:val="0"/>
                <w:szCs w:val="21"/>
              </w:rPr>
            </w:pPr>
            <w:r>
              <w:rPr>
                <w:rFonts w:hint="eastAsia" w:cs="宋体"/>
                <w:color w:val="000000"/>
                <w:kern w:val="0"/>
                <w:szCs w:val="21"/>
              </w:rPr>
              <w:t xml:space="preserve">镇级农业农村部门 </w:t>
            </w:r>
          </w:p>
        </w:tc>
        <w:tc>
          <w:tcPr>
            <w:tcW w:w="879" w:type="dxa"/>
            <w:gridSpan w:val="2"/>
            <w:tcBorders>
              <w:top w:val="nil"/>
              <w:left w:val="single" w:color="auto" w:sz="12" w:space="0"/>
              <w:right w:val="nil"/>
            </w:tcBorders>
            <w:vAlign w:val="center"/>
          </w:tcPr>
          <w:p>
            <w:pPr>
              <w:widowControl/>
              <w:spacing w:line="240" w:lineRule="exact"/>
              <w:jc w:val="left"/>
              <w:rPr>
                <w:rFonts w:cs="宋体"/>
                <w:color w:val="000000"/>
                <w:kern w:val="0"/>
                <w:szCs w:val="21"/>
              </w:rPr>
            </w:pPr>
            <w:r>
              <w:rPr>
                <w:rFonts w:cs="宋体"/>
                <w:color w:val="000000"/>
                <w:kern w:val="0"/>
                <w:szCs w:val="21"/>
              </w:rPr>
              <w:pict>
                <v:shape id="自选图形 39" o:spid="_x0000_s1036" o:spt="32" type="#_x0000_t32" style="position:absolute;left:0pt;margin-left:-4.5pt;margin-top:23.4pt;height:0pt;width:155.9pt;z-index:251672576;mso-width-relative:page;mso-height-relative:page;" filled="f" coordsize="21600,21600">
                  <v:path arrowok="t"/>
                  <v:fill on="f" focussize="0,0"/>
                  <v:stroke endarrow="block"/>
                  <v:imagedata o:title=""/>
                  <o:lock v:ext="edit"/>
                </v:shape>
              </w:pict>
            </w:r>
          </w:p>
        </w:tc>
        <w:tc>
          <w:tcPr>
            <w:tcW w:w="622" w:type="dxa"/>
            <w:tcBorders>
              <w:top w:val="nil"/>
              <w:left w:val="nil"/>
              <w:right w:val="nil"/>
            </w:tcBorders>
            <w:vAlign w:val="center"/>
          </w:tcPr>
          <w:p>
            <w:pPr>
              <w:widowControl/>
              <w:spacing w:line="240" w:lineRule="exact"/>
              <w:jc w:val="left"/>
              <w:rPr>
                <w:rFonts w:cs="宋体"/>
                <w:color w:val="000000"/>
                <w:kern w:val="0"/>
                <w:szCs w:val="21"/>
              </w:rPr>
            </w:pPr>
          </w:p>
        </w:tc>
        <w:tc>
          <w:tcPr>
            <w:tcW w:w="915" w:type="dxa"/>
            <w:tcBorders>
              <w:top w:val="nil"/>
              <w:left w:val="nil"/>
            </w:tcBorders>
            <w:vAlign w:val="center"/>
          </w:tcPr>
          <w:p>
            <w:pPr>
              <w:widowControl/>
              <w:spacing w:line="240" w:lineRule="exact"/>
              <w:jc w:val="left"/>
              <w:rPr>
                <w:rFonts w:cs="宋体"/>
                <w:color w:val="000000"/>
                <w:kern w:val="0"/>
                <w:szCs w:val="21"/>
              </w:rPr>
            </w:pPr>
          </w:p>
        </w:tc>
        <w:tc>
          <w:tcPr>
            <w:tcW w:w="719" w:type="dxa"/>
            <w:gridSpan w:val="2"/>
            <w:vMerge w:val="continue"/>
            <w:tcBorders>
              <w:left w:val="nil"/>
            </w:tcBorders>
            <w:vAlign w:val="center"/>
          </w:tcPr>
          <w:p>
            <w:pPr>
              <w:widowControl/>
              <w:spacing w:line="240" w:lineRule="exact"/>
              <w:jc w:val="center"/>
              <w:rPr>
                <w:rFonts w:cs="宋体"/>
                <w:color w:val="000000"/>
                <w:kern w:val="0"/>
                <w:szCs w:val="21"/>
              </w:rPr>
            </w:pPr>
          </w:p>
        </w:tc>
        <w:tc>
          <w:tcPr>
            <w:tcW w:w="1158" w:type="dxa"/>
            <w:gridSpan w:val="3"/>
            <w:vMerge w:val="continue"/>
            <w:tcBorders>
              <w:top w:val="single" w:color="auto" w:sz="4" w:space="0"/>
              <w:left w:val="nil"/>
              <w:bottom w:val="single" w:color="auto" w:sz="4" w:space="0"/>
            </w:tcBorders>
            <w:vAlign w:val="center"/>
          </w:tcPr>
          <w:p>
            <w:pPr>
              <w:widowControl/>
              <w:spacing w:line="240" w:lineRule="exact"/>
              <w:jc w:val="left"/>
              <w:rPr>
                <w:rFonts w:cs="宋体"/>
                <w:color w:val="000000"/>
                <w:kern w:val="0"/>
                <w:szCs w:val="21"/>
              </w:rPr>
            </w:pPr>
          </w:p>
        </w:tc>
        <w:tc>
          <w:tcPr>
            <w:tcW w:w="1418" w:type="dxa"/>
            <w:gridSpan w:val="2"/>
            <w:tcBorders>
              <w:top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gridAfter w:val="2"/>
          <w:wAfter w:w="1418" w:type="dxa"/>
          <w:trHeight w:val="340"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4275" w:type="dxa"/>
            <w:gridSpan w:val="5"/>
            <w:tcBorders>
              <w:top w:val="nil"/>
              <w:left w:val="nil"/>
              <w:bottom w:val="nil"/>
              <w:right w:val="nil"/>
            </w:tcBorders>
          </w:tcPr>
          <w:p>
            <w:pPr>
              <w:widowControl/>
              <w:spacing w:line="240" w:lineRule="exact"/>
              <w:ind w:firstLine="630" w:firstLineChars="300"/>
              <w:jc w:val="left"/>
              <w:rPr>
                <w:rFonts w:cs="宋体"/>
                <w:color w:val="000000"/>
                <w:kern w:val="0"/>
                <w:szCs w:val="21"/>
              </w:rPr>
            </w:pPr>
          </w:p>
        </w:tc>
        <w:tc>
          <w:tcPr>
            <w:tcW w:w="1238" w:type="dxa"/>
            <w:tcBorders>
              <w:top w:val="single" w:color="auto" w:sz="12" w:space="0"/>
              <w:left w:val="nil"/>
              <w:bottom w:val="nil"/>
              <w:right w:val="nil"/>
            </w:tcBorders>
            <w:vAlign w:val="center"/>
          </w:tcPr>
          <w:p>
            <w:pPr>
              <w:widowControl/>
              <w:spacing w:line="240" w:lineRule="exact"/>
              <w:jc w:val="left"/>
              <w:rPr>
                <w:rFonts w:cs="宋体"/>
                <w:color w:val="000000"/>
                <w:kern w:val="0"/>
                <w:szCs w:val="21"/>
              </w:rPr>
            </w:pPr>
            <w:r>
              <w:rPr>
                <w:rFonts w:cs="宋体"/>
                <w:kern w:val="0"/>
                <w:szCs w:val="21"/>
              </w:rPr>
              <w:drawing>
                <wp:anchor distT="0" distB="0" distL="114300" distR="114300" simplePos="0" relativeHeight="251668480" behindDoc="0" locked="0" layoutInCell="1" allowOverlap="1">
                  <wp:simplePos x="0" y="0"/>
                  <wp:positionH relativeFrom="column">
                    <wp:posOffset>200025</wp:posOffset>
                  </wp:positionH>
                  <wp:positionV relativeFrom="paragraph">
                    <wp:posOffset>3175</wp:posOffset>
                  </wp:positionV>
                  <wp:extent cx="215900" cy="918210"/>
                  <wp:effectExtent l="0" t="0" r="0" b="0"/>
                  <wp:wrapNone/>
                  <wp:docPr id="8" name="图片 40"/>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4286250" y="4114800"/>
                            <a:ext cx="0" cy="1304925"/>
                            <a:chOff x="4286250" y="4114800"/>
                            <a:chExt cx="0" cy="1304925"/>
                          </a:xfrm>
                        </a:grpSpPr>
                        <a:sp>
                          <a:nvSpPr>
                            <a:cNvPr id="36296" name="Line 11"/>
                            <a:cNvSpPr>
                              <a:spLocks noChangeShapeType="1"/>
                            </a:cNvSpPr>
                          </a:nvSpPr>
                          <a:spPr bwMode="auto">
                            <a:xfrm>
                              <a:off x="4286250" y="4114800"/>
                              <a:ext cx="0" cy="1304925"/>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p>
        </w:tc>
        <w:tc>
          <w:tcPr>
            <w:tcW w:w="240" w:type="dxa"/>
            <w:vMerge w:val="restart"/>
            <w:tcBorders>
              <w:top w:val="nil"/>
              <w:left w:val="nil"/>
            </w:tcBorders>
            <w:vAlign w:val="center"/>
          </w:tcPr>
          <w:p>
            <w:pPr>
              <w:widowControl/>
              <w:spacing w:line="240" w:lineRule="exact"/>
              <w:rPr>
                <w:rFonts w:cs="宋体"/>
                <w:color w:val="000000"/>
                <w:kern w:val="0"/>
                <w:szCs w:val="21"/>
              </w:rPr>
            </w:pPr>
          </w:p>
        </w:tc>
        <w:tc>
          <w:tcPr>
            <w:tcW w:w="2679" w:type="dxa"/>
            <w:gridSpan w:val="4"/>
            <w:vMerge w:val="restart"/>
            <w:tcBorders>
              <w:top w:val="nil"/>
              <w:left w:val="nil"/>
            </w:tcBorders>
            <w:vAlign w:val="center"/>
          </w:tcPr>
          <w:p>
            <w:pPr>
              <w:widowControl/>
              <w:spacing w:line="240" w:lineRule="exact"/>
              <w:rPr>
                <w:rFonts w:cs="宋体"/>
                <w:color w:val="000000"/>
                <w:kern w:val="0"/>
                <w:szCs w:val="21"/>
              </w:rPr>
            </w:pPr>
            <w:r>
              <w:rPr>
                <w:rFonts w:hint="eastAsia" w:cs="宋体"/>
                <w:color w:val="000000"/>
                <w:kern w:val="0"/>
                <w:szCs w:val="21"/>
              </w:rPr>
              <w:t>5.镇级对补贴相关申请资料进行形式审核，对补贴机具进行核验，出具初审意见。</w:t>
            </w:r>
          </w:p>
          <w:p>
            <w:pPr>
              <w:widowControl/>
              <w:spacing w:line="240" w:lineRule="exact"/>
              <w:rPr>
                <w:rFonts w:cs="宋体"/>
                <w:color w:val="000000"/>
                <w:kern w:val="0"/>
                <w:szCs w:val="21"/>
              </w:rPr>
            </w:pPr>
          </w:p>
        </w:tc>
        <w:tc>
          <w:tcPr>
            <w:tcW w:w="236" w:type="dxa"/>
            <w:gridSpan w:val="2"/>
            <w:vMerge w:val="restart"/>
            <w:tcBorders>
              <w:top w:val="nil"/>
              <w:left w:val="nil"/>
            </w:tcBorders>
            <w:vAlign w:val="center"/>
          </w:tcPr>
          <w:p>
            <w:pPr>
              <w:widowControl/>
              <w:spacing w:line="240" w:lineRule="exact"/>
              <w:rPr>
                <w:rFonts w:cs="宋体"/>
                <w:color w:val="000000"/>
                <w:kern w:val="0"/>
                <w:szCs w:val="21"/>
              </w:rPr>
            </w:pPr>
          </w:p>
        </w:tc>
        <w:tc>
          <w:tcPr>
            <w:tcW w:w="1158" w:type="dxa"/>
            <w:gridSpan w:val="3"/>
            <w:vMerge w:val="restart"/>
            <w:tcBorders>
              <w:top w:val="single" w:color="auto" w:sz="4" w:space="0"/>
              <w:left w:val="nil"/>
              <w:bottom w:val="single" w:color="auto" w:sz="4" w:space="0"/>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trHeight w:val="340"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nil"/>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239" w:type="dxa"/>
            <w:tcBorders>
              <w:top w:val="nil"/>
              <w:left w:val="nil"/>
              <w:bottom w:val="nil"/>
              <w:right w:val="nil"/>
            </w:tcBorders>
            <w:vAlign w:val="center"/>
          </w:tcPr>
          <w:p>
            <w:pPr>
              <w:widowControl/>
              <w:wordWrap w:val="0"/>
              <w:spacing w:line="240" w:lineRule="exact"/>
              <w:jc w:val="right"/>
              <w:rPr>
                <w:rFonts w:cs="宋体"/>
                <w:color w:val="000000"/>
                <w:kern w:val="0"/>
                <w:szCs w:val="21"/>
              </w:rPr>
            </w:pPr>
            <w:r>
              <w:rPr>
                <w:rFonts w:hint="eastAsia" w:cs="宋体"/>
                <w:color w:val="000000"/>
                <w:kern w:val="0"/>
                <w:szCs w:val="21"/>
              </w:rPr>
              <w:t>6.报送初</w:t>
            </w:r>
          </w:p>
          <w:p>
            <w:pPr>
              <w:widowControl/>
              <w:spacing w:line="240" w:lineRule="exact"/>
              <w:jc w:val="right"/>
              <w:rPr>
                <w:rFonts w:cs="宋体"/>
                <w:color w:val="000000"/>
                <w:kern w:val="0"/>
                <w:szCs w:val="21"/>
              </w:rPr>
            </w:pPr>
            <w:r>
              <w:rPr>
                <w:rFonts w:hint="eastAsia" w:cs="宋体"/>
                <w:color w:val="000000"/>
                <w:kern w:val="0"/>
                <w:szCs w:val="21"/>
              </w:rPr>
              <w:t>审意见</w:t>
            </w:r>
          </w:p>
        </w:tc>
        <w:tc>
          <w:tcPr>
            <w:tcW w:w="1238"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240" w:type="dxa"/>
            <w:vMerge w:val="continue"/>
            <w:tcBorders>
              <w:left w:val="nil"/>
            </w:tcBorders>
            <w:vAlign w:val="center"/>
          </w:tcPr>
          <w:p>
            <w:pPr>
              <w:widowControl/>
              <w:spacing w:line="240" w:lineRule="exact"/>
              <w:jc w:val="left"/>
              <w:rPr>
                <w:rFonts w:cs="宋体"/>
                <w:color w:val="000000"/>
                <w:kern w:val="0"/>
                <w:szCs w:val="21"/>
              </w:rPr>
            </w:pPr>
          </w:p>
        </w:tc>
        <w:tc>
          <w:tcPr>
            <w:tcW w:w="2679" w:type="dxa"/>
            <w:gridSpan w:val="4"/>
            <w:vMerge w:val="continue"/>
            <w:tcBorders>
              <w:left w:val="nil"/>
            </w:tcBorders>
            <w:vAlign w:val="center"/>
          </w:tcPr>
          <w:p>
            <w:pPr>
              <w:widowControl/>
              <w:spacing w:line="240" w:lineRule="exact"/>
              <w:jc w:val="left"/>
              <w:rPr>
                <w:rFonts w:cs="宋体"/>
                <w:color w:val="000000"/>
                <w:kern w:val="0"/>
                <w:szCs w:val="21"/>
              </w:rPr>
            </w:pPr>
          </w:p>
        </w:tc>
        <w:tc>
          <w:tcPr>
            <w:tcW w:w="236" w:type="dxa"/>
            <w:gridSpan w:val="2"/>
            <w:vMerge w:val="continue"/>
            <w:tcBorders>
              <w:left w:val="nil"/>
            </w:tcBorders>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418" w:type="dxa"/>
            <w:gridSpan w:val="2"/>
            <w:tcBorders>
              <w:top w:val="nil"/>
              <w:left w:val="nil"/>
              <w:bottom w:val="nil"/>
              <w:right w:val="nil"/>
            </w:tcBorders>
            <w:vAlign w:val="center"/>
          </w:tcPr>
          <w:p>
            <w:pPr>
              <w:widowControl/>
              <w:spacing w:line="240" w:lineRule="exact"/>
              <w:jc w:val="left"/>
              <w:rPr>
                <w:rFonts w:cs="宋体"/>
                <w:color w:val="000000"/>
                <w:kern w:val="0"/>
                <w:szCs w:val="21"/>
              </w:rPr>
            </w:pPr>
          </w:p>
        </w:tc>
      </w:tr>
      <w:tr>
        <w:tblPrEx>
          <w:tblCellMar>
            <w:top w:w="0" w:type="dxa"/>
            <w:left w:w="108" w:type="dxa"/>
            <w:bottom w:w="0" w:type="dxa"/>
            <w:right w:w="108" w:type="dxa"/>
          </w:tblCellMar>
        </w:tblPrEx>
        <w:trPr>
          <w:trHeight w:val="557" w:hRule="atLeast"/>
          <w:jc w:val="center"/>
        </w:trPr>
        <w:tc>
          <w:tcPr>
            <w:tcW w:w="597" w:type="dxa"/>
            <w:tcBorders>
              <w:top w:val="nil"/>
              <w:left w:val="nil"/>
              <w:bottom w:val="nil"/>
              <w:right w:val="nil"/>
            </w:tcBorders>
            <w:vAlign w:val="center"/>
          </w:tcPr>
          <w:p>
            <w:pPr>
              <w:widowControl/>
              <w:spacing w:line="240" w:lineRule="exact"/>
              <w:jc w:val="left"/>
              <w:rPr>
                <w:rFonts w:cs="宋体"/>
                <w:kern w:val="0"/>
                <w:szCs w:val="21"/>
              </w:rPr>
            </w:pPr>
          </w:p>
        </w:tc>
        <w:tc>
          <w:tcPr>
            <w:tcW w:w="1079" w:type="dxa"/>
            <w:tcBorders>
              <w:top w:val="nil"/>
              <w:left w:val="nil"/>
              <w:bottom w:val="single" w:color="auto" w:sz="12" w:space="0"/>
              <w:right w:val="nil"/>
            </w:tcBorders>
            <w:vAlign w:val="center"/>
          </w:tcPr>
          <w:p>
            <w:pPr>
              <w:widowControl/>
              <w:spacing w:line="240" w:lineRule="exact"/>
              <w:jc w:val="left"/>
              <w:rPr>
                <w:rFonts w:cs="宋体"/>
                <w:kern w:val="0"/>
                <w:szCs w:val="21"/>
              </w:rPr>
            </w:pPr>
          </w:p>
        </w:tc>
        <w:tc>
          <w:tcPr>
            <w:tcW w:w="73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7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97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559" w:type="dxa"/>
            <w:tcBorders>
              <w:top w:val="nil"/>
              <w:left w:val="nil"/>
              <w:bottom w:val="nil"/>
              <w:right w:val="nil"/>
            </w:tcBorders>
            <w:vAlign w:val="center"/>
          </w:tcPr>
          <w:p>
            <w:pPr>
              <w:widowControl/>
              <w:spacing w:line="240" w:lineRule="exact"/>
              <w:jc w:val="left"/>
              <w:rPr>
                <w:rFonts w:cs="宋体"/>
                <w:color w:val="000000"/>
                <w:kern w:val="0"/>
                <w:szCs w:val="21"/>
              </w:rPr>
            </w:pPr>
          </w:p>
        </w:tc>
        <w:tc>
          <w:tcPr>
            <w:tcW w:w="1239" w:type="dxa"/>
            <w:tcBorders>
              <w:top w:val="nil"/>
              <w:left w:val="nil"/>
              <w:bottom w:val="nil"/>
              <w:right w:val="nil"/>
            </w:tcBorders>
            <w:vAlign w:val="center"/>
          </w:tcPr>
          <w:p>
            <w:pPr>
              <w:widowControl/>
              <w:spacing w:line="240" w:lineRule="exact"/>
              <w:jc w:val="center"/>
              <w:rPr>
                <w:rFonts w:cs="宋体"/>
                <w:color w:val="000000"/>
                <w:kern w:val="0"/>
                <w:szCs w:val="21"/>
              </w:rPr>
            </w:pPr>
          </w:p>
        </w:tc>
        <w:tc>
          <w:tcPr>
            <w:tcW w:w="1238" w:type="dxa"/>
            <w:tcBorders>
              <w:top w:val="nil"/>
              <w:left w:val="nil"/>
              <w:bottom w:val="single" w:color="auto" w:sz="12" w:space="0"/>
              <w:right w:val="nil"/>
            </w:tcBorders>
            <w:vAlign w:val="center"/>
          </w:tcPr>
          <w:p>
            <w:pPr>
              <w:widowControl/>
              <w:spacing w:line="240" w:lineRule="exact"/>
              <w:jc w:val="left"/>
              <w:rPr>
                <w:rFonts w:cs="宋体"/>
                <w:color w:val="000000"/>
                <w:kern w:val="0"/>
                <w:szCs w:val="21"/>
              </w:rPr>
            </w:pPr>
          </w:p>
        </w:tc>
        <w:tc>
          <w:tcPr>
            <w:tcW w:w="240" w:type="dxa"/>
            <w:vMerge w:val="continue"/>
            <w:tcBorders>
              <w:left w:val="nil"/>
              <w:bottom w:val="nil"/>
            </w:tcBorders>
            <w:vAlign w:val="center"/>
          </w:tcPr>
          <w:p>
            <w:pPr>
              <w:widowControl/>
              <w:spacing w:line="240" w:lineRule="exact"/>
              <w:jc w:val="left"/>
              <w:rPr>
                <w:rFonts w:cs="宋体"/>
                <w:color w:val="000000"/>
                <w:kern w:val="0"/>
                <w:szCs w:val="21"/>
              </w:rPr>
            </w:pPr>
          </w:p>
        </w:tc>
        <w:tc>
          <w:tcPr>
            <w:tcW w:w="2679" w:type="dxa"/>
            <w:gridSpan w:val="4"/>
            <w:vMerge w:val="continue"/>
            <w:tcBorders>
              <w:left w:val="nil"/>
              <w:bottom w:val="nil"/>
            </w:tcBorders>
            <w:vAlign w:val="center"/>
          </w:tcPr>
          <w:p>
            <w:pPr>
              <w:widowControl/>
              <w:spacing w:line="240" w:lineRule="exact"/>
              <w:jc w:val="left"/>
              <w:rPr>
                <w:rFonts w:cs="宋体"/>
                <w:color w:val="000000"/>
                <w:kern w:val="0"/>
                <w:szCs w:val="21"/>
              </w:rPr>
            </w:pPr>
          </w:p>
        </w:tc>
        <w:tc>
          <w:tcPr>
            <w:tcW w:w="236" w:type="dxa"/>
            <w:gridSpan w:val="2"/>
            <w:vMerge w:val="continue"/>
            <w:tcBorders>
              <w:left w:val="nil"/>
              <w:bottom w:val="nil"/>
            </w:tcBorders>
            <w:vAlign w:val="center"/>
          </w:tcPr>
          <w:p>
            <w:pPr>
              <w:widowControl/>
              <w:spacing w:line="240" w:lineRule="exact"/>
              <w:jc w:val="left"/>
              <w:rPr>
                <w:rFonts w:cs="宋体"/>
                <w:color w:val="000000"/>
                <w:kern w:val="0"/>
                <w:szCs w:val="21"/>
              </w:rPr>
            </w:pPr>
          </w:p>
        </w:tc>
        <w:tc>
          <w:tcPr>
            <w:tcW w:w="1158" w:type="dxa"/>
            <w:gridSpan w:val="3"/>
            <w:vMerge w:val="continue"/>
            <w:tcBorders>
              <w:top w:val="nil"/>
              <w:left w:val="nil"/>
              <w:bottom w:val="nil"/>
              <w:right w:val="nil"/>
            </w:tcBorders>
            <w:vAlign w:val="center"/>
          </w:tcPr>
          <w:p>
            <w:pPr>
              <w:widowControl/>
              <w:spacing w:line="240" w:lineRule="exact"/>
              <w:jc w:val="left"/>
              <w:rPr>
                <w:rFonts w:cs="宋体"/>
                <w:color w:val="000000"/>
                <w:kern w:val="0"/>
                <w:szCs w:val="21"/>
              </w:rPr>
            </w:pPr>
          </w:p>
        </w:tc>
        <w:tc>
          <w:tcPr>
            <w:tcW w:w="1418" w:type="dxa"/>
            <w:gridSpan w:val="2"/>
            <w:tcBorders>
              <w:top w:val="nil"/>
              <w:left w:val="nil"/>
              <w:right w:val="nil"/>
            </w:tcBorders>
            <w:vAlign w:val="center"/>
          </w:tcPr>
          <w:p>
            <w:pPr>
              <w:widowControl/>
              <w:spacing w:line="240" w:lineRule="exact"/>
              <w:jc w:val="center"/>
              <w:rPr>
                <w:rFonts w:cs="宋体"/>
                <w:kern w:val="0"/>
                <w:szCs w:val="21"/>
              </w:rPr>
            </w:pPr>
          </w:p>
          <w:p>
            <w:pPr>
              <w:spacing w:line="240" w:lineRule="exact"/>
              <w:jc w:val="center"/>
              <w:rPr>
                <w:rFonts w:cs="宋体"/>
                <w:color w:val="000000"/>
                <w:kern w:val="0"/>
                <w:szCs w:val="21"/>
              </w:rPr>
            </w:pPr>
          </w:p>
        </w:tc>
      </w:tr>
      <w:tr>
        <w:tblPrEx>
          <w:tblCellMar>
            <w:top w:w="0" w:type="dxa"/>
            <w:left w:w="108" w:type="dxa"/>
            <w:bottom w:w="0" w:type="dxa"/>
            <w:right w:w="108" w:type="dxa"/>
          </w:tblCellMar>
        </w:tblPrEx>
        <w:trPr>
          <w:gridAfter w:val="1"/>
          <w:wAfter w:w="20" w:type="dxa"/>
          <w:trHeight w:val="851" w:hRule="atLeast"/>
          <w:jc w:val="center"/>
        </w:trPr>
        <w:tc>
          <w:tcPr>
            <w:tcW w:w="597" w:type="dxa"/>
            <w:tcBorders>
              <w:top w:val="nil"/>
              <w:left w:val="nil"/>
              <w:bottom w:val="nil"/>
              <w:right w:val="single" w:color="auto" w:sz="12" w:space="0"/>
            </w:tcBorders>
            <w:vAlign w:val="center"/>
          </w:tcPr>
          <w:p>
            <w:pPr>
              <w:widowControl/>
              <w:spacing w:line="240" w:lineRule="exact"/>
              <w:jc w:val="left"/>
              <w:rPr>
                <w:rFonts w:cs="宋体"/>
                <w:kern w:val="0"/>
                <w:szCs w:val="21"/>
              </w:rPr>
            </w:pPr>
            <w:r>
              <w:rPr>
                <w:rFonts w:cs="宋体"/>
                <w:kern w:val="0"/>
                <w:szCs w:val="21"/>
              </w:rPr>
              <w:drawing>
                <wp:anchor distT="0" distB="0" distL="114300" distR="114300" simplePos="0" relativeHeight="251670528" behindDoc="0" locked="0" layoutInCell="1" allowOverlap="1">
                  <wp:simplePos x="0" y="0"/>
                  <wp:positionH relativeFrom="column">
                    <wp:posOffset>22225</wp:posOffset>
                  </wp:positionH>
                  <wp:positionV relativeFrom="paragraph">
                    <wp:posOffset>243205</wp:posOffset>
                  </wp:positionV>
                  <wp:extent cx="285750" cy="139700"/>
                  <wp:effectExtent l="19050" t="0" r="0" b="0"/>
                  <wp:wrapNone/>
                  <wp:docPr id="10" name="Line 26"/>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361950" y="5600700"/>
                            <a:ext cx="333375" cy="0"/>
                            <a:chOff x="361950" y="5600700"/>
                            <a:chExt cx="333375" cy="0"/>
                          </a:xfrm>
                        </a:grpSpPr>
                        <a:sp>
                          <a:nvSpPr>
                            <a:cNvPr id="36302" name="Line 26"/>
                            <a:cNvSpPr>
                              <a:spLocks noChangeShapeType="1"/>
                            </a:cNvSpPr>
                          </a:nvSpPr>
                          <a:spPr bwMode="auto">
                            <a:xfrm flipH="1">
                              <a:off x="361950" y="5600700"/>
                              <a:ext cx="333375" cy="0"/>
                            </a:xfrm>
                            <a:prstGeom prst="line">
                              <a:avLst/>
                            </a:prstGeom>
                            <a:noFill/>
                            <a:ln w="9525">
                              <a:solidFill>
                                <a:srgbClr val="000000"/>
                              </a:solidFill>
                              <a:round/>
                            </a:ln>
                          </a:spPr>
                          <a:txSp>
                            <a:txBody>
                              <a:bodyPr/>
                              <a:p>
                                <a:endParaRPr lang="zh-CN" altLang="en-US"/>
                              </a:p>
                            </a:txBody>
                            <a:useSpRect/>
                          </a:txSp>
                        </a:sp>
                      </lc:lockedCanvas>
                    </a:graphicData>
                  </a:graphic>
                </wp:anchor>
              </w:drawing>
            </w:r>
          </w:p>
        </w:tc>
        <w:tc>
          <w:tcPr>
            <w:tcW w:w="1079" w:type="dxa"/>
            <w:tcBorders>
              <w:top w:val="single" w:color="auto" w:sz="12" w:space="0"/>
              <w:left w:val="single" w:color="auto" w:sz="12" w:space="0"/>
              <w:bottom w:val="single" w:color="auto" w:sz="12" w:space="0"/>
              <w:right w:val="single" w:color="auto" w:sz="12" w:space="0"/>
            </w:tcBorders>
            <w:vAlign w:val="center"/>
          </w:tcPr>
          <w:p>
            <w:pPr>
              <w:widowControl/>
              <w:spacing w:beforeLines="100" w:line="240" w:lineRule="exact"/>
              <w:jc w:val="center"/>
              <w:rPr>
                <w:rFonts w:cs="宋体"/>
                <w:kern w:val="0"/>
                <w:szCs w:val="21"/>
              </w:rPr>
            </w:pPr>
            <w:r>
              <w:rPr>
                <w:rFonts w:cs="宋体"/>
                <w:kern w:val="0"/>
                <w:szCs w:val="21"/>
              </w:rPr>
              <w:drawing>
                <wp:anchor distT="0" distB="0" distL="114300" distR="114300" simplePos="0" relativeHeight="251669504" behindDoc="0" locked="0" layoutInCell="1" allowOverlap="1">
                  <wp:simplePos x="0" y="0"/>
                  <wp:positionH relativeFrom="column">
                    <wp:posOffset>544830</wp:posOffset>
                  </wp:positionH>
                  <wp:positionV relativeFrom="paragraph">
                    <wp:posOffset>221615</wp:posOffset>
                  </wp:positionV>
                  <wp:extent cx="2771775" cy="215900"/>
                  <wp:effectExtent l="0" t="0" r="0" b="0"/>
                  <wp:wrapNone/>
                  <wp:docPr id="9" name="Line 25"/>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1381125" y="5629275"/>
                            <a:ext cx="2657475" cy="0"/>
                            <a:chOff x="1381125" y="5629275"/>
                            <a:chExt cx="2657475" cy="0"/>
                          </a:xfrm>
                        </a:grpSpPr>
                        <a:sp>
                          <a:nvSpPr>
                            <a:cNvPr id="36301" name="Line 25"/>
                            <a:cNvSpPr>
                              <a:spLocks noChangeShapeType="1"/>
                            </a:cNvSpPr>
                          </a:nvSpPr>
                          <a:spPr bwMode="auto">
                            <a:xfrm flipH="1">
                              <a:off x="1381125" y="5629275"/>
                              <a:ext cx="2657475" cy="0"/>
                            </a:xfrm>
                            <a:prstGeom prst="line">
                              <a:avLst/>
                            </a:prstGeom>
                            <a:noFill/>
                            <a:ln w="9525">
                              <a:solidFill>
                                <a:srgbClr val="000000"/>
                              </a:solidFill>
                              <a:round/>
                              <a:tailEnd type="triangle" w="med" len="med"/>
                            </a:ln>
                          </a:spPr>
                          <a:txSp>
                            <a:txBody>
                              <a:bodyPr/>
                              <a:p>
                                <a:endParaRPr lang="zh-CN" altLang="en-US"/>
                              </a:p>
                            </a:txBody>
                            <a:useSpRect/>
                          </a:txSp>
                        </a:sp>
                      </lc:lockedCanvas>
                    </a:graphicData>
                  </a:graphic>
                </wp:anchor>
              </w:drawing>
            </w:r>
            <w:r>
              <w:rPr>
                <w:rFonts w:hint="eastAsia" w:cs="宋体"/>
                <w:kern w:val="0"/>
                <w:szCs w:val="21"/>
              </w:rPr>
              <w:t>县级财政部门</w:t>
            </w:r>
          </w:p>
        </w:tc>
        <w:tc>
          <w:tcPr>
            <w:tcW w:w="739" w:type="dxa"/>
            <w:tcBorders>
              <w:top w:val="nil"/>
              <w:left w:val="single" w:color="auto" w:sz="12" w:space="0"/>
              <w:bottom w:val="nil"/>
              <w:right w:val="nil"/>
            </w:tcBorders>
            <w:vAlign w:val="center"/>
          </w:tcPr>
          <w:p>
            <w:pPr>
              <w:widowControl/>
              <w:spacing w:line="240" w:lineRule="exact"/>
              <w:jc w:val="left"/>
              <w:rPr>
                <w:rFonts w:cs="宋体"/>
                <w:kern w:val="0"/>
                <w:szCs w:val="21"/>
              </w:rPr>
            </w:pPr>
          </w:p>
        </w:tc>
        <w:tc>
          <w:tcPr>
            <w:tcW w:w="3536" w:type="dxa"/>
            <w:gridSpan w:val="4"/>
            <w:tcBorders>
              <w:top w:val="nil"/>
              <w:left w:val="nil"/>
              <w:bottom w:val="nil"/>
              <w:right w:val="single" w:color="auto" w:sz="12" w:space="0"/>
            </w:tcBorders>
            <w:vAlign w:val="center"/>
          </w:tcPr>
          <w:p>
            <w:pPr>
              <w:widowControl/>
              <w:spacing w:line="240" w:lineRule="exact"/>
              <w:jc w:val="left"/>
              <w:rPr>
                <w:rFonts w:cs="宋体"/>
                <w:kern w:val="0"/>
                <w:szCs w:val="21"/>
              </w:rPr>
            </w:pPr>
          </w:p>
          <w:p>
            <w:pPr>
              <w:widowControl/>
              <w:spacing w:line="240" w:lineRule="exact"/>
              <w:jc w:val="left"/>
              <w:rPr>
                <w:rFonts w:cs="宋体"/>
                <w:kern w:val="0"/>
                <w:szCs w:val="21"/>
              </w:rPr>
            </w:pPr>
          </w:p>
          <w:p>
            <w:pPr>
              <w:widowControl/>
              <w:spacing w:line="240" w:lineRule="exact"/>
              <w:jc w:val="left"/>
              <w:rPr>
                <w:rFonts w:cs="宋体"/>
                <w:kern w:val="0"/>
                <w:szCs w:val="21"/>
              </w:rPr>
            </w:pPr>
            <w:r>
              <w:rPr>
                <w:rFonts w:hint="eastAsia" w:cs="宋体"/>
                <w:kern w:val="0"/>
                <w:szCs w:val="21"/>
              </w:rPr>
              <w:t>8.报送结算审核意见。</w:t>
            </w:r>
          </w:p>
        </w:tc>
        <w:tc>
          <w:tcPr>
            <w:tcW w:w="1238" w:type="dxa"/>
            <w:tcBorders>
              <w:top w:val="single" w:color="auto" w:sz="12" w:space="0"/>
              <w:left w:val="single" w:color="auto" w:sz="12" w:space="0"/>
              <w:bottom w:val="single" w:color="auto" w:sz="12" w:space="0"/>
              <w:right w:val="single" w:color="auto" w:sz="12" w:space="0"/>
            </w:tcBorders>
            <w:vAlign w:val="center"/>
          </w:tcPr>
          <w:p>
            <w:pPr>
              <w:widowControl/>
              <w:spacing w:line="240" w:lineRule="exact"/>
              <w:jc w:val="center"/>
              <w:rPr>
                <w:rFonts w:cs="宋体"/>
                <w:kern w:val="0"/>
                <w:szCs w:val="21"/>
              </w:rPr>
            </w:pPr>
            <w:r>
              <w:rPr>
                <w:rFonts w:hint="eastAsia" w:cs="宋体"/>
                <w:kern w:val="0"/>
                <w:szCs w:val="21"/>
              </w:rPr>
              <w:t>县级农业农村部门</w:t>
            </w:r>
          </w:p>
        </w:tc>
        <w:tc>
          <w:tcPr>
            <w:tcW w:w="4293" w:type="dxa"/>
            <w:gridSpan w:val="9"/>
            <w:tcBorders>
              <w:top w:val="nil"/>
              <w:left w:val="single" w:color="auto" w:sz="12" w:space="0"/>
              <w:bottom w:val="nil"/>
            </w:tcBorders>
            <w:vAlign w:val="center"/>
          </w:tcPr>
          <w:p>
            <w:pPr>
              <w:widowControl/>
              <w:spacing w:line="240" w:lineRule="exact"/>
              <w:jc w:val="left"/>
              <w:rPr>
                <w:rFonts w:cs="宋体"/>
                <w:kern w:val="0"/>
                <w:szCs w:val="21"/>
              </w:rPr>
            </w:pPr>
            <w:r>
              <w:rPr>
                <w:rFonts w:hint="eastAsia" w:cs="宋体"/>
                <w:kern w:val="0"/>
                <w:szCs w:val="21"/>
              </w:rPr>
              <w:drawing>
                <wp:anchor distT="0" distB="0" distL="114300" distR="114300" simplePos="0" relativeHeight="251674624" behindDoc="0" locked="0" layoutInCell="1" allowOverlap="1">
                  <wp:simplePos x="0" y="0"/>
                  <wp:positionH relativeFrom="column">
                    <wp:posOffset>-38100</wp:posOffset>
                  </wp:positionH>
                  <wp:positionV relativeFrom="paragraph">
                    <wp:posOffset>100965</wp:posOffset>
                  </wp:positionV>
                  <wp:extent cx="2768600" cy="215900"/>
                  <wp:effectExtent l="19050" t="0" r="0" b="0"/>
                  <wp:wrapNone/>
                  <wp:docPr id="14" name="Line 26"/>
                  <wp:cNvGraphicFramePr/>
                  <a:graphic xmlns:a="http://schemas.openxmlformats.org/drawingml/2006/main">
                    <a:graphicData uri="http://schemas.openxmlformats.org/drawingml/2006/lockedCanvas">
                      <lc:lockedCanvas xmlns:lc="http://schemas.openxmlformats.org/drawingml/2006/lockedCanvas">
                        <a:nvGrpSpPr>
                          <a:cNvPr id="1" name="组合 0"/>
                          <a:cNvGrpSpPr/>
                        </a:nvGrpSpPr>
                        <a:grpSpPr>
                          <a:xfrm>
                            <a:off x="361950" y="5600700"/>
                            <a:ext cx="333375" cy="0"/>
                            <a:chOff x="361950" y="5600700"/>
                            <a:chExt cx="333375" cy="0"/>
                          </a:xfrm>
                        </a:grpSpPr>
                        <a:sp>
                          <a:nvSpPr>
                            <a:cNvPr id="36302" name="Line 26"/>
                            <a:cNvSpPr>
                              <a:spLocks noChangeShapeType="1"/>
                            </a:cNvSpPr>
                          </a:nvSpPr>
                          <a:spPr bwMode="auto">
                            <a:xfrm flipH="1">
                              <a:off x="361950" y="5600700"/>
                              <a:ext cx="333375" cy="0"/>
                            </a:xfrm>
                            <a:prstGeom prst="line">
                              <a:avLst/>
                            </a:prstGeom>
                            <a:noFill/>
                            <a:ln w="9525">
                              <a:solidFill>
                                <a:srgbClr val="000000"/>
                              </a:solidFill>
                              <a:round/>
                            </a:ln>
                          </a:spPr>
                          <a:txSp>
                            <a:txBody>
                              <a:bodyPr/>
                              <a:p>
                                <a:endParaRPr lang="zh-CN" altLang="en-US"/>
                              </a:p>
                            </a:txBody>
                            <a:useSpRect/>
                          </a:txSp>
                        </a:sp>
                      </lc:lockedCanvas>
                    </a:graphicData>
                  </a:graphic>
                </wp:anchor>
              </w:drawing>
            </w:r>
          </w:p>
          <w:p>
            <w:pPr>
              <w:widowControl/>
              <w:spacing w:line="240" w:lineRule="exact"/>
              <w:jc w:val="left"/>
              <w:rPr>
                <w:rFonts w:cs="宋体"/>
                <w:color w:val="000000"/>
                <w:kern w:val="0"/>
                <w:szCs w:val="21"/>
              </w:rPr>
            </w:pPr>
            <w:r>
              <w:rPr>
                <w:rFonts w:hint="eastAsia" w:cs="宋体"/>
                <w:kern w:val="0"/>
                <w:szCs w:val="21"/>
              </w:rPr>
              <w:t>7.县级将镇级报送的购机者清册等与办理服务系统数据核对，做好购机补贴申请结算资料的形式审核、信息公示工作。</w:t>
            </w:r>
          </w:p>
        </w:tc>
        <w:tc>
          <w:tcPr>
            <w:tcW w:w="1418" w:type="dxa"/>
            <w:gridSpan w:val="2"/>
            <w:tcBorders>
              <w:left w:val="nil"/>
            </w:tcBorders>
            <w:vAlign w:val="center"/>
          </w:tcPr>
          <w:p>
            <w:pPr>
              <w:widowControl/>
              <w:spacing w:line="240" w:lineRule="exact"/>
              <w:jc w:val="center"/>
              <w:rPr>
                <w:rFonts w:cs="宋体"/>
                <w:kern w:val="0"/>
                <w:szCs w:val="21"/>
              </w:rPr>
            </w:pPr>
          </w:p>
        </w:tc>
      </w:tr>
    </w:tbl>
    <w:p>
      <w:pPr>
        <w:spacing w:line="590" w:lineRule="exact"/>
        <w:jc w:val="left"/>
        <w:rPr>
          <w:rFonts w:eastAsia="黑体"/>
          <w:sz w:val="32"/>
        </w:rPr>
        <w:sectPr>
          <w:footerReference r:id="rId9" w:type="default"/>
          <w:footerReference r:id="rId10" w:type="even"/>
          <w:pgSz w:w="16838" w:h="11906" w:orient="landscape"/>
          <w:pgMar w:top="1417" w:right="1587" w:bottom="1417" w:left="1587" w:header="851" w:footer="1191" w:gutter="0"/>
          <w:cols w:space="720" w:num="1"/>
          <w:docGrid w:linePitch="312" w:charSpace="0"/>
        </w:sectPr>
      </w:pPr>
    </w:p>
    <w:p>
      <w:pPr>
        <w:spacing w:line="590" w:lineRule="exact"/>
        <w:rPr>
          <w:rFonts w:ascii="黑体" w:hAnsi="黑体" w:eastAsia="仿宋_GB2312"/>
          <w:sz w:val="32"/>
        </w:rPr>
      </w:pPr>
      <w:r>
        <w:rPr>
          <w:rFonts w:hint="eastAsia" w:eastAsia="仿宋_GB2312"/>
          <w:sz w:val="32"/>
          <w:szCs w:val="32"/>
        </w:rPr>
        <w:t>附件9</w:t>
      </w:r>
    </w:p>
    <w:p>
      <w:pPr>
        <w:spacing w:line="590" w:lineRule="exact"/>
        <w:jc w:val="center"/>
        <w:rPr>
          <w:rFonts w:ascii="方正小标宋简体" w:eastAsia="方正小标宋简体"/>
          <w:sz w:val="44"/>
          <w:szCs w:val="32"/>
        </w:rPr>
      </w:pPr>
      <w:r>
        <w:rPr>
          <w:rFonts w:hint="eastAsia" w:ascii="方正小标宋简体" w:eastAsia="方正小标宋简体"/>
          <w:sz w:val="44"/>
          <w:szCs w:val="32"/>
        </w:rPr>
        <w:t>江苏省</w:t>
      </w:r>
      <w:r>
        <w:rPr>
          <w:rFonts w:hint="eastAsia" w:ascii="方正小标宋简体" w:eastAsia="方正小标宋简体"/>
          <w:sz w:val="44"/>
          <w:szCs w:val="32"/>
          <w:u w:val="single"/>
        </w:rPr>
        <w:t xml:space="preserve">     </w:t>
      </w:r>
      <w:r>
        <w:rPr>
          <w:rFonts w:hint="eastAsia" w:ascii="方正小标宋简体" w:eastAsia="方正小标宋简体"/>
          <w:sz w:val="44"/>
          <w:szCs w:val="32"/>
        </w:rPr>
        <w:t>县（市、区）享受农机购置补贴的农户信息表</w:t>
      </w:r>
    </w:p>
    <w:p>
      <w:pPr>
        <w:rPr>
          <w:rFonts w:eastAsia="仿宋_GB2312"/>
          <w:sz w:val="32"/>
          <w:szCs w:val="32"/>
          <w:u w:val="single"/>
        </w:rPr>
      </w:pPr>
    </w:p>
    <w:p>
      <w:pPr>
        <w:spacing w:afterLines="100"/>
        <w:rPr>
          <w:rFonts w:eastAsia="仿宋_GB2312"/>
          <w:sz w:val="24"/>
          <w:u w:val="single"/>
        </w:rPr>
      </w:pPr>
      <w:r>
        <w:rPr>
          <w:rFonts w:hint="eastAsia"/>
          <w:sz w:val="24"/>
        </w:rPr>
        <w:t>公告单位：</w:t>
      </w:r>
      <w:r>
        <w:rPr>
          <w:sz w:val="24"/>
        </w:rPr>
        <w:t xml:space="preserve">                                                                         </w:t>
      </w:r>
      <w:r>
        <w:rPr>
          <w:rFonts w:hint="eastAsia"/>
          <w:sz w:val="24"/>
        </w:rPr>
        <w:t>公告时间：</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r>
        <w:rPr>
          <w:sz w:val="24"/>
        </w:rPr>
        <w:t xml:space="preserve">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3"/>
        <w:gridCol w:w="996"/>
        <w:gridCol w:w="960"/>
        <w:gridCol w:w="1094"/>
        <w:gridCol w:w="828"/>
        <w:gridCol w:w="827"/>
        <w:gridCol w:w="828"/>
        <w:gridCol w:w="1522"/>
        <w:gridCol w:w="1094"/>
        <w:gridCol w:w="1122"/>
        <w:gridCol w:w="1256"/>
        <w:gridCol w:w="1080"/>
        <w:gridCol w:w="1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923"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序号</w:t>
            </w:r>
          </w:p>
        </w:tc>
        <w:tc>
          <w:tcPr>
            <w:tcW w:w="996"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所在乡（镇（区、街道））</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所在村组</w:t>
            </w:r>
          </w:p>
        </w:tc>
        <w:tc>
          <w:tcPr>
            <w:tcW w:w="1094" w:type="dxa"/>
            <w:tcBorders>
              <w:top w:val="single" w:color="auto" w:sz="4" w:space="0"/>
              <w:left w:val="single" w:color="auto" w:sz="4" w:space="0"/>
              <w:bottom w:val="single" w:color="auto" w:sz="4" w:space="0"/>
              <w:right w:val="single" w:color="auto" w:sz="4" w:space="0"/>
            </w:tcBorders>
            <w:vAlign w:val="center"/>
          </w:tcPr>
          <w:p>
            <w:pPr>
              <w:jc w:val="center"/>
              <w:rPr>
                <w:sz w:val="24"/>
              </w:rPr>
            </w:pPr>
          </w:p>
          <w:p>
            <w:pPr>
              <w:jc w:val="center"/>
              <w:rPr>
                <w:sz w:val="24"/>
              </w:rPr>
            </w:pPr>
            <w:r>
              <w:rPr>
                <w:rFonts w:hint="eastAsia"/>
                <w:sz w:val="24"/>
              </w:rPr>
              <w:t>购机者</w:t>
            </w:r>
          </w:p>
          <w:p>
            <w:pPr>
              <w:jc w:val="center"/>
              <w:rPr>
                <w:sz w:val="24"/>
              </w:rPr>
            </w:pPr>
          </w:p>
        </w:tc>
        <w:tc>
          <w:tcPr>
            <w:tcW w:w="828"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机具品目</w:t>
            </w:r>
          </w:p>
        </w:tc>
        <w:tc>
          <w:tcPr>
            <w:tcW w:w="827"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生产厂家</w:t>
            </w:r>
          </w:p>
        </w:tc>
        <w:tc>
          <w:tcPr>
            <w:tcW w:w="828"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购买机型</w:t>
            </w:r>
          </w:p>
        </w:tc>
        <w:tc>
          <w:tcPr>
            <w:tcW w:w="1522"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购买数量（台）</w:t>
            </w:r>
          </w:p>
        </w:tc>
        <w:tc>
          <w:tcPr>
            <w:tcW w:w="1094"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经销商</w:t>
            </w:r>
          </w:p>
        </w:tc>
        <w:tc>
          <w:tcPr>
            <w:tcW w:w="1122"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单台销售价格（元）</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单台补贴额（元）</w:t>
            </w:r>
          </w:p>
        </w:tc>
        <w:tc>
          <w:tcPr>
            <w:tcW w:w="1080"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报废更新补贴（元）</w:t>
            </w:r>
          </w:p>
        </w:tc>
        <w:tc>
          <w:tcPr>
            <w:tcW w:w="1470" w:type="dxa"/>
            <w:tcBorders>
              <w:top w:val="single" w:color="auto" w:sz="4" w:space="0"/>
              <w:left w:val="single" w:color="auto" w:sz="4" w:space="0"/>
              <w:bottom w:val="single" w:color="auto" w:sz="4" w:space="0"/>
              <w:right w:val="single" w:color="auto" w:sz="4" w:space="0"/>
            </w:tcBorders>
            <w:vAlign w:val="center"/>
          </w:tcPr>
          <w:p>
            <w:pPr>
              <w:jc w:val="center"/>
              <w:rPr>
                <w:sz w:val="24"/>
              </w:rPr>
            </w:pPr>
            <w:r>
              <w:rPr>
                <w:rFonts w:hint="eastAsia"/>
                <w:sz w:val="24"/>
              </w:rPr>
              <w:t>总补贴额（元）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Borders>
              <w:top w:val="single" w:color="auto" w:sz="4" w:space="0"/>
              <w:left w:val="single" w:color="auto" w:sz="4" w:space="0"/>
              <w:bottom w:val="single" w:color="auto" w:sz="4" w:space="0"/>
              <w:right w:val="single" w:color="auto" w:sz="4" w:space="0"/>
            </w:tcBorders>
          </w:tcPr>
          <w:p/>
        </w:tc>
        <w:tc>
          <w:tcPr>
            <w:tcW w:w="996" w:type="dxa"/>
            <w:tcBorders>
              <w:top w:val="single" w:color="auto" w:sz="4" w:space="0"/>
              <w:left w:val="single" w:color="auto" w:sz="4" w:space="0"/>
              <w:bottom w:val="single" w:color="auto" w:sz="4" w:space="0"/>
              <w:right w:val="single" w:color="auto" w:sz="4" w:space="0"/>
            </w:tcBorders>
          </w:tcPr>
          <w:p/>
        </w:tc>
        <w:tc>
          <w:tcPr>
            <w:tcW w:w="960"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827"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1522"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1122" w:type="dxa"/>
            <w:tcBorders>
              <w:top w:val="single" w:color="auto" w:sz="4" w:space="0"/>
              <w:left w:val="single" w:color="auto" w:sz="4" w:space="0"/>
              <w:bottom w:val="single" w:color="auto" w:sz="4" w:space="0"/>
              <w:right w:val="single" w:color="auto" w:sz="4" w:space="0"/>
            </w:tcBorders>
          </w:tcPr>
          <w:p/>
        </w:tc>
        <w:tc>
          <w:tcPr>
            <w:tcW w:w="1256" w:type="dxa"/>
            <w:tcBorders>
              <w:top w:val="single" w:color="auto" w:sz="4" w:space="0"/>
              <w:left w:val="single" w:color="auto" w:sz="4" w:space="0"/>
              <w:bottom w:val="single" w:color="auto" w:sz="4" w:space="0"/>
              <w:right w:val="single" w:color="auto" w:sz="4" w:space="0"/>
            </w:tcBorders>
          </w:tcPr>
          <w:p/>
        </w:tc>
        <w:tc>
          <w:tcPr>
            <w:tcW w:w="1080" w:type="dxa"/>
            <w:tcBorders>
              <w:top w:val="single" w:color="auto" w:sz="4" w:space="0"/>
              <w:left w:val="single" w:color="auto" w:sz="4" w:space="0"/>
              <w:bottom w:val="single" w:color="auto" w:sz="4" w:space="0"/>
              <w:right w:val="single" w:color="auto" w:sz="4" w:space="0"/>
            </w:tcBorders>
          </w:tcPr>
          <w:p/>
        </w:tc>
        <w:tc>
          <w:tcPr>
            <w:tcW w:w="1470" w:type="dxa"/>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Borders>
              <w:top w:val="single" w:color="auto" w:sz="4" w:space="0"/>
              <w:left w:val="single" w:color="auto" w:sz="4" w:space="0"/>
              <w:bottom w:val="single" w:color="auto" w:sz="4" w:space="0"/>
              <w:right w:val="single" w:color="auto" w:sz="4" w:space="0"/>
            </w:tcBorders>
          </w:tcPr>
          <w:p/>
        </w:tc>
        <w:tc>
          <w:tcPr>
            <w:tcW w:w="996" w:type="dxa"/>
            <w:tcBorders>
              <w:top w:val="single" w:color="auto" w:sz="4" w:space="0"/>
              <w:left w:val="single" w:color="auto" w:sz="4" w:space="0"/>
              <w:bottom w:val="single" w:color="auto" w:sz="4" w:space="0"/>
              <w:right w:val="single" w:color="auto" w:sz="4" w:space="0"/>
            </w:tcBorders>
          </w:tcPr>
          <w:p/>
        </w:tc>
        <w:tc>
          <w:tcPr>
            <w:tcW w:w="960"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827"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1522"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1122" w:type="dxa"/>
            <w:tcBorders>
              <w:top w:val="single" w:color="auto" w:sz="4" w:space="0"/>
              <w:left w:val="single" w:color="auto" w:sz="4" w:space="0"/>
              <w:bottom w:val="single" w:color="auto" w:sz="4" w:space="0"/>
              <w:right w:val="single" w:color="auto" w:sz="4" w:space="0"/>
            </w:tcBorders>
          </w:tcPr>
          <w:p/>
        </w:tc>
        <w:tc>
          <w:tcPr>
            <w:tcW w:w="1256" w:type="dxa"/>
            <w:tcBorders>
              <w:top w:val="single" w:color="auto" w:sz="4" w:space="0"/>
              <w:left w:val="single" w:color="auto" w:sz="4" w:space="0"/>
              <w:bottom w:val="single" w:color="auto" w:sz="4" w:space="0"/>
              <w:right w:val="single" w:color="auto" w:sz="4" w:space="0"/>
            </w:tcBorders>
          </w:tcPr>
          <w:p/>
        </w:tc>
        <w:tc>
          <w:tcPr>
            <w:tcW w:w="1080" w:type="dxa"/>
            <w:tcBorders>
              <w:top w:val="single" w:color="auto" w:sz="4" w:space="0"/>
              <w:left w:val="single" w:color="auto" w:sz="4" w:space="0"/>
              <w:bottom w:val="single" w:color="auto" w:sz="4" w:space="0"/>
              <w:right w:val="single" w:color="auto" w:sz="4" w:space="0"/>
            </w:tcBorders>
          </w:tcPr>
          <w:p/>
        </w:tc>
        <w:tc>
          <w:tcPr>
            <w:tcW w:w="1470" w:type="dxa"/>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Borders>
              <w:top w:val="single" w:color="auto" w:sz="4" w:space="0"/>
              <w:left w:val="single" w:color="auto" w:sz="4" w:space="0"/>
              <w:bottom w:val="single" w:color="auto" w:sz="4" w:space="0"/>
              <w:right w:val="single" w:color="auto" w:sz="4" w:space="0"/>
            </w:tcBorders>
          </w:tcPr>
          <w:p/>
        </w:tc>
        <w:tc>
          <w:tcPr>
            <w:tcW w:w="996" w:type="dxa"/>
            <w:tcBorders>
              <w:top w:val="single" w:color="auto" w:sz="4" w:space="0"/>
              <w:left w:val="single" w:color="auto" w:sz="4" w:space="0"/>
              <w:bottom w:val="single" w:color="auto" w:sz="4" w:space="0"/>
              <w:right w:val="single" w:color="auto" w:sz="4" w:space="0"/>
            </w:tcBorders>
          </w:tcPr>
          <w:p/>
        </w:tc>
        <w:tc>
          <w:tcPr>
            <w:tcW w:w="960"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827"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1522"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1122" w:type="dxa"/>
            <w:tcBorders>
              <w:top w:val="single" w:color="auto" w:sz="4" w:space="0"/>
              <w:left w:val="single" w:color="auto" w:sz="4" w:space="0"/>
              <w:bottom w:val="single" w:color="auto" w:sz="4" w:space="0"/>
              <w:right w:val="single" w:color="auto" w:sz="4" w:space="0"/>
            </w:tcBorders>
          </w:tcPr>
          <w:p/>
        </w:tc>
        <w:tc>
          <w:tcPr>
            <w:tcW w:w="1256" w:type="dxa"/>
            <w:tcBorders>
              <w:top w:val="single" w:color="auto" w:sz="4" w:space="0"/>
              <w:left w:val="single" w:color="auto" w:sz="4" w:space="0"/>
              <w:bottom w:val="single" w:color="auto" w:sz="4" w:space="0"/>
              <w:right w:val="single" w:color="auto" w:sz="4" w:space="0"/>
            </w:tcBorders>
          </w:tcPr>
          <w:p/>
        </w:tc>
        <w:tc>
          <w:tcPr>
            <w:tcW w:w="1080" w:type="dxa"/>
            <w:tcBorders>
              <w:top w:val="single" w:color="auto" w:sz="4" w:space="0"/>
              <w:left w:val="single" w:color="auto" w:sz="4" w:space="0"/>
              <w:bottom w:val="single" w:color="auto" w:sz="4" w:space="0"/>
              <w:right w:val="single" w:color="auto" w:sz="4" w:space="0"/>
            </w:tcBorders>
          </w:tcPr>
          <w:p/>
        </w:tc>
        <w:tc>
          <w:tcPr>
            <w:tcW w:w="1470" w:type="dxa"/>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Borders>
              <w:top w:val="single" w:color="auto" w:sz="4" w:space="0"/>
              <w:left w:val="single" w:color="auto" w:sz="4" w:space="0"/>
              <w:bottom w:val="single" w:color="auto" w:sz="4" w:space="0"/>
              <w:right w:val="single" w:color="auto" w:sz="4" w:space="0"/>
            </w:tcBorders>
          </w:tcPr>
          <w:p/>
        </w:tc>
        <w:tc>
          <w:tcPr>
            <w:tcW w:w="996" w:type="dxa"/>
            <w:tcBorders>
              <w:top w:val="single" w:color="auto" w:sz="4" w:space="0"/>
              <w:left w:val="single" w:color="auto" w:sz="4" w:space="0"/>
              <w:bottom w:val="single" w:color="auto" w:sz="4" w:space="0"/>
              <w:right w:val="single" w:color="auto" w:sz="4" w:space="0"/>
            </w:tcBorders>
          </w:tcPr>
          <w:p/>
        </w:tc>
        <w:tc>
          <w:tcPr>
            <w:tcW w:w="960"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827" w:type="dxa"/>
            <w:tcBorders>
              <w:top w:val="single" w:color="auto" w:sz="4" w:space="0"/>
              <w:left w:val="single" w:color="auto" w:sz="4" w:space="0"/>
              <w:bottom w:val="single" w:color="auto" w:sz="4" w:space="0"/>
              <w:right w:val="single" w:color="auto" w:sz="4" w:space="0"/>
            </w:tcBorders>
          </w:tcPr>
          <w:p/>
        </w:tc>
        <w:tc>
          <w:tcPr>
            <w:tcW w:w="828" w:type="dxa"/>
            <w:tcBorders>
              <w:top w:val="single" w:color="auto" w:sz="4" w:space="0"/>
              <w:left w:val="single" w:color="auto" w:sz="4" w:space="0"/>
              <w:bottom w:val="single" w:color="auto" w:sz="4" w:space="0"/>
              <w:right w:val="single" w:color="auto" w:sz="4" w:space="0"/>
            </w:tcBorders>
          </w:tcPr>
          <w:p/>
        </w:tc>
        <w:tc>
          <w:tcPr>
            <w:tcW w:w="1522"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tc>
        <w:tc>
          <w:tcPr>
            <w:tcW w:w="1122" w:type="dxa"/>
            <w:tcBorders>
              <w:top w:val="single" w:color="auto" w:sz="4" w:space="0"/>
              <w:left w:val="single" w:color="auto" w:sz="4" w:space="0"/>
              <w:bottom w:val="single" w:color="auto" w:sz="4" w:space="0"/>
              <w:right w:val="single" w:color="auto" w:sz="4" w:space="0"/>
            </w:tcBorders>
          </w:tcPr>
          <w:p/>
        </w:tc>
        <w:tc>
          <w:tcPr>
            <w:tcW w:w="1256" w:type="dxa"/>
            <w:tcBorders>
              <w:top w:val="single" w:color="auto" w:sz="4" w:space="0"/>
              <w:left w:val="single" w:color="auto" w:sz="4" w:space="0"/>
              <w:bottom w:val="single" w:color="auto" w:sz="4" w:space="0"/>
              <w:right w:val="single" w:color="auto" w:sz="4" w:space="0"/>
            </w:tcBorders>
          </w:tcPr>
          <w:p/>
        </w:tc>
        <w:tc>
          <w:tcPr>
            <w:tcW w:w="1080" w:type="dxa"/>
            <w:tcBorders>
              <w:top w:val="single" w:color="auto" w:sz="4" w:space="0"/>
              <w:left w:val="single" w:color="auto" w:sz="4" w:space="0"/>
              <w:bottom w:val="single" w:color="auto" w:sz="4" w:space="0"/>
              <w:right w:val="single" w:color="auto" w:sz="4" w:space="0"/>
            </w:tcBorders>
          </w:tcPr>
          <w:p/>
        </w:tc>
        <w:tc>
          <w:tcPr>
            <w:tcW w:w="1470" w:type="dxa"/>
            <w:tcBorders>
              <w:top w:val="single" w:color="auto" w:sz="4" w:space="0"/>
              <w:left w:val="single" w:color="auto" w:sz="4" w:space="0"/>
              <w:bottom w:val="single" w:color="auto" w:sz="4" w:space="0"/>
              <w:right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923"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合计</w:t>
            </w:r>
          </w:p>
        </w:tc>
        <w:tc>
          <w:tcPr>
            <w:tcW w:w="996" w:type="dxa"/>
            <w:tcBorders>
              <w:top w:val="single" w:color="auto" w:sz="4" w:space="0"/>
              <w:left w:val="single" w:color="auto" w:sz="4" w:space="0"/>
              <w:bottom w:val="single" w:color="auto" w:sz="4" w:space="0"/>
              <w:right w:val="single" w:color="auto" w:sz="4" w:space="0"/>
            </w:tcBorders>
          </w:tcPr>
          <w:p>
            <w:r>
              <w:t xml:space="preserve">         </w:t>
            </w:r>
          </w:p>
        </w:tc>
        <w:tc>
          <w:tcPr>
            <w:tcW w:w="960" w:type="dxa"/>
            <w:tcBorders>
              <w:top w:val="single" w:color="auto" w:sz="4" w:space="0"/>
              <w:left w:val="single" w:color="auto" w:sz="4" w:space="0"/>
              <w:bottom w:val="single" w:color="auto" w:sz="4" w:space="0"/>
              <w:right w:val="single" w:color="auto" w:sz="4" w:space="0"/>
            </w:tcBorders>
          </w:tcPr>
          <w:p>
            <w:r>
              <w:t xml:space="preserve">         </w:t>
            </w:r>
          </w:p>
        </w:tc>
        <w:tc>
          <w:tcPr>
            <w:tcW w:w="1094" w:type="dxa"/>
            <w:tcBorders>
              <w:top w:val="single" w:color="auto" w:sz="4" w:space="0"/>
              <w:left w:val="single" w:color="auto" w:sz="4" w:space="0"/>
              <w:bottom w:val="single" w:color="auto" w:sz="4" w:space="0"/>
              <w:right w:val="single" w:color="auto" w:sz="4" w:space="0"/>
            </w:tcBorders>
          </w:tcPr>
          <w:p>
            <w:r>
              <w:t xml:space="preserve">          </w:t>
            </w:r>
          </w:p>
        </w:tc>
        <w:tc>
          <w:tcPr>
            <w:tcW w:w="828" w:type="dxa"/>
            <w:tcBorders>
              <w:top w:val="single" w:color="auto" w:sz="4" w:space="0"/>
              <w:left w:val="single" w:color="auto" w:sz="4" w:space="0"/>
              <w:bottom w:val="single" w:color="auto" w:sz="4" w:space="0"/>
              <w:right w:val="single" w:color="auto" w:sz="4" w:space="0"/>
            </w:tcBorders>
          </w:tcPr>
          <w:p>
            <w:r>
              <w:t xml:space="preserve">            </w:t>
            </w:r>
          </w:p>
        </w:tc>
        <w:tc>
          <w:tcPr>
            <w:tcW w:w="827" w:type="dxa"/>
            <w:tcBorders>
              <w:top w:val="single" w:color="auto" w:sz="4" w:space="0"/>
              <w:left w:val="single" w:color="auto" w:sz="4" w:space="0"/>
              <w:bottom w:val="single" w:color="auto" w:sz="4" w:space="0"/>
              <w:right w:val="single" w:color="auto" w:sz="4" w:space="0"/>
            </w:tcBorders>
          </w:tcPr>
          <w:p>
            <w:r>
              <w:t xml:space="preserve">       </w:t>
            </w:r>
          </w:p>
        </w:tc>
        <w:tc>
          <w:tcPr>
            <w:tcW w:w="828" w:type="dxa"/>
            <w:tcBorders>
              <w:top w:val="single" w:color="auto" w:sz="4" w:space="0"/>
              <w:left w:val="single" w:color="auto" w:sz="4" w:space="0"/>
              <w:bottom w:val="single" w:color="auto" w:sz="4" w:space="0"/>
              <w:right w:val="single" w:color="auto" w:sz="4" w:space="0"/>
            </w:tcBorders>
          </w:tcPr>
          <w:p>
            <w:r>
              <w:t xml:space="preserve">              </w:t>
            </w:r>
          </w:p>
        </w:tc>
        <w:tc>
          <w:tcPr>
            <w:tcW w:w="1522" w:type="dxa"/>
            <w:tcBorders>
              <w:top w:val="single" w:color="auto" w:sz="4" w:space="0"/>
              <w:left w:val="single" w:color="auto" w:sz="4" w:space="0"/>
              <w:bottom w:val="single" w:color="auto" w:sz="4" w:space="0"/>
              <w:right w:val="single" w:color="auto" w:sz="4" w:space="0"/>
            </w:tcBorders>
          </w:tcPr>
          <w:p/>
        </w:tc>
        <w:tc>
          <w:tcPr>
            <w:tcW w:w="1094" w:type="dxa"/>
            <w:tcBorders>
              <w:top w:val="single" w:color="auto" w:sz="4" w:space="0"/>
              <w:left w:val="single" w:color="auto" w:sz="4" w:space="0"/>
              <w:bottom w:val="single" w:color="auto" w:sz="4" w:space="0"/>
              <w:right w:val="single" w:color="auto" w:sz="4" w:space="0"/>
            </w:tcBorders>
          </w:tcPr>
          <w:p>
            <w:r>
              <w:t xml:space="preserve">           </w:t>
            </w:r>
          </w:p>
        </w:tc>
        <w:tc>
          <w:tcPr>
            <w:tcW w:w="1122" w:type="dxa"/>
            <w:tcBorders>
              <w:top w:val="single" w:color="auto" w:sz="4" w:space="0"/>
              <w:left w:val="single" w:color="auto" w:sz="4" w:space="0"/>
              <w:bottom w:val="single" w:color="auto" w:sz="4" w:space="0"/>
              <w:right w:val="single" w:color="auto" w:sz="4" w:space="0"/>
            </w:tcBorders>
          </w:tcPr>
          <w:p>
            <w:r>
              <w:t xml:space="preserve">           </w:t>
            </w:r>
          </w:p>
        </w:tc>
        <w:tc>
          <w:tcPr>
            <w:tcW w:w="1256" w:type="dxa"/>
            <w:tcBorders>
              <w:top w:val="single" w:color="auto" w:sz="4" w:space="0"/>
              <w:left w:val="single" w:color="auto" w:sz="4" w:space="0"/>
              <w:bottom w:val="single" w:color="auto" w:sz="4" w:space="0"/>
              <w:right w:val="single" w:color="auto" w:sz="4" w:space="0"/>
            </w:tcBorders>
          </w:tcPr>
          <w:p>
            <w:r>
              <w:t xml:space="preserve">          </w:t>
            </w:r>
          </w:p>
        </w:tc>
        <w:tc>
          <w:tcPr>
            <w:tcW w:w="1080" w:type="dxa"/>
            <w:tcBorders>
              <w:top w:val="single" w:color="auto" w:sz="4" w:space="0"/>
              <w:left w:val="single" w:color="auto" w:sz="4" w:space="0"/>
              <w:bottom w:val="single" w:color="auto" w:sz="4" w:space="0"/>
              <w:right w:val="single" w:color="auto" w:sz="4" w:space="0"/>
            </w:tcBorders>
          </w:tcPr>
          <w:p/>
        </w:tc>
        <w:tc>
          <w:tcPr>
            <w:tcW w:w="1470" w:type="dxa"/>
            <w:tcBorders>
              <w:top w:val="single" w:color="auto" w:sz="4" w:space="0"/>
              <w:left w:val="single" w:color="auto" w:sz="4" w:space="0"/>
              <w:bottom w:val="single" w:color="auto" w:sz="4" w:space="0"/>
              <w:right w:val="single" w:color="auto" w:sz="4" w:space="0"/>
            </w:tcBorders>
          </w:tcPr>
          <w:p/>
        </w:tc>
      </w:tr>
    </w:tbl>
    <w:p>
      <w:pPr>
        <w:widowControl/>
        <w:jc w:val="left"/>
        <w:rPr>
          <w:rFonts w:ascii="方正小标宋简体" w:hAnsi="宋体" w:eastAsia="方正小标宋简体" w:cs="宋体"/>
          <w:bCs/>
          <w:kern w:val="0"/>
          <w:sz w:val="44"/>
          <w:szCs w:val="44"/>
        </w:rPr>
        <w:sectPr>
          <w:pgSz w:w="16838" w:h="11906" w:orient="landscape"/>
          <w:pgMar w:top="720" w:right="720" w:bottom="720" w:left="720" w:header="851" w:footer="1531" w:gutter="0"/>
          <w:cols w:space="720" w:num="1"/>
          <w:docGrid w:type="linesAndChars" w:linePitch="312" w:charSpace="0"/>
        </w:sectPr>
      </w:pPr>
    </w:p>
    <w:p>
      <w:pPr>
        <w:spacing w:line="560" w:lineRule="exact"/>
        <w:rPr>
          <w:rFonts w:asciiTheme="minorEastAsia" w:hAnsiTheme="minorEastAsia" w:eastAsiaTheme="minorEastAsia"/>
          <w:sz w:val="28"/>
          <w:szCs w:val="28"/>
        </w:rPr>
      </w:pPr>
      <w:r>
        <w:rPr>
          <w:rFonts w:asciiTheme="minorEastAsia" w:hAnsiTheme="minorEastAsia" w:eastAsiaTheme="minorEastAsia"/>
          <w:sz w:val="28"/>
          <w:szCs w:val="28"/>
        </w:rPr>
        <w:t>附件</w:t>
      </w:r>
      <w:r>
        <w:rPr>
          <w:rFonts w:hint="eastAsia" w:asciiTheme="minorEastAsia" w:hAnsiTheme="minorEastAsia" w:eastAsiaTheme="minorEastAsia"/>
          <w:sz w:val="28"/>
          <w:szCs w:val="28"/>
        </w:rPr>
        <w:t>10</w:t>
      </w:r>
    </w:p>
    <w:p>
      <w:pPr>
        <w:spacing w:line="560" w:lineRule="exact"/>
        <w:jc w:val="center"/>
        <w:rPr>
          <w:rFonts w:asciiTheme="minorEastAsia" w:hAnsiTheme="minorEastAsia" w:eastAsiaTheme="minorEastAsia"/>
          <w:b/>
          <w:sz w:val="28"/>
          <w:szCs w:val="28"/>
        </w:rPr>
      </w:pPr>
      <w:r>
        <w:rPr>
          <w:rFonts w:asciiTheme="minorEastAsia" w:hAnsiTheme="minorEastAsia" w:eastAsiaTheme="minorEastAsia"/>
          <w:b/>
          <w:sz w:val="28"/>
          <w:szCs w:val="28"/>
        </w:rPr>
        <w:t>江苏省农机补贴产品铭牌等标志标识要求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 xml:space="preserve">标识是证明产品唯一性，确保产品可追溯的有效手段。为进一步规范农机补贴产品标志标识，强化补贴产品监管，保障购机农户利益和财政资金安全，现就有关事项要求如下： </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一、铭牌要求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（一）铭牌内容。结合国家标准GB/T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二）铭牌印制。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（三）铭牌材质。铭牌一般采用金属材质，不允许采用不干胶标签或塑料材质制作机具铭牌。</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（四）铭牌固定。铭牌必须铆接在机具固定位置上，要求固定可靠，不易脱落或更换。</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二、出厂编号要求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（一）农机补贴产品必须有唯一的机具出厂编号，且与铭牌上出厂编号为同一号码。</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（二）应避免与其它企业、不同产品编号重复，在我省销售的农机补贴产品出厂编号须按“厂牌（品牌）代码+型号+生产流水号”或企业自定的方法（应体现唯一性）编制。</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三、合格证要求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农机补贴产品必须有合格证，其式样由各生产企业自行确定。</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合格证上标注的内容应包括：产品型号、出厂编号、发动机型号（没有动力的不需标注）、发动机编号（没有动力的不需标注）、检验员、检验日期和检验章（或公章）等信息。</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合格证上所有内容均为打印字体，不允许采用手工填写。</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四、出厂编号等的打印要求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（二）打印字体和字号除拖拉机、联合收割机等国家已有规定外，其它产品由企业自行确定，钢印打印深度要能保证拓印清晰。</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（三）各设区市可根据实际，确定有关机具喷印监督标识。</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五、其它要求</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（二）凡标志标识不符合上述要求的农机补贴产品，县级农机主管部门要督促农机产销企业进行整改，在整改没有到位之前，不得办理补贴。</w:t>
      </w:r>
    </w:p>
    <w:p>
      <w:pPr>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（三）实行二维码管理补贴机具的相关要求，另行通知。</w:t>
      </w:r>
    </w:p>
    <w:p>
      <w:pPr>
        <w:tabs>
          <w:tab w:val="right" w:pos="8372"/>
        </w:tabs>
        <w:spacing w:line="560" w:lineRule="exact"/>
        <w:ind w:firstLine="4023" w:firstLineChars="1437"/>
        <w:jc w:val="right"/>
        <w:rPr>
          <w:rFonts w:asciiTheme="minorEastAsia" w:hAnsiTheme="minorEastAsia" w:eastAsiaTheme="minorEastAsia"/>
          <w:kern w:val="0"/>
          <w:sz w:val="28"/>
          <w:szCs w:val="28"/>
        </w:rPr>
      </w:pPr>
    </w:p>
    <w:p>
      <w:pPr>
        <w:spacing w:line="20" w:lineRule="exact"/>
        <w:rPr>
          <w:rFonts w:asciiTheme="minorEastAsia" w:hAnsiTheme="minorEastAsia" w:eastAsiaTheme="minorEastAsia"/>
          <w:sz w:val="28"/>
          <w:szCs w:val="28"/>
        </w:rPr>
      </w:pPr>
    </w:p>
    <w:p>
      <w:pPr>
        <w:spacing w:line="20" w:lineRule="exact"/>
        <w:rPr>
          <w:rFonts w:asciiTheme="minorEastAsia" w:hAnsiTheme="minorEastAsia" w:eastAsiaTheme="minorEastAsia"/>
          <w:sz w:val="28"/>
          <w:szCs w:val="28"/>
        </w:rPr>
      </w:pPr>
    </w:p>
    <w:p>
      <w:pPr>
        <w:spacing w:line="20" w:lineRule="exact"/>
        <w:rPr>
          <w:rFonts w:asciiTheme="minorEastAsia" w:hAnsiTheme="minorEastAsia" w:eastAsiaTheme="minorEastAsia"/>
          <w:sz w:val="28"/>
          <w:szCs w:val="28"/>
        </w:rPr>
      </w:pPr>
    </w:p>
    <w:p>
      <w:pPr>
        <w:widowControl/>
        <w:jc w:val="left"/>
        <w:rPr>
          <w:rFonts w:cs="黑体" w:asciiTheme="minorEastAsia" w:hAnsiTheme="minorEastAsia" w:eastAsiaTheme="minorEastAsia"/>
          <w:sz w:val="28"/>
          <w:szCs w:val="28"/>
        </w:rPr>
      </w:pPr>
      <w:r>
        <w:rPr>
          <w:rFonts w:cs="黑体" w:asciiTheme="minorEastAsia" w:hAnsiTheme="minorEastAsia" w:eastAsiaTheme="minorEastAsia"/>
          <w:sz w:val="28"/>
          <w:szCs w:val="28"/>
        </w:rPr>
        <w:br w:type="page"/>
      </w:r>
    </w:p>
    <w:p>
      <w:pPr>
        <w:widowControl/>
        <w:snapToGrid w:val="0"/>
        <w:spacing w:line="360" w:lineRule="auto"/>
        <w:rPr>
          <w:rFonts w:asciiTheme="minorEastAsia" w:hAnsiTheme="minorEastAsia" w:eastAsiaTheme="minorEastAsia"/>
          <w:b/>
          <w:sz w:val="28"/>
          <w:szCs w:val="28"/>
        </w:rPr>
      </w:pPr>
      <w:r>
        <w:rPr>
          <w:rFonts w:hint="eastAsia" w:cs="黑体" w:asciiTheme="minorEastAsia" w:hAnsiTheme="minorEastAsia" w:eastAsiaTheme="minorEastAsia"/>
          <w:b/>
          <w:sz w:val="28"/>
          <w:szCs w:val="28"/>
        </w:rPr>
        <w:t>附件11</w:t>
      </w:r>
    </w:p>
    <w:p>
      <w:pPr>
        <w:widowControl/>
        <w:snapToGrid w:val="0"/>
        <w:spacing w:line="360" w:lineRule="auto"/>
        <w:jc w:val="center"/>
        <w:rPr>
          <w:rFonts w:asciiTheme="minorEastAsia" w:hAnsiTheme="minorEastAsia" w:eastAsiaTheme="minorEastAsia"/>
          <w:b/>
          <w:sz w:val="28"/>
          <w:szCs w:val="28"/>
        </w:rPr>
      </w:pPr>
      <w:r>
        <w:rPr>
          <w:rFonts w:hint="eastAsia" w:cs="华文中宋" w:asciiTheme="minorEastAsia" w:hAnsiTheme="minorEastAsia" w:eastAsiaTheme="minorEastAsia"/>
          <w:b/>
          <w:sz w:val="28"/>
          <w:szCs w:val="28"/>
        </w:rPr>
        <w:t>农机购置补贴机具核验工作要点</w:t>
      </w:r>
    </w:p>
    <w:p>
      <w:pPr>
        <w:widowControl/>
        <w:snapToGrid w:val="0"/>
        <w:spacing w:line="360" w:lineRule="auto"/>
        <w:ind w:firstLine="560" w:firstLineChars="200"/>
        <w:rPr>
          <w:rFonts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加强农机购置补贴机具核验管理，是确保补贴资金安全和政策效益充分发挥的关键举措。为做好农机购置补贴机具核验工作，规范核验行为，防范管理风险，提高办补效率，进一步便民利民，根据农业农村部、财政部农机购置补贴政策实施相关规定，制定工作要点如下。</w:t>
      </w:r>
    </w:p>
    <w:p>
      <w:pPr>
        <w:widowControl/>
        <w:snapToGrid w:val="0"/>
        <w:spacing w:line="360" w:lineRule="auto"/>
        <w:ind w:firstLine="560" w:firstLineChars="200"/>
        <w:rPr>
          <w:rFonts w:asciiTheme="minorEastAsia" w:hAnsiTheme="minorEastAsia" w:eastAsiaTheme="minorEastAsia"/>
          <w:kern w:val="0"/>
          <w:sz w:val="28"/>
          <w:szCs w:val="28"/>
        </w:rPr>
      </w:pPr>
      <w:r>
        <w:rPr>
          <w:rFonts w:hint="eastAsia" w:cs="黑体" w:asciiTheme="minorEastAsia" w:hAnsiTheme="minorEastAsia" w:eastAsiaTheme="minorEastAsia"/>
          <w:kern w:val="0"/>
          <w:sz w:val="28"/>
          <w:szCs w:val="28"/>
        </w:rPr>
        <w:t>一、核验内容</w:t>
      </w:r>
    </w:p>
    <w:p>
      <w:pPr>
        <w:widowControl/>
        <w:snapToGrid w:val="0"/>
        <w:spacing w:line="360" w:lineRule="auto"/>
        <w:ind w:firstLine="560" w:firstLineChars="200"/>
        <w:rPr>
          <w:rFonts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widowControl/>
        <w:snapToGrid w:val="0"/>
        <w:spacing w:line="360" w:lineRule="auto"/>
        <w:ind w:firstLine="562" w:firstLineChars="200"/>
        <w:rPr>
          <w:rFonts w:asciiTheme="minorEastAsia" w:hAnsiTheme="minorEastAsia" w:eastAsiaTheme="minorEastAsia"/>
          <w:kern w:val="0"/>
          <w:sz w:val="28"/>
          <w:szCs w:val="28"/>
        </w:rPr>
      </w:pPr>
      <w:r>
        <w:rPr>
          <w:rFonts w:hint="eastAsia" w:cs="楷体_GB2312" w:asciiTheme="minorEastAsia" w:hAnsiTheme="minorEastAsia" w:eastAsiaTheme="minorEastAsia"/>
          <w:b/>
          <w:bCs/>
          <w:kern w:val="0"/>
          <w:sz w:val="28"/>
          <w:szCs w:val="28"/>
        </w:rPr>
        <w:t>（一）购机者身份信息。</w:t>
      </w:r>
      <w:r>
        <w:rPr>
          <w:rFonts w:hint="eastAsia" w:cs="仿宋_GB2312" w:asciiTheme="minorEastAsia" w:hAnsiTheme="minorEastAsia" w:eastAsiaTheme="minorEastAsia"/>
          <w:kern w:val="0"/>
          <w:sz w:val="28"/>
          <w:szCs w:val="28"/>
        </w:rPr>
        <w:t>个人身份证件或农业生产经营组织工商营业执照（统一社会信用代码）及其法定代表人身份证件等信息；</w:t>
      </w:r>
    </w:p>
    <w:p>
      <w:pPr>
        <w:widowControl/>
        <w:snapToGrid w:val="0"/>
        <w:spacing w:line="360" w:lineRule="auto"/>
        <w:ind w:firstLine="562" w:firstLineChars="200"/>
        <w:rPr>
          <w:rFonts w:asciiTheme="minorEastAsia" w:hAnsiTheme="minorEastAsia" w:eastAsiaTheme="minorEastAsia"/>
          <w:kern w:val="0"/>
          <w:sz w:val="28"/>
          <w:szCs w:val="28"/>
        </w:rPr>
      </w:pPr>
      <w:r>
        <w:rPr>
          <w:rFonts w:hint="eastAsia" w:cs="楷体_GB2312" w:asciiTheme="minorEastAsia" w:hAnsiTheme="minorEastAsia" w:eastAsiaTheme="minorEastAsia"/>
          <w:b/>
          <w:bCs/>
          <w:kern w:val="0"/>
          <w:sz w:val="28"/>
          <w:szCs w:val="28"/>
        </w:rPr>
        <w:t>（二）购买信息。</w:t>
      </w:r>
      <w:r>
        <w:rPr>
          <w:rFonts w:hint="eastAsia" w:cs="仿宋_GB2312" w:asciiTheme="minorEastAsia" w:hAnsiTheme="minorEastAsia" w:eastAsiaTheme="minorEastAsia"/>
          <w:kern w:val="0"/>
          <w:sz w:val="28"/>
          <w:szCs w:val="28"/>
        </w:rPr>
        <w:t>购买补贴机具税控发票等信息；</w:t>
      </w:r>
    </w:p>
    <w:p>
      <w:pPr>
        <w:widowControl/>
        <w:snapToGrid w:val="0"/>
        <w:spacing w:line="360" w:lineRule="auto"/>
        <w:ind w:firstLine="562" w:firstLineChars="200"/>
        <w:rPr>
          <w:rFonts w:asciiTheme="minorEastAsia" w:hAnsiTheme="minorEastAsia" w:eastAsiaTheme="minorEastAsia"/>
          <w:kern w:val="0"/>
          <w:sz w:val="28"/>
          <w:szCs w:val="28"/>
        </w:rPr>
      </w:pPr>
      <w:r>
        <w:rPr>
          <w:rFonts w:hint="eastAsia" w:cs="楷体_GB2312" w:asciiTheme="minorEastAsia" w:hAnsiTheme="minorEastAsia" w:eastAsiaTheme="minorEastAsia"/>
          <w:b/>
          <w:bCs/>
          <w:kern w:val="0"/>
          <w:sz w:val="28"/>
          <w:szCs w:val="28"/>
        </w:rPr>
        <w:t>（三）机具信息。</w:t>
      </w:r>
      <w:r>
        <w:rPr>
          <w:rFonts w:hint="eastAsia" w:cs="仿宋_GB2312" w:asciiTheme="minorEastAsia" w:hAnsiTheme="minorEastAsia" w:eastAsiaTheme="minorEastAsia"/>
          <w:kern w:val="0"/>
          <w:sz w:val="28"/>
          <w:szCs w:val="28"/>
        </w:rPr>
        <w:t>机具实物上的固定铭牌信息、农机购置补贴辅助管理系统所对应机具的信息、牌证管理机具的行驶证信息等；</w:t>
      </w:r>
    </w:p>
    <w:p>
      <w:pPr>
        <w:widowControl/>
        <w:snapToGrid w:val="0"/>
        <w:spacing w:line="360" w:lineRule="auto"/>
        <w:ind w:firstLine="562" w:firstLineChars="200"/>
        <w:rPr>
          <w:rFonts w:asciiTheme="minorEastAsia" w:hAnsiTheme="minorEastAsia" w:eastAsiaTheme="minorEastAsia"/>
          <w:kern w:val="0"/>
          <w:sz w:val="28"/>
          <w:szCs w:val="28"/>
        </w:rPr>
      </w:pPr>
      <w:r>
        <w:rPr>
          <w:rFonts w:hint="eastAsia" w:cs="楷体_GB2312" w:asciiTheme="minorEastAsia" w:hAnsiTheme="minorEastAsia" w:eastAsiaTheme="minorEastAsia"/>
          <w:b/>
          <w:bCs/>
          <w:kern w:val="0"/>
          <w:sz w:val="28"/>
          <w:szCs w:val="28"/>
        </w:rPr>
        <w:t>（四）其他信息。</w:t>
      </w:r>
      <w:r>
        <w:rPr>
          <w:rFonts w:hint="eastAsia" w:cs="仿宋_GB2312" w:asciiTheme="minorEastAsia" w:hAnsiTheme="minorEastAsia" w:eastAsiaTheme="minorEastAsia"/>
          <w:kern w:val="0"/>
          <w:sz w:val="28"/>
          <w:szCs w:val="28"/>
        </w:rPr>
        <w:t>购机者银行卡（折）账号、开户名等信息，以及政策实施要求提供的其他必要信息。</w:t>
      </w:r>
    </w:p>
    <w:p>
      <w:pPr>
        <w:widowControl/>
        <w:snapToGrid w:val="0"/>
        <w:spacing w:line="360" w:lineRule="auto"/>
        <w:ind w:firstLine="560" w:firstLineChars="200"/>
        <w:rPr>
          <w:rFonts w:cs="仿宋_GB2312"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上述信息的真实性、完整性和有效性由购机者、产销企业和农机安全监理机构分别负责，并承担相应的法律责任。</w:t>
      </w:r>
      <w:r>
        <w:rPr>
          <w:rFonts w:cs="仿宋_GB2312" w:asciiTheme="minorEastAsia" w:hAnsiTheme="minorEastAsia" w:eastAsiaTheme="minorEastAsia"/>
          <w:kern w:val="0"/>
          <w:sz w:val="28"/>
          <w:szCs w:val="28"/>
        </w:rPr>
        <w:t xml:space="preserve">   </w:t>
      </w:r>
    </w:p>
    <w:p>
      <w:pPr>
        <w:widowControl/>
        <w:snapToGrid w:val="0"/>
        <w:spacing w:line="360" w:lineRule="auto"/>
        <w:ind w:firstLine="560" w:firstLineChars="200"/>
        <w:rPr>
          <w:rFonts w:asciiTheme="minorEastAsia" w:hAnsiTheme="minorEastAsia" w:eastAsiaTheme="minorEastAsia"/>
          <w:kern w:val="0"/>
          <w:sz w:val="28"/>
          <w:szCs w:val="28"/>
        </w:rPr>
      </w:pPr>
      <w:r>
        <w:rPr>
          <w:rFonts w:hint="eastAsia" w:cs="黑体" w:asciiTheme="minorEastAsia" w:hAnsiTheme="minorEastAsia" w:eastAsiaTheme="minorEastAsia"/>
          <w:kern w:val="0"/>
          <w:sz w:val="28"/>
          <w:szCs w:val="28"/>
        </w:rPr>
        <w:t>二、核验程序及要求</w:t>
      </w:r>
    </w:p>
    <w:p>
      <w:pPr>
        <w:widowControl/>
        <w:snapToGrid w:val="0"/>
        <w:spacing w:line="360" w:lineRule="auto"/>
        <w:ind w:firstLine="562" w:firstLineChars="200"/>
        <w:rPr>
          <w:rFonts w:asciiTheme="minorEastAsia" w:hAnsiTheme="minorEastAsia" w:eastAsiaTheme="minorEastAsia"/>
          <w:kern w:val="0"/>
          <w:sz w:val="28"/>
          <w:szCs w:val="28"/>
        </w:rPr>
      </w:pPr>
      <w:r>
        <w:rPr>
          <w:rFonts w:hint="eastAsia" w:cs="楷体_GB2312" w:asciiTheme="minorEastAsia" w:hAnsiTheme="minorEastAsia" w:eastAsiaTheme="minorEastAsia"/>
          <w:b/>
          <w:bCs/>
          <w:kern w:val="0"/>
          <w:sz w:val="28"/>
          <w:szCs w:val="28"/>
        </w:rPr>
        <w:t>（一）受理申请。</w:t>
      </w:r>
      <w:r>
        <w:rPr>
          <w:rFonts w:hint="eastAsia" w:cs="仿宋_GB2312" w:asciiTheme="minorEastAsia" w:hAnsiTheme="minorEastAsia" w:eastAsiaTheme="minorEastAsia"/>
          <w:kern w:val="0"/>
          <w:sz w:val="28"/>
          <w:szCs w:val="28"/>
        </w:rPr>
        <w:t>对购机者自主提出的补贴申请，农机部门应按规定及时受理。鼓励通过手机</w:t>
      </w:r>
      <w:r>
        <w:rPr>
          <w:rFonts w:cs="仿宋_GB2312" w:asciiTheme="minorEastAsia" w:hAnsiTheme="minorEastAsia" w:eastAsiaTheme="minorEastAsia"/>
          <w:kern w:val="0"/>
          <w:sz w:val="28"/>
          <w:szCs w:val="28"/>
        </w:rPr>
        <w:t>APP</w:t>
      </w:r>
      <w:r>
        <w:rPr>
          <w:rFonts w:hint="eastAsia" w:cs="仿宋_GB2312" w:asciiTheme="minorEastAsia" w:hAnsiTheme="minorEastAsia" w:eastAsiaTheme="minorEastAsia"/>
          <w:kern w:val="0"/>
          <w:sz w:val="28"/>
          <w:szCs w:val="28"/>
        </w:rPr>
        <w:t>、“一站式”服务窗口等便捷高效的方式受理申请。</w:t>
      </w:r>
    </w:p>
    <w:p>
      <w:pPr>
        <w:pStyle w:val="54"/>
        <w:snapToGrid w:val="0"/>
        <w:spacing w:line="360" w:lineRule="auto"/>
        <w:ind w:firstLine="0" w:firstLineChars="0"/>
        <w:rPr>
          <w:rFonts w:asciiTheme="minorEastAsia" w:hAnsiTheme="minorEastAsia" w:eastAsiaTheme="minorEastAsia"/>
          <w:b/>
          <w:bCs/>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（二）资料核验。</w:t>
      </w:r>
      <w:r>
        <w:rPr>
          <w:rFonts w:hint="eastAsia" w:cs="仿宋_GB2312" w:asciiTheme="minorEastAsia" w:hAnsiTheme="minorEastAsia" w:eastAsiaTheme="minorEastAsia"/>
          <w:b/>
          <w:bCs/>
          <w:kern w:val="0"/>
          <w:sz w:val="28"/>
          <w:szCs w:val="28"/>
        </w:rPr>
        <w:t>一是购机者及其身份、购机税控发票等资料。</w:t>
      </w:r>
      <w:r>
        <w:rPr>
          <w:rFonts w:hint="eastAsia" w:cs="仿宋_GB2312" w:asciiTheme="minorEastAsia" w:hAnsiTheme="minorEastAsia" w:eastAsiaTheme="minorEastAsia"/>
          <w:kern w:val="0"/>
          <w:sz w:val="28"/>
          <w:szCs w:val="28"/>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cs="仿宋_GB2312" w:asciiTheme="minorEastAsia" w:hAnsiTheme="minorEastAsia" w:eastAsiaTheme="minorEastAsia"/>
          <w:b/>
          <w:bCs/>
          <w:kern w:val="0"/>
          <w:sz w:val="28"/>
          <w:szCs w:val="28"/>
        </w:rPr>
        <w:t>二是银行卡（折）等资料。</w:t>
      </w:r>
      <w:r>
        <w:rPr>
          <w:rFonts w:hint="eastAsia" w:cs="仿宋_GB2312" w:asciiTheme="minorEastAsia" w:hAnsiTheme="minorEastAsia" w:eastAsiaTheme="minorEastAsia"/>
          <w:kern w:val="0"/>
          <w:sz w:val="28"/>
          <w:szCs w:val="28"/>
        </w:rPr>
        <w:t>重点核验购机者填写的银行卡（折）账号、开户名等信息与其携带的银行卡（折）所显示的账号、身份证件所显示的购机者姓名、工商营业执照所显示的农业生产经营组织名称是否一致。</w:t>
      </w:r>
      <w:r>
        <w:rPr>
          <w:rFonts w:hint="eastAsia" w:cs="仿宋_GB2312" w:asciiTheme="minorEastAsia" w:hAnsiTheme="minorEastAsia" w:eastAsiaTheme="minorEastAsia"/>
          <w:b/>
          <w:bCs/>
          <w:kern w:val="0"/>
          <w:sz w:val="28"/>
          <w:szCs w:val="28"/>
        </w:rPr>
        <w:t>三是购机价格真实性承诺。</w:t>
      </w:r>
      <w:r>
        <w:rPr>
          <w:rFonts w:hint="eastAsia" w:cs="仿宋_GB2312" w:asciiTheme="minorEastAsia" w:hAnsiTheme="minorEastAsia" w:eastAsiaTheme="minorEastAsia"/>
          <w:kern w:val="0"/>
          <w:sz w:val="28"/>
          <w:szCs w:val="28"/>
        </w:rPr>
        <w:t>提示购机者确认购机税控发票上的购机金额与其实际全部支付给经销企业的资金是否一致，以及隐瞒不报、提供虚假信息需承担的违规责任，提示购机者对购机价格的真实性签字确认。</w:t>
      </w:r>
      <w:r>
        <w:rPr>
          <w:rFonts w:hint="eastAsia" w:cs="仿宋_GB2312" w:asciiTheme="minorEastAsia" w:hAnsiTheme="minorEastAsia" w:eastAsiaTheme="minorEastAsia"/>
          <w:b/>
          <w:bCs/>
          <w:kern w:val="0"/>
          <w:sz w:val="28"/>
          <w:szCs w:val="28"/>
        </w:rPr>
        <w:t>四是政策实施要求提供的其他资料。</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b/>
          <w:bCs/>
          <w:kern w:val="0"/>
          <w:sz w:val="28"/>
          <w:szCs w:val="28"/>
        </w:rPr>
        <w:t xml:space="preserve">    </w:t>
      </w:r>
      <w:r>
        <w:rPr>
          <w:rFonts w:hint="eastAsia" w:cs="仿宋_GB2312" w:asciiTheme="minorEastAsia" w:hAnsiTheme="minorEastAsia" w:eastAsiaTheme="minorEastAsia"/>
          <w:kern w:val="0"/>
          <w:sz w:val="28"/>
          <w:szCs w:val="28"/>
        </w:rPr>
        <w:t>未通过核验的，应将所发现的问题一次性告知购机者，并说明完善方法。</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（三）机具核验。</w:t>
      </w:r>
      <w:r>
        <w:rPr>
          <w:rFonts w:hint="eastAsia" w:cs="仿宋_GB2312" w:asciiTheme="minorEastAsia" w:hAnsiTheme="minorEastAsia" w:eastAsiaTheme="minorEastAsia"/>
          <w:b/>
          <w:bCs/>
          <w:kern w:val="0"/>
          <w:sz w:val="28"/>
          <w:szCs w:val="28"/>
        </w:rPr>
        <w:t>一是重点机具核验。</w:t>
      </w:r>
      <w:r>
        <w:rPr>
          <w:rFonts w:hint="eastAsia" w:cs="仿宋_GB2312" w:asciiTheme="minorEastAsia" w:hAnsiTheme="minorEastAsia" w:eastAsiaTheme="minorEastAsia"/>
          <w:kern w:val="0"/>
          <w:sz w:val="28"/>
          <w:szCs w:val="28"/>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cs="仿宋_GB2312" w:asciiTheme="minorEastAsia" w:hAnsiTheme="minorEastAsia" w:eastAsiaTheme="minorEastAsia"/>
          <w:b/>
          <w:bCs/>
          <w:kern w:val="0"/>
          <w:sz w:val="28"/>
          <w:szCs w:val="28"/>
        </w:rPr>
        <w:t>二是非重点机具核验</w:t>
      </w:r>
      <w:r>
        <w:rPr>
          <w:rFonts w:hint="eastAsia" w:cs="仿宋_GB2312" w:asciiTheme="minorEastAsia" w:hAnsiTheme="minorEastAsia" w:eastAsiaTheme="minorEastAsia"/>
          <w:kern w:val="0"/>
          <w:sz w:val="28"/>
          <w:szCs w:val="28"/>
        </w:rPr>
        <w:t>。对补贴额较低、风险可控度高的机具可采取补贴资金兑付后按比例抽查核验方式进行，抽核内容同重点机具。重点机具和非重点机具的标准以及抽核比例或数量详见方案。</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仿宋_GB2312" w:asciiTheme="minorEastAsia" w:hAnsiTheme="minorEastAsia" w:eastAsiaTheme="minorEastAsia"/>
          <w:kern w:val="0"/>
          <w:sz w:val="28"/>
          <w:szCs w:val="28"/>
        </w:rPr>
        <w:t>鼓励通过进村入户、提前预约等方式开展核验，便利购机者以及设施安装类机具核验。核验结果由核验人员与购机者双方签字确认。实行双人交叉核验或个人核验、</w:t>
      </w:r>
      <w:r>
        <w:rPr>
          <w:rFonts w:hint="eastAsia" w:cs="仿宋_GB2312" w:asciiTheme="minorEastAsia" w:hAnsiTheme="minorEastAsia" w:eastAsiaTheme="minorEastAsia"/>
          <w:sz w:val="28"/>
          <w:szCs w:val="28"/>
        </w:rPr>
        <w:t>单位内部集体会审双重审核。</w:t>
      </w:r>
      <w:r>
        <w:rPr>
          <w:rFonts w:hint="eastAsia" w:cs="仿宋_GB2312" w:asciiTheme="minorEastAsia" w:hAnsiTheme="minorEastAsia" w:eastAsiaTheme="minorEastAsia"/>
          <w:kern w:val="0"/>
          <w:sz w:val="28"/>
          <w:szCs w:val="28"/>
        </w:rPr>
        <w:t>加强对单人多台套、短期内大批量、同人连年购置同类机具、区域适应性差的机具购置等异常情形的核验。</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仿宋_GB2312" w:asciiTheme="minorEastAsia" w:hAnsiTheme="minorEastAsia" w:eastAsiaTheme="minorEastAsia"/>
          <w:kern w:val="0"/>
          <w:sz w:val="28"/>
          <w:szCs w:val="28"/>
        </w:rPr>
        <w:t>未通过核验的，应将所发现的问题一次性告知购机者，并说明完善方法。</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（四）复核登记。</w:t>
      </w:r>
      <w:r>
        <w:rPr>
          <w:rFonts w:hint="eastAsia" w:cs="仿宋_GB2312" w:asciiTheme="minorEastAsia" w:hAnsiTheme="minorEastAsia" w:eastAsiaTheme="minorEastAsia"/>
          <w:kern w:val="0"/>
          <w:sz w:val="28"/>
          <w:szCs w:val="28"/>
        </w:rPr>
        <w:t>对资料核验、机具核验的程序、方式和签章的规范性进行集体复核，可与集体会商同步进行，通过后登记立册。</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（五）公示报送。</w:t>
      </w:r>
      <w:r>
        <w:rPr>
          <w:rFonts w:hint="eastAsia" w:cs="仿宋_GB2312" w:asciiTheme="minorEastAsia" w:hAnsiTheme="minorEastAsia" w:eastAsiaTheme="minorEastAsia"/>
          <w:kern w:val="0"/>
          <w:sz w:val="28"/>
          <w:szCs w:val="28"/>
        </w:rPr>
        <w:t>对通过复核的补贴申请信息进行为期不少于</w:t>
      </w:r>
      <w:r>
        <w:rPr>
          <w:rFonts w:cs="仿宋_GB2312" w:asciiTheme="minorEastAsia" w:hAnsiTheme="minorEastAsia" w:eastAsiaTheme="minorEastAsia"/>
          <w:kern w:val="0"/>
          <w:sz w:val="28"/>
          <w:szCs w:val="28"/>
        </w:rPr>
        <w:t>30</w:t>
      </w:r>
      <w:r>
        <w:rPr>
          <w:rFonts w:hint="eastAsia" w:cs="仿宋_GB2312" w:asciiTheme="minorEastAsia" w:hAnsiTheme="minorEastAsia" w:eastAsiaTheme="minorEastAsia"/>
          <w:kern w:val="0"/>
          <w:sz w:val="28"/>
          <w:szCs w:val="28"/>
        </w:rPr>
        <w:t>天的公示，公示无异议后报送同级财政部门。</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（六）资料处理。</w:t>
      </w:r>
      <w:r>
        <w:rPr>
          <w:rFonts w:hint="eastAsia" w:cs="仿宋_GB2312" w:asciiTheme="minorEastAsia" w:hAnsiTheme="minorEastAsia" w:eastAsiaTheme="minorEastAsia"/>
          <w:kern w:val="0"/>
          <w:sz w:val="28"/>
          <w:szCs w:val="28"/>
        </w:rPr>
        <w:t>对财政部门未提出疑义的补贴申请，将其核验资料留存备用备查，留存期限不少于</w:t>
      </w:r>
      <w:r>
        <w:rPr>
          <w:rFonts w:cs="仿宋_GB2312" w:asciiTheme="minorEastAsia" w:hAnsiTheme="minorEastAsia" w:eastAsiaTheme="minorEastAsia"/>
          <w:kern w:val="0"/>
          <w:sz w:val="28"/>
          <w:szCs w:val="28"/>
        </w:rPr>
        <w:t>5</w:t>
      </w:r>
      <w:r>
        <w:rPr>
          <w:rFonts w:hint="eastAsia" w:cs="仿宋_GB2312" w:asciiTheme="minorEastAsia" w:hAnsiTheme="minorEastAsia" w:eastAsiaTheme="minorEastAsia"/>
          <w:kern w:val="0"/>
          <w:sz w:val="28"/>
          <w:szCs w:val="28"/>
        </w:rPr>
        <w:t>年。</w:t>
      </w:r>
    </w:p>
    <w:p>
      <w:pPr>
        <w:widowControl/>
        <w:snapToGrid w:val="0"/>
        <w:spacing w:line="360" w:lineRule="auto"/>
        <w:ind w:firstLine="560" w:firstLineChars="200"/>
        <w:rPr>
          <w:rFonts w:asciiTheme="minorEastAsia" w:hAnsiTheme="minorEastAsia" w:eastAsiaTheme="minorEastAsia"/>
          <w:kern w:val="0"/>
          <w:sz w:val="28"/>
          <w:szCs w:val="28"/>
        </w:rPr>
      </w:pPr>
      <w:r>
        <w:rPr>
          <w:rFonts w:hint="eastAsia" w:cs="黑体" w:asciiTheme="minorEastAsia" w:hAnsiTheme="minorEastAsia" w:eastAsiaTheme="minorEastAsia"/>
          <w:kern w:val="0"/>
          <w:sz w:val="28"/>
          <w:szCs w:val="28"/>
        </w:rPr>
        <w:t>三、监督管理</w:t>
      </w:r>
    </w:p>
    <w:p>
      <w:pPr>
        <w:pStyle w:val="54"/>
        <w:snapToGrid w:val="0"/>
        <w:spacing w:line="360" w:lineRule="auto"/>
        <w:ind w:firstLine="0" w:firstLineChars="0"/>
        <w:rPr>
          <w:rFonts w:asciiTheme="minorEastAsia" w:hAnsiTheme="minorEastAsia" w:eastAsiaTheme="minorEastAsia"/>
          <w:kern w:val="0"/>
          <w:sz w:val="28"/>
          <w:szCs w:val="28"/>
        </w:rPr>
      </w:pPr>
      <w:r>
        <w:rPr>
          <w:rFonts w:cs="宋体" w:asciiTheme="minorEastAsia" w:hAnsiTheme="minorEastAsia" w:eastAsiaTheme="minorEastAsia"/>
          <w:kern w:val="0"/>
          <w:sz w:val="28"/>
          <w:szCs w:val="28"/>
        </w:rPr>
        <w:t xml:space="preserve">   </w:t>
      </w: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（一）加强核验人员队伍建设。</w:t>
      </w:r>
      <w:r>
        <w:rPr>
          <w:rFonts w:hint="eastAsia" w:cs="仿宋_GB2312" w:asciiTheme="minorEastAsia" w:hAnsiTheme="minorEastAsia" w:eastAsiaTheme="minorEastAsia"/>
          <w:kern w:val="0"/>
          <w:sz w:val="28"/>
          <w:szCs w:val="28"/>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（二）推行购机承诺践诺。</w:t>
      </w:r>
      <w:r>
        <w:rPr>
          <w:rFonts w:hint="eastAsia" w:cs="仿宋_GB2312" w:asciiTheme="minorEastAsia" w:hAnsiTheme="minorEastAsia" w:eastAsiaTheme="minorEastAsia"/>
          <w:kern w:val="0"/>
          <w:sz w:val="28"/>
          <w:szCs w:val="28"/>
        </w:rPr>
        <w:t>加强购机者补贴申请行为的自我约束和信用管理，实行补贴申请资料真实性、完整性和有效性的自主承诺，引导其规范参与补贴政策实施，主动报告所发现的问题，共同维护政策实施良好环境。</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（三）全面排查违规线索。</w:t>
      </w:r>
      <w:r>
        <w:rPr>
          <w:rFonts w:hint="eastAsia" w:cs="仿宋_GB2312" w:asciiTheme="minorEastAsia" w:hAnsiTheme="minorEastAsia" w:eastAsiaTheme="minorEastAsia"/>
          <w:kern w:val="0"/>
          <w:sz w:val="28"/>
          <w:szCs w:val="28"/>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市农机购置补贴领导小组研究决策。</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楷体_GB2312" w:asciiTheme="minorEastAsia" w:hAnsiTheme="minorEastAsia" w:eastAsiaTheme="minorEastAsia"/>
          <w:b/>
          <w:bCs/>
          <w:kern w:val="0"/>
          <w:sz w:val="28"/>
          <w:szCs w:val="28"/>
        </w:rPr>
        <w:t>（四）严格监督管理。</w:t>
      </w:r>
      <w:r>
        <w:rPr>
          <w:rFonts w:hint="eastAsia" w:cs="仿宋_GB2312" w:asciiTheme="minorEastAsia" w:hAnsiTheme="minorEastAsia" w:eastAsiaTheme="minorEastAsia"/>
          <w:kern w:val="0"/>
          <w:sz w:val="28"/>
          <w:szCs w:val="28"/>
        </w:rPr>
        <w:t>健全内部控制制度，以机具核验流程为主线，逐项工作、逐个环节查找风险点，制定防控措施。</w:t>
      </w:r>
    </w:p>
    <w:p>
      <w:pPr>
        <w:pStyle w:val="54"/>
        <w:snapToGrid w:val="0"/>
        <w:spacing w:line="360" w:lineRule="auto"/>
        <w:ind w:firstLine="0" w:firstLineChars="0"/>
        <w:rPr>
          <w:rFonts w:asciiTheme="minorEastAsia" w:hAnsiTheme="minorEastAsia" w:eastAsiaTheme="minorEastAsia"/>
          <w:kern w:val="0"/>
          <w:sz w:val="28"/>
          <w:szCs w:val="28"/>
        </w:rPr>
      </w:pPr>
      <w:r>
        <w:rPr>
          <w:rFonts w:cs="仿宋_GB2312" w:asciiTheme="minorEastAsia" w:hAnsiTheme="minorEastAsia" w:eastAsiaTheme="minorEastAsia"/>
          <w:kern w:val="0"/>
          <w:sz w:val="28"/>
          <w:szCs w:val="28"/>
        </w:rPr>
        <w:t xml:space="preserve">    </w:t>
      </w:r>
      <w:r>
        <w:rPr>
          <w:rFonts w:hint="eastAsia" w:cs="仿宋_GB2312" w:asciiTheme="minorEastAsia" w:hAnsiTheme="minorEastAsia" w:eastAsiaTheme="minorEastAsia"/>
          <w:kern w:val="0"/>
          <w:sz w:val="28"/>
          <w:szCs w:val="28"/>
        </w:rPr>
        <w:t>本核验工作要点经农机购置补贴领导小组审核同意，报徐州市农业农村局备案后公布实施。</w:t>
      </w:r>
    </w:p>
    <w:sectPr>
      <w:headerReference r:id="rId11" w:type="default"/>
      <w:headerReference r:id="rId12"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汉鼎简大宋">
    <w:altName w:val="宋体"/>
    <w:panose1 w:val="00000000000000000000"/>
    <w:charset w:val="86"/>
    <w:family w:val="modern"/>
    <w:pitch w:val="default"/>
    <w:sig w:usb0="00000000" w:usb1="00000000" w:usb2="00000010" w:usb3="00000000" w:csb0="00040000" w:csb1="00000000"/>
  </w:font>
  <w:font w:name="方正大标宋简体">
    <w:altName w:val="微软雅黑"/>
    <w:panose1 w:val="00000000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sz w:val="28"/>
        <w:szCs w:val="28"/>
      </w:rPr>
    </w:pPr>
    <w:r>
      <w:rPr>
        <w:sz w:val="28"/>
      </w:rPr>
      <w:pict>
        <v:shape id="_x0000_s5123" o:spid="_x0000_s5123" o:spt="202" type="#_x0000_t202" style="position:absolute;left:0pt;margin-left:380.5pt;margin-top:-1pt;height:144pt;width:144p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18</w:t>
                </w:r>
                <w:r>
                  <w:rPr>
                    <w:sz w:val="28"/>
                    <w:szCs w:val="28"/>
                  </w:rPr>
                  <w:fldChar w:fldCharType="end"/>
                </w:r>
                <w:r>
                  <w:rPr>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_x0000_s5124" o:spid="_x0000_s5124" o:spt="202" type="#_x0000_t202" style="position:absolute;left:0pt;margin-left:15.5pt;margin-top:-4.5pt;height:144pt;width:144pt;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1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8</w:t>
                </w:r>
                <w:r>
                  <w:rPr>
                    <w:sz w:val="28"/>
                    <w:szCs w:val="28"/>
                  </w:rPr>
                  <w:fldChar w:fldCharType="end"/>
                </w:r>
                <w:r>
                  <w:rPr>
                    <w:sz w:val="28"/>
                    <w:szCs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文本框 2085" o:spid="_x0000_s5127" o:spt="202" type="#_x0000_t202" style="position:absolute;left:0pt;margin-top:-1pt;height:20.8pt;width:48.7pt;mso-position-horizontal:outside;mso-position-horizontal-relative:margin;z-index:251661312;mso-width-relative:page;mso-height-relative:page;" filled="f" stroked="f" coordsize="21600,21600">
          <v:path/>
          <v:fill on="f" focussize="0,0"/>
          <v:stroke on="f" joinstyle="miter"/>
          <v:imagedata o:title=""/>
          <o:lock v:ext="edit"/>
          <v:textbox inset="0mm,0mm,0mm,0mm">
            <w:txbxContent>
              <w:p>
                <w:pPr>
                  <w:pStyle w:val="14"/>
                  <w:rPr>
                    <w:sz w:val="28"/>
                    <w:szCs w:val="28"/>
                  </w:rPr>
                </w:pPr>
                <w:r>
                  <w:rPr>
                    <w:rStyle w:val="23"/>
                    <w:rFonts w:hint="eastAsia"/>
                    <w:sz w:val="28"/>
                  </w:rPr>
                  <w:t>－</w:t>
                </w: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61</w:t>
                </w:r>
                <w:r>
                  <w:rPr>
                    <w:rFonts w:hint="eastAsia"/>
                    <w:sz w:val="28"/>
                    <w:szCs w:val="28"/>
                  </w:rPr>
                  <w:fldChar w:fldCharType="end"/>
                </w:r>
                <w:r>
                  <w:rPr>
                    <w:rStyle w:val="23"/>
                    <w:rFonts w:hint="eastAsia"/>
                    <w:sz w:val="28"/>
                  </w:rPr>
                  <w:t>－</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3"/>
      </w:rPr>
    </w:pPr>
    <w:r>
      <w:fldChar w:fldCharType="begin"/>
    </w:r>
    <w:r>
      <w:rPr>
        <w:rStyle w:val="23"/>
      </w:rPr>
      <w:instrText xml:space="preserve">PAGE  </w:instrText>
    </w:r>
    <w:r>
      <w:fldChar w:fldCharType="end"/>
    </w:r>
  </w:p>
  <w:p>
    <w:pPr>
      <w:pStyle w:val="14"/>
      <w:rPr>
        <w:sz w:val="28"/>
      </w:rPr>
    </w:pPr>
    <w:r>
      <w:rPr>
        <w:rFonts w:hint="eastAsia" w:ascii="宋体" w:hAnsi="宋体"/>
        <w:sz w:val="28"/>
        <w:szCs w:val="28"/>
      </w:rPr>
      <w:t>—32—</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250C9C"/>
    <w:multiLevelType w:val="multilevel"/>
    <w:tmpl w:val="56250C9C"/>
    <w:lvl w:ilvl="0" w:tentative="0">
      <w:start w:val="1"/>
      <w:numFmt w:val="japaneseCounting"/>
      <w:pStyle w:val="73"/>
      <w:lvlText w:val="（%1）"/>
      <w:lvlJc w:val="left"/>
      <w:pPr>
        <w:tabs>
          <w:tab w:val="left" w:pos="1720"/>
        </w:tabs>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pStyle w:val="59"/>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5"/>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lmYzFjZjhiYzgwYzM3NTY4NjcyODAzYWJhMzYyZmUifQ=="/>
  </w:docVars>
  <w:rsids>
    <w:rsidRoot w:val="00E7394C"/>
    <w:rsid w:val="00002800"/>
    <w:rsid w:val="00005D90"/>
    <w:rsid w:val="00011457"/>
    <w:rsid w:val="00024144"/>
    <w:rsid w:val="000643C8"/>
    <w:rsid w:val="00070C2C"/>
    <w:rsid w:val="0009579A"/>
    <w:rsid w:val="00097B6E"/>
    <w:rsid w:val="000C1614"/>
    <w:rsid w:val="000D1928"/>
    <w:rsid w:val="00103B5C"/>
    <w:rsid w:val="001043BF"/>
    <w:rsid w:val="00116E9A"/>
    <w:rsid w:val="00123D78"/>
    <w:rsid w:val="0013113F"/>
    <w:rsid w:val="0013381E"/>
    <w:rsid w:val="001520AF"/>
    <w:rsid w:val="00163995"/>
    <w:rsid w:val="0017203F"/>
    <w:rsid w:val="00176E57"/>
    <w:rsid w:val="00183247"/>
    <w:rsid w:val="001E4EE2"/>
    <w:rsid w:val="001F5BC9"/>
    <w:rsid w:val="0022542F"/>
    <w:rsid w:val="00225FE1"/>
    <w:rsid w:val="00233FAE"/>
    <w:rsid w:val="00234EB8"/>
    <w:rsid w:val="00290950"/>
    <w:rsid w:val="002B4C2E"/>
    <w:rsid w:val="002C1C42"/>
    <w:rsid w:val="002C3E36"/>
    <w:rsid w:val="002E34C0"/>
    <w:rsid w:val="002F58FF"/>
    <w:rsid w:val="002F6832"/>
    <w:rsid w:val="002F7D71"/>
    <w:rsid w:val="00301DD1"/>
    <w:rsid w:val="00313474"/>
    <w:rsid w:val="0032568D"/>
    <w:rsid w:val="0033777E"/>
    <w:rsid w:val="0034513C"/>
    <w:rsid w:val="003762C9"/>
    <w:rsid w:val="00377A44"/>
    <w:rsid w:val="0038742A"/>
    <w:rsid w:val="003A03EE"/>
    <w:rsid w:val="003B441F"/>
    <w:rsid w:val="003D3A07"/>
    <w:rsid w:val="003D58C1"/>
    <w:rsid w:val="003E6217"/>
    <w:rsid w:val="003F17BD"/>
    <w:rsid w:val="003F1D5E"/>
    <w:rsid w:val="003F3126"/>
    <w:rsid w:val="003F3C7F"/>
    <w:rsid w:val="003F4C33"/>
    <w:rsid w:val="003F5F87"/>
    <w:rsid w:val="003F79A1"/>
    <w:rsid w:val="00404C5B"/>
    <w:rsid w:val="00410BF1"/>
    <w:rsid w:val="00414DE7"/>
    <w:rsid w:val="00421A4C"/>
    <w:rsid w:val="00467EDB"/>
    <w:rsid w:val="00470D40"/>
    <w:rsid w:val="004905ED"/>
    <w:rsid w:val="00491C3C"/>
    <w:rsid w:val="004A2273"/>
    <w:rsid w:val="004B328C"/>
    <w:rsid w:val="004B4701"/>
    <w:rsid w:val="004D6314"/>
    <w:rsid w:val="004D6781"/>
    <w:rsid w:val="004D76D7"/>
    <w:rsid w:val="004E12DD"/>
    <w:rsid w:val="004E2C98"/>
    <w:rsid w:val="004E2EC3"/>
    <w:rsid w:val="00537502"/>
    <w:rsid w:val="005577A8"/>
    <w:rsid w:val="005843D6"/>
    <w:rsid w:val="00596985"/>
    <w:rsid w:val="005A2351"/>
    <w:rsid w:val="005F1A1C"/>
    <w:rsid w:val="006118A4"/>
    <w:rsid w:val="00620C30"/>
    <w:rsid w:val="006359FF"/>
    <w:rsid w:val="00641B1A"/>
    <w:rsid w:val="00644B22"/>
    <w:rsid w:val="006507BF"/>
    <w:rsid w:val="006540A1"/>
    <w:rsid w:val="006672EB"/>
    <w:rsid w:val="00673001"/>
    <w:rsid w:val="0067750C"/>
    <w:rsid w:val="00683DBC"/>
    <w:rsid w:val="00697F45"/>
    <w:rsid w:val="006D499A"/>
    <w:rsid w:val="006E188F"/>
    <w:rsid w:val="006F6AAC"/>
    <w:rsid w:val="00724C97"/>
    <w:rsid w:val="007263F2"/>
    <w:rsid w:val="00740A75"/>
    <w:rsid w:val="00747ABF"/>
    <w:rsid w:val="00754752"/>
    <w:rsid w:val="00764BEB"/>
    <w:rsid w:val="00772F86"/>
    <w:rsid w:val="00781733"/>
    <w:rsid w:val="007A6B91"/>
    <w:rsid w:val="007A72BA"/>
    <w:rsid w:val="007B7A6A"/>
    <w:rsid w:val="007F0399"/>
    <w:rsid w:val="007F2F33"/>
    <w:rsid w:val="007F597D"/>
    <w:rsid w:val="0080082C"/>
    <w:rsid w:val="00805B3D"/>
    <w:rsid w:val="00806E14"/>
    <w:rsid w:val="00820143"/>
    <w:rsid w:val="0082314F"/>
    <w:rsid w:val="0084212F"/>
    <w:rsid w:val="00846A57"/>
    <w:rsid w:val="008573EC"/>
    <w:rsid w:val="0087360A"/>
    <w:rsid w:val="008A2887"/>
    <w:rsid w:val="008A3087"/>
    <w:rsid w:val="008A5AA2"/>
    <w:rsid w:val="00900B80"/>
    <w:rsid w:val="00902D54"/>
    <w:rsid w:val="00914BA7"/>
    <w:rsid w:val="009224EC"/>
    <w:rsid w:val="00930CF7"/>
    <w:rsid w:val="009322E3"/>
    <w:rsid w:val="00954799"/>
    <w:rsid w:val="00981FBE"/>
    <w:rsid w:val="0098303A"/>
    <w:rsid w:val="00986252"/>
    <w:rsid w:val="00986C7C"/>
    <w:rsid w:val="009961CB"/>
    <w:rsid w:val="00997B2C"/>
    <w:rsid w:val="009C4B16"/>
    <w:rsid w:val="009E4183"/>
    <w:rsid w:val="009F0FE7"/>
    <w:rsid w:val="009F43CD"/>
    <w:rsid w:val="00A14448"/>
    <w:rsid w:val="00A14584"/>
    <w:rsid w:val="00A157DD"/>
    <w:rsid w:val="00A3706B"/>
    <w:rsid w:val="00A446AB"/>
    <w:rsid w:val="00A45A34"/>
    <w:rsid w:val="00A54BAF"/>
    <w:rsid w:val="00A6212F"/>
    <w:rsid w:val="00A63025"/>
    <w:rsid w:val="00AA1404"/>
    <w:rsid w:val="00AA3F58"/>
    <w:rsid w:val="00AB2ECC"/>
    <w:rsid w:val="00AB46B2"/>
    <w:rsid w:val="00AD549F"/>
    <w:rsid w:val="00AE1E68"/>
    <w:rsid w:val="00AF0778"/>
    <w:rsid w:val="00AF2ACB"/>
    <w:rsid w:val="00B03C6A"/>
    <w:rsid w:val="00B231E3"/>
    <w:rsid w:val="00B41833"/>
    <w:rsid w:val="00B66568"/>
    <w:rsid w:val="00B73630"/>
    <w:rsid w:val="00B82F29"/>
    <w:rsid w:val="00B83497"/>
    <w:rsid w:val="00B85206"/>
    <w:rsid w:val="00B90FF9"/>
    <w:rsid w:val="00B92FB5"/>
    <w:rsid w:val="00BA2021"/>
    <w:rsid w:val="00BA35AB"/>
    <w:rsid w:val="00BD080E"/>
    <w:rsid w:val="00BD2F7F"/>
    <w:rsid w:val="00BF7B83"/>
    <w:rsid w:val="00C010E7"/>
    <w:rsid w:val="00C03F82"/>
    <w:rsid w:val="00C3557B"/>
    <w:rsid w:val="00C36C64"/>
    <w:rsid w:val="00C540AA"/>
    <w:rsid w:val="00C6485E"/>
    <w:rsid w:val="00C71E15"/>
    <w:rsid w:val="00C95FDB"/>
    <w:rsid w:val="00CA15CC"/>
    <w:rsid w:val="00CB18DF"/>
    <w:rsid w:val="00CE030E"/>
    <w:rsid w:val="00D05A49"/>
    <w:rsid w:val="00D07DCF"/>
    <w:rsid w:val="00D31E4B"/>
    <w:rsid w:val="00D417B2"/>
    <w:rsid w:val="00D460C5"/>
    <w:rsid w:val="00D53E66"/>
    <w:rsid w:val="00D63E0E"/>
    <w:rsid w:val="00D824DB"/>
    <w:rsid w:val="00D87395"/>
    <w:rsid w:val="00D954C2"/>
    <w:rsid w:val="00DB4BFC"/>
    <w:rsid w:val="00DE0F54"/>
    <w:rsid w:val="00DE1743"/>
    <w:rsid w:val="00E136B5"/>
    <w:rsid w:val="00E13AFE"/>
    <w:rsid w:val="00E171BC"/>
    <w:rsid w:val="00E17B79"/>
    <w:rsid w:val="00E20703"/>
    <w:rsid w:val="00E379F0"/>
    <w:rsid w:val="00E44322"/>
    <w:rsid w:val="00E5280C"/>
    <w:rsid w:val="00E70971"/>
    <w:rsid w:val="00E7202D"/>
    <w:rsid w:val="00E7394C"/>
    <w:rsid w:val="00E839DA"/>
    <w:rsid w:val="00E91E2B"/>
    <w:rsid w:val="00E969A4"/>
    <w:rsid w:val="00EB0AC5"/>
    <w:rsid w:val="00EB68FE"/>
    <w:rsid w:val="00EB7BF6"/>
    <w:rsid w:val="00EE7C19"/>
    <w:rsid w:val="00F02A8E"/>
    <w:rsid w:val="00F101C2"/>
    <w:rsid w:val="00F31789"/>
    <w:rsid w:val="00F37D83"/>
    <w:rsid w:val="00F45099"/>
    <w:rsid w:val="00F53E4E"/>
    <w:rsid w:val="00F56543"/>
    <w:rsid w:val="00F744FE"/>
    <w:rsid w:val="00F75F05"/>
    <w:rsid w:val="00FD6302"/>
    <w:rsid w:val="02DB05A5"/>
    <w:rsid w:val="03954CAC"/>
    <w:rsid w:val="03E7547C"/>
    <w:rsid w:val="09036E39"/>
    <w:rsid w:val="0AB16C2B"/>
    <w:rsid w:val="0F223101"/>
    <w:rsid w:val="15A92544"/>
    <w:rsid w:val="164C5DD5"/>
    <w:rsid w:val="17093D0E"/>
    <w:rsid w:val="17ED78C4"/>
    <w:rsid w:val="197956F5"/>
    <w:rsid w:val="1A0924F7"/>
    <w:rsid w:val="1AF406E0"/>
    <w:rsid w:val="1B006999"/>
    <w:rsid w:val="1D4127D4"/>
    <w:rsid w:val="1D774F92"/>
    <w:rsid w:val="1E02029D"/>
    <w:rsid w:val="22217E19"/>
    <w:rsid w:val="22AC5F19"/>
    <w:rsid w:val="24EF10D2"/>
    <w:rsid w:val="253000C4"/>
    <w:rsid w:val="263421D7"/>
    <w:rsid w:val="2B2266C5"/>
    <w:rsid w:val="2C3F2D34"/>
    <w:rsid w:val="2F4474F8"/>
    <w:rsid w:val="30CB4BEE"/>
    <w:rsid w:val="32FE5846"/>
    <w:rsid w:val="333C0AFB"/>
    <w:rsid w:val="357D7E4A"/>
    <w:rsid w:val="358B2DBB"/>
    <w:rsid w:val="359D79A5"/>
    <w:rsid w:val="35BB3017"/>
    <w:rsid w:val="35D47CE4"/>
    <w:rsid w:val="35E42265"/>
    <w:rsid w:val="38AE4B9A"/>
    <w:rsid w:val="3C804EBA"/>
    <w:rsid w:val="3EB06E0C"/>
    <w:rsid w:val="3ED63B9C"/>
    <w:rsid w:val="3F5668BF"/>
    <w:rsid w:val="3F704FA3"/>
    <w:rsid w:val="3F871DFE"/>
    <w:rsid w:val="3FD9705A"/>
    <w:rsid w:val="40083681"/>
    <w:rsid w:val="47677641"/>
    <w:rsid w:val="4BFC0D00"/>
    <w:rsid w:val="4C55036F"/>
    <w:rsid w:val="4D031180"/>
    <w:rsid w:val="4D6601D8"/>
    <w:rsid w:val="50F46ADC"/>
    <w:rsid w:val="51FB2878"/>
    <w:rsid w:val="55DA5B14"/>
    <w:rsid w:val="5FE91FDC"/>
    <w:rsid w:val="61C8367D"/>
    <w:rsid w:val="643A242A"/>
    <w:rsid w:val="64DB368D"/>
    <w:rsid w:val="66424A6E"/>
    <w:rsid w:val="6981712C"/>
    <w:rsid w:val="6BC84C7F"/>
    <w:rsid w:val="6C1A1109"/>
    <w:rsid w:val="6CB51C3E"/>
    <w:rsid w:val="70613502"/>
    <w:rsid w:val="7168728B"/>
    <w:rsid w:val="748C6C3C"/>
    <w:rsid w:val="758739B5"/>
    <w:rsid w:val="767A3DE8"/>
    <w:rsid w:val="768E6215"/>
    <w:rsid w:val="76E02F79"/>
    <w:rsid w:val="790F16D5"/>
    <w:rsid w:val="79E0735B"/>
    <w:rsid w:val="7AA83983"/>
    <w:rsid w:val="7AD02B4D"/>
    <w:rsid w:val="7D443CE2"/>
    <w:rsid w:val="7DF54ED1"/>
    <w:rsid w:val="7F0A3F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rules v:ext="edit">
        <o:r id="V:Rule1" type="connector" idref="#自选图形 39"/>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name="footnote text"/>
    <w:lsdException w:qFormat="1" w:uiPriority="0" w:name="annotation text"/>
    <w:lsdException w:qFormat="1" w:uiPriority="0"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name="Date"/>
    <w:lsdException w:uiPriority="99" w:name="Body Text First Indent"/>
    <w:lsdException w:uiPriority="99" w:name="Body Text First Indent 2"/>
    <w:lsdException w:uiPriority="99" w:name="Note Heading"/>
    <w:lsdException w:qFormat="1" w:uiPriority="0" w:name="Body Text 2"/>
    <w:lsdException w:uiPriority="99" w:name="Body Text 3"/>
    <w:lsdException w:qFormat="1" w:uiPriority="0" w:name="Body Text Indent 2"/>
    <w:lsdException w:qFormat="1" w:uiPriority="0"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0" w:semiHidden="0" w:name="Emphasis"/>
    <w:lsdException w:qFormat="1" w:uiPriority="0"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keepLines/>
      <w:spacing w:before="340" w:after="330" w:line="576" w:lineRule="auto"/>
      <w:outlineLvl w:val="0"/>
    </w:pPr>
    <w:rPr>
      <w:rFonts w:eastAsia="黑体"/>
      <w:bCs/>
      <w:kern w:val="44"/>
      <w:sz w:val="44"/>
      <w:szCs w:val="44"/>
    </w:rPr>
  </w:style>
  <w:style w:type="paragraph" w:styleId="3">
    <w:name w:val="heading 2"/>
    <w:basedOn w:val="1"/>
    <w:next w:val="1"/>
    <w:link w:val="28"/>
    <w:semiHidden/>
    <w:unhideWhenUsed/>
    <w:qFormat/>
    <w:uiPriority w:val="0"/>
    <w:pPr>
      <w:keepNext/>
      <w:keepLines/>
      <w:spacing w:before="260" w:after="260" w:line="412" w:lineRule="auto"/>
      <w:outlineLvl w:val="1"/>
    </w:pPr>
    <w:rPr>
      <w:rFonts w:ascii="Arial" w:hAnsi="Arial" w:eastAsia="黑体"/>
      <w:b/>
      <w:bCs/>
      <w:sz w:val="32"/>
      <w:szCs w:val="32"/>
    </w:rPr>
  </w:style>
  <w:style w:type="paragraph" w:styleId="4">
    <w:name w:val="heading 3"/>
    <w:basedOn w:val="1"/>
    <w:next w:val="1"/>
    <w:link w:val="29"/>
    <w:semiHidden/>
    <w:unhideWhenUsed/>
    <w:qFormat/>
    <w:uiPriority w:val="0"/>
    <w:pPr>
      <w:keepNext/>
      <w:keepLines/>
      <w:spacing w:before="260" w:after="260" w:line="412" w:lineRule="auto"/>
      <w:outlineLvl w:val="2"/>
    </w:pPr>
    <w:rPr>
      <w:b/>
      <w:bCs/>
      <w:sz w:val="32"/>
      <w:szCs w:val="32"/>
    </w:rPr>
  </w:style>
  <w:style w:type="paragraph" w:styleId="5">
    <w:name w:val="heading 4"/>
    <w:basedOn w:val="1"/>
    <w:next w:val="1"/>
    <w:link w:val="116"/>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2">
    <w:name w:val="Default Paragraph Font"/>
    <w:semiHidden/>
    <w:unhideWhenUsed/>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eastAsia="黑体" w:asciiTheme="majorHAnsi" w:hAnsiTheme="majorHAnsi" w:cstheme="majorBidi"/>
      <w:sz w:val="20"/>
      <w:szCs w:val="20"/>
    </w:rPr>
  </w:style>
  <w:style w:type="paragraph" w:styleId="7">
    <w:name w:val="Document Map"/>
    <w:basedOn w:val="1"/>
    <w:link w:val="52"/>
    <w:semiHidden/>
    <w:unhideWhenUsed/>
    <w:qFormat/>
    <w:uiPriority w:val="0"/>
    <w:rPr>
      <w:rFonts w:ascii="宋体" w:hAnsi="Calibri"/>
      <w:sz w:val="18"/>
      <w:szCs w:val="18"/>
    </w:rPr>
  </w:style>
  <w:style w:type="paragraph" w:styleId="8">
    <w:name w:val="annotation text"/>
    <w:basedOn w:val="1"/>
    <w:next w:val="1"/>
    <w:link w:val="43"/>
    <w:semiHidden/>
    <w:unhideWhenUsed/>
    <w:qFormat/>
    <w:uiPriority w:val="0"/>
    <w:pPr>
      <w:widowControl/>
      <w:jc w:val="left"/>
    </w:pPr>
    <w:rPr>
      <w:color w:val="000000"/>
      <w:kern w:val="0"/>
      <w:sz w:val="20"/>
      <w:szCs w:val="20"/>
    </w:rPr>
  </w:style>
  <w:style w:type="paragraph" w:styleId="9">
    <w:name w:val="Body Text"/>
    <w:basedOn w:val="1"/>
    <w:link w:val="46"/>
    <w:semiHidden/>
    <w:unhideWhenUsed/>
    <w:qFormat/>
    <w:uiPriority w:val="0"/>
    <w:pPr>
      <w:spacing w:after="120"/>
    </w:pPr>
    <w:rPr>
      <w:rFonts w:ascii="Calibri" w:hAnsi="Calibri"/>
      <w:kern w:val="0"/>
      <w:sz w:val="20"/>
      <w:szCs w:val="20"/>
    </w:rPr>
  </w:style>
  <w:style w:type="paragraph" w:styleId="10">
    <w:name w:val="Body Text Indent"/>
    <w:basedOn w:val="1"/>
    <w:link w:val="47"/>
    <w:unhideWhenUsed/>
    <w:qFormat/>
    <w:uiPriority w:val="0"/>
    <w:pPr>
      <w:spacing w:line="580" w:lineRule="exact"/>
      <w:ind w:firstLine="630"/>
    </w:pPr>
    <w:rPr>
      <w:rFonts w:ascii="仿宋_GB2312" w:eastAsia="仿宋_GB2312"/>
      <w:kern w:val="0"/>
      <w:sz w:val="32"/>
    </w:rPr>
  </w:style>
  <w:style w:type="paragraph" w:styleId="11">
    <w:name w:val="Date"/>
    <w:basedOn w:val="1"/>
    <w:next w:val="1"/>
    <w:link w:val="48"/>
    <w:semiHidden/>
    <w:unhideWhenUsed/>
    <w:qFormat/>
    <w:uiPriority w:val="0"/>
    <w:pPr>
      <w:ind w:left="100" w:leftChars="2500"/>
    </w:pPr>
    <w:rPr>
      <w:rFonts w:ascii="仿宋_GB2312" w:hAnsi="Calibri" w:eastAsia="仿宋_GB2312"/>
      <w:kern w:val="0"/>
      <w:sz w:val="32"/>
      <w:szCs w:val="32"/>
    </w:rPr>
  </w:style>
  <w:style w:type="paragraph" w:styleId="12">
    <w:name w:val="Body Text Indent 2"/>
    <w:basedOn w:val="1"/>
    <w:link w:val="50"/>
    <w:semiHidden/>
    <w:unhideWhenUsed/>
    <w:qFormat/>
    <w:uiPriority w:val="0"/>
    <w:pPr>
      <w:spacing w:line="540" w:lineRule="exact"/>
      <w:ind w:firstLine="640" w:firstLineChars="200"/>
    </w:pPr>
    <w:rPr>
      <w:rFonts w:ascii="仿宋_GB2312" w:eastAsia="仿宋_GB2312"/>
      <w:kern w:val="0"/>
      <w:sz w:val="32"/>
    </w:rPr>
  </w:style>
  <w:style w:type="paragraph" w:styleId="13">
    <w:name w:val="Balloon Text"/>
    <w:basedOn w:val="1"/>
    <w:link w:val="53"/>
    <w:semiHidden/>
    <w:unhideWhenUsed/>
    <w:qFormat/>
    <w:uiPriority w:val="0"/>
    <w:rPr>
      <w:rFonts w:ascii="仿宋_GB2312" w:hAnsi="Calibri" w:eastAsia="仿宋_GB2312"/>
      <w:kern w:val="0"/>
      <w:sz w:val="18"/>
      <w:szCs w:val="18"/>
    </w:rPr>
  </w:style>
  <w:style w:type="paragraph" w:styleId="14">
    <w:name w:val="footer"/>
    <w:basedOn w:val="1"/>
    <w:link w:val="45"/>
    <w:unhideWhenUsed/>
    <w:qFormat/>
    <w:uiPriority w:val="99"/>
    <w:pPr>
      <w:tabs>
        <w:tab w:val="center" w:pos="4153"/>
        <w:tab w:val="right" w:pos="8306"/>
      </w:tabs>
      <w:snapToGrid w:val="0"/>
      <w:jc w:val="left"/>
    </w:pPr>
    <w:rPr>
      <w:rFonts w:ascii="Calibri" w:hAnsi="Calibri"/>
      <w:kern w:val="0"/>
      <w:sz w:val="18"/>
      <w:szCs w:val="18"/>
    </w:rPr>
  </w:style>
  <w:style w:type="paragraph" w:styleId="15">
    <w:name w:val="header"/>
    <w:basedOn w:val="1"/>
    <w:link w:val="44"/>
    <w:unhideWhenUsed/>
    <w:qFormat/>
    <w:uiPriority w:val="0"/>
    <w:pPr>
      <w:pBdr>
        <w:bottom w:val="single" w:color="auto" w:sz="6" w:space="1"/>
      </w:pBdr>
      <w:tabs>
        <w:tab w:val="center" w:pos="4153"/>
        <w:tab w:val="right" w:pos="8306"/>
      </w:tabs>
      <w:snapToGrid w:val="0"/>
      <w:jc w:val="center"/>
    </w:pPr>
    <w:rPr>
      <w:rFonts w:ascii="Calibri" w:hAnsi="Calibri"/>
      <w:kern w:val="0"/>
      <w:sz w:val="18"/>
      <w:szCs w:val="18"/>
    </w:rPr>
  </w:style>
  <w:style w:type="paragraph" w:styleId="16">
    <w:name w:val="footnote text"/>
    <w:basedOn w:val="1"/>
    <w:link w:val="42"/>
    <w:semiHidden/>
    <w:unhideWhenUsed/>
    <w:qFormat/>
    <w:uiPriority w:val="0"/>
    <w:pPr>
      <w:snapToGrid w:val="0"/>
      <w:jc w:val="left"/>
    </w:pPr>
    <w:rPr>
      <w:rFonts w:ascii="宋体" w:hAnsi="宋体"/>
      <w:sz w:val="18"/>
      <w:szCs w:val="18"/>
    </w:rPr>
  </w:style>
  <w:style w:type="paragraph" w:styleId="17">
    <w:name w:val="Body Text Indent 3"/>
    <w:basedOn w:val="1"/>
    <w:link w:val="51"/>
    <w:semiHidden/>
    <w:unhideWhenUsed/>
    <w:qFormat/>
    <w:uiPriority w:val="0"/>
    <w:pPr>
      <w:spacing w:line="500" w:lineRule="exact"/>
      <w:ind w:firstLine="640" w:firstLineChars="200"/>
    </w:pPr>
    <w:rPr>
      <w:rFonts w:eastAsia="仿宋_GB2312"/>
      <w:kern w:val="0"/>
      <w:sz w:val="32"/>
      <w:u w:val="single"/>
    </w:rPr>
  </w:style>
  <w:style w:type="paragraph" w:styleId="18">
    <w:name w:val="Body Text 2"/>
    <w:basedOn w:val="1"/>
    <w:link w:val="49"/>
    <w:semiHidden/>
    <w:unhideWhenUsed/>
    <w:qFormat/>
    <w:uiPriority w:val="0"/>
    <w:pPr>
      <w:spacing w:after="120" w:line="480" w:lineRule="auto"/>
    </w:pPr>
    <w:rPr>
      <w:kern w:val="0"/>
      <w:sz w:val="20"/>
    </w:rPr>
  </w:style>
  <w:style w:type="paragraph" w:styleId="19">
    <w:name w:val="Normal (Web)"/>
    <w:basedOn w:val="1"/>
    <w:uiPriority w:val="99"/>
    <w:pPr>
      <w:widowControl/>
      <w:spacing w:before="100" w:beforeAutospacing="1" w:after="100" w:afterAutospacing="1"/>
      <w:jc w:val="left"/>
    </w:pPr>
    <w:rPr>
      <w:rFonts w:ascii="宋体" w:hAnsi="宋体"/>
      <w:kern w:val="0"/>
      <w:sz w:val="24"/>
    </w:rPr>
  </w:style>
  <w:style w:type="table" w:styleId="21">
    <w:name w:val="Table Grid"/>
    <w:basedOn w:val="20"/>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qFormat/>
    <w:uiPriority w:val="0"/>
  </w:style>
  <w:style w:type="character" w:styleId="24">
    <w:name w:val="FollowedHyperlink"/>
    <w:basedOn w:val="22"/>
    <w:semiHidden/>
    <w:unhideWhenUsed/>
    <w:qFormat/>
    <w:uiPriority w:val="99"/>
    <w:rPr>
      <w:color w:val="800080" w:themeColor="followedHyperlink"/>
      <w:u w:val="single"/>
    </w:rPr>
  </w:style>
  <w:style w:type="character" w:styleId="25">
    <w:name w:val="Emphasis"/>
    <w:qFormat/>
    <w:uiPriority w:val="0"/>
    <w:rPr>
      <w:rFonts w:hint="default" w:ascii="Times New Roman" w:hAnsi="Times New Roman" w:cs="Times New Roman"/>
      <w:color w:val="auto"/>
    </w:rPr>
  </w:style>
  <w:style w:type="character" w:styleId="26">
    <w:name w:val="Hyperlink"/>
    <w:semiHidden/>
    <w:unhideWhenUsed/>
    <w:qFormat/>
    <w:uiPriority w:val="99"/>
    <w:rPr>
      <w:color w:val="0000FF"/>
      <w:u w:val="single"/>
    </w:rPr>
  </w:style>
  <w:style w:type="character" w:customStyle="1" w:styleId="27">
    <w:name w:val="标题 1 Char"/>
    <w:basedOn w:val="22"/>
    <w:link w:val="2"/>
    <w:qFormat/>
    <w:uiPriority w:val="0"/>
    <w:rPr>
      <w:rFonts w:ascii="Times New Roman" w:hAnsi="Times New Roman" w:eastAsia="黑体" w:cs="Times New Roman"/>
      <w:bCs/>
      <w:kern w:val="44"/>
      <w:sz w:val="44"/>
      <w:szCs w:val="44"/>
    </w:rPr>
  </w:style>
  <w:style w:type="character" w:customStyle="1" w:styleId="28">
    <w:name w:val="标题 2 Char"/>
    <w:basedOn w:val="22"/>
    <w:link w:val="3"/>
    <w:semiHidden/>
    <w:qFormat/>
    <w:uiPriority w:val="0"/>
    <w:rPr>
      <w:rFonts w:ascii="Arial" w:hAnsi="Arial" w:eastAsia="黑体" w:cs="Times New Roman"/>
      <w:b/>
      <w:bCs/>
      <w:sz w:val="32"/>
      <w:szCs w:val="32"/>
    </w:rPr>
  </w:style>
  <w:style w:type="character" w:customStyle="1" w:styleId="29">
    <w:name w:val="标题 3 Char"/>
    <w:basedOn w:val="22"/>
    <w:link w:val="4"/>
    <w:semiHidden/>
    <w:qFormat/>
    <w:uiPriority w:val="0"/>
    <w:rPr>
      <w:rFonts w:ascii="Times New Roman" w:hAnsi="Times New Roman" w:eastAsia="宋体" w:cs="Times New Roman"/>
      <w:b/>
      <w:bCs/>
      <w:sz w:val="32"/>
      <w:szCs w:val="32"/>
    </w:rPr>
  </w:style>
  <w:style w:type="character" w:customStyle="1" w:styleId="30">
    <w:name w:val="文档结构图 Char"/>
    <w:basedOn w:val="22"/>
    <w:link w:val="7"/>
    <w:semiHidden/>
    <w:qFormat/>
    <w:uiPriority w:val="0"/>
    <w:rPr>
      <w:rFonts w:ascii="宋体" w:hAnsi="Times New Roman" w:eastAsia="宋体" w:cs="Times New Roman"/>
      <w:sz w:val="18"/>
      <w:szCs w:val="18"/>
    </w:rPr>
  </w:style>
  <w:style w:type="character" w:customStyle="1" w:styleId="31">
    <w:name w:val="批注文字 Char"/>
    <w:basedOn w:val="22"/>
    <w:link w:val="8"/>
    <w:semiHidden/>
    <w:qFormat/>
    <w:uiPriority w:val="0"/>
    <w:rPr>
      <w:rFonts w:ascii="Times New Roman" w:hAnsi="Times New Roman" w:eastAsia="宋体" w:cs="Times New Roman"/>
      <w:szCs w:val="24"/>
    </w:rPr>
  </w:style>
  <w:style w:type="character" w:customStyle="1" w:styleId="32">
    <w:name w:val="正文文本 Char"/>
    <w:basedOn w:val="22"/>
    <w:link w:val="9"/>
    <w:semiHidden/>
    <w:qFormat/>
    <w:uiPriority w:val="0"/>
    <w:rPr>
      <w:rFonts w:ascii="Times New Roman" w:hAnsi="Times New Roman" w:eastAsia="宋体" w:cs="Times New Roman"/>
      <w:szCs w:val="24"/>
    </w:rPr>
  </w:style>
  <w:style w:type="character" w:customStyle="1" w:styleId="33">
    <w:name w:val="正文文本缩进 Char"/>
    <w:basedOn w:val="22"/>
    <w:link w:val="10"/>
    <w:semiHidden/>
    <w:qFormat/>
    <w:uiPriority w:val="0"/>
    <w:rPr>
      <w:rFonts w:ascii="Times New Roman" w:hAnsi="Times New Roman" w:eastAsia="宋体" w:cs="Times New Roman"/>
      <w:szCs w:val="24"/>
    </w:rPr>
  </w:style>
  <w:style w:type="character" w:customStyle="1" w:styleId="34">
    <w:name w:val="日期 Char"/>
    <w:basedOn w:val="22"/>
    <w:link w:val="11"/>
    <w:semiHidden/>
    <w:qFormat/>
    <w:uiPriority w:val="0"/>
    <w:rPr>
      <w:rFonts w:ascii="Times New Roman" w:hAnsi="Times New Roman" w:eastAsia="宋体" w:cs="Times New Roman"/>
      <w:szCs w:val="24"/>
    </w:rPr>
  </w:style>
  <w:style w:type="character" w:customStyle="1" w:styleId="35">
    <w:name w:val="正文文本缩进 2 Char"/>
    <w:basedOn w:val="22"/>
    <w:link w:val="12"/>
    <w:semiHidden/>
    <w:qFormat/>
    <w:uiPriority w:val="0"/>
    <w:rPr>
      <w:rFonts w:ascii="Times New Roman" w:hAnsi="Times New Roman" w:eastAsia="宋体" w:cs="Times New Roman"/>
      <w:szCs w:val="24"/>
    </w:rPr>
  </w:style>
  <w:style w:type="character" w:customStyle="1" w:styleId="36">
    <w:name w:val="批注框文本 Char"/>
    <w:basedOn w:val="22"/>
    <w:link w:val="13"/>
    <w:semiHidden/>
    <w:qFormat/>
    <w:uiPriority w:val="0"/>
    <w:rPr>
      <w:rFonts w:ascii="Times New Roman" w:hAnsi="Times New Roman" w:eastAsia="宋体" w:cs="Times New Roman"/>
      <w:sz w:val="18"/>
      <w:szCs w:val="18"/>
    </w:rPr>
  </w:style>
  <w:style w:type="character" w:customStyle="1" w:styleId="37">
    <w:name w:val="页脚 Char"/>
    <w:basedOn w:val="22"/>
    <w:link w:val="14"/>
    <w:qFormat/>
    <w:uiPriority w:val="99"/>
    <w:rPr>
      <w:rFonts w:ascii="Times New Roman" w:hAnsi="Times New Roman" w:eastAsia="宋体" w:cs="Times New Roman"/>
      <w:sz w:val="18"/>
      <w:szCs w:val="18"/>
    </w:rPr>
  </w:style>
  <w:style w:type="character" w:customStyle="1" w:styleId="38">
    <w:name w:val="页眉 Char"/>
    <w:basedOn w:val="22"/>
    <w:link w:val="15"/>
    <w:qFormat/>
    <w:uiPriority w:val="0"/>
    <w:rPr>
      <w:rFonts w:ascii="Times New Roman" w:hAnsi="Times New Roman" w:eastAsia="宋体" w:cs="Times New Roman"/>
      <w:sz w:val="18"/>
      <w:szCs w:val="18"/>
    </w:rPr>
  </w:style>
  <w:style w:type="character" w:customStyle="1" w:styleId="39">
    <w:name w:val="脚注文本 Char"/>
    <w:basedOn w:val="22"/>
    <w:link w:val="16"/>
    <w:semiHidden/>
    <w:qFormat/>
    <w:uiPriority w:val="0"/>
    <w:rPr>
      <w:rFonts w:ascii="Times New Roman" w:hAnsi="Times New Roman" w:eastAsia="宋体" w:cs="Times New Roman"/>
      <w:sz w:val="18"/>
      <w:szCs w:val="18"/>
    </w:rPr>
  </w:style>
  <w:style w:type="character" w:customStyle="1" w:styleId="40">
    <w:name w:val="正文文本缩进 3 Char"/>
    <w:basedOn w:val="22"/>
    <w:link w:val="17"/>
    <w:semiHidden/>
    <w:qFormat/>
    <w:uiPriority w:val="0"/>
    <w:rPr>
      <w:rFonts w:ascii="Times New Roman" w:hAnsi="Times New Roman" w:eastAsia="宋体" w:cs="Times New Roman"/>
      <w:sz w:val="16"/>
      <w:szCs w:val="16"/>
    </w:rPr>
  </w:style>
  <w:style w:type="character" w:customStyle="1" w:styleId="41">
    <w:name w:val="正文文本 2 Char"/>
    <w:basedOn w:val="22"/>
    <w:link w:val="18"/>
    <w:semiHidden/>
    <w:qFormat/>
    <w:uiPriority w:val="0"/>
    <w:rPr>
      <w:rFonts w:ascii="Times New Roman" w:hAnsi="Times New Roman" w:eastAsia="宋体" w:cs="Times New Roman"/>
      <w:szCs w:val="24"/>
    </w:rPr>
  </w:style>
  <w:style w:type="character" w:customStyle="1" w:styleId="42">
    <w:name w:val="脚注文本 Char1"/>
    <w:basedOn w:val="22"/>
    <w:link w:val="16"/>
    <w:semiHidden/>
    <w:qFormat/>
    <w:locked/>
    <w:uiPriority w:val="0"/>
    <w:rPr>
      <w:rFonts w:ascii="宋体" w:hAnsi="宋体" w:eastAsia="宋体" w:cs="Times New Roman"/>
      <w:sz w:val="18"/>
      <w:szCs w:val="18"/>
    </w:rPr>
  </w:style>
  <w:style w:type="character" w:customStyle="1" w:styleId="43">
    <w:name w:val="批注文字 Char1"/>
    <w:basedOn w:val="22"/>
    <w:link w:val="8"/>
    <w:semiHidden/>
    <w:qFormat/>
    <w:locked/>
    <w:uiPriority w:val="0"/>
    <w:rPr>
      <w:rFonts w:ascii="Times New Roman" w:hAnsi="Times New Roman" w:eastAsia="宋体" w:cs="Times New Roman"/>
      <w:color w:val="000000"/>
      <w:kern w:val="0"/>
      <w:sz w:val="20"/>
      <w:szCs w:val="20"/>
    </w:rPr>
  </w:style>
  <w:style w:type="character" w:customStyle="1" w:styleId="44">
    <w:name w:val="页眉 Char2"/>
    <w:basedOn w:val="22"/>
    <w:link w:val="15"/>
    <w:semiHidden/>
    <w:qFormat/>
    <w:locked/>
    <w:uiPriority w:val="0"/>
    <w:rPr>
      <w:rFonts w:ascii="Calibri" w:hAnsi="Calibri" w:eastAsia="宋体" w:cs="Times New Roman"/>
      <w:kern w:val="0"/>
      <w:sz w:val="18"/>
      <w:szCs w:val="18"/>
    </w:rPr>
  </w:style>
  <w:style w:type="character" w:customStyle="1" w:styleId="45">
    <w:name w:val="页脚 Char2"/>
    <w:basedOn w:val="22"/>
    <w:link w:val="14"/>
    <w:semiHidden/>
    <w:qFormat/>
    <w:locked/>
    <w:uiPriority w:val="0"/>
    <w:rPr>
      <w:rFonts w:ascii="Calibri" w:hAnsi="Calibri" w:eastAsia="宋体" w:cs="Times New Roman"/>
      <w:kern w:val="0"/>
      <w:sz w:val="18"/>
      <w:szCs w:val="18"/>
    </w:rPr>
  </w:style>
  <w:style w:type="character" w:customStyle="1" w:styleId="46">
    <w:name w:val="正文文本 Char1"/>
    <w:basedOn w:val="22"/>
    <w:link w:val="9"/>
    <w:semiHidden/>
    <w:qFormat/>
    <w:locked/>
    <w:uiPriority w:val="0"/>
    <w:rPr>
      <w:rFonts w:ascii="Calibri" w:hAnsi="Calibri" w:eastAsia="宋体" w:cs="Times New Roman"/>
      <w:kern w:val="0"/>
      <w:sz w:val="20"/>
      <w:szCs w:val="20"/>
    </w:rPr>
  </w:style>
  <w:style w:type="character" w:customStyle="1" w:styleId="47">
    <w:name w:val="正文文本缩进 Char1"/>
    <w:basedOn w:val="22"/>
    <w:link w:val="10"/>
    <w:semiHidden/>
    <w:qFormat/>
    <w:locked/>
    <w:uiPriority w:val="0"/>
    <w:rPr>
      <w:rFonts w:ascii="仿宋_GB2312" w:hAnsi="Times New Roman" w:eastAsia="仿宋_GB2312" w:cs="Times New Roman"/>
      <w:kern w:val="0"/>
      <w:sz w:val="32"/>
      <w:szCs w:val="24"/>
    </w:rPr>
  </w:style>
  <w:style w:type="character" w:customStyle="1" w:styleId="48">
    <w:name w:val="日期 Char1"/>
    <w:basedOn w:val="22"/>
    <w:link w:val="11"/>
    <w:semiHidden/>
    <w:qFormat/>
    <w:locked/>
    <w:uiPriority w:val="0"/>
    <w:rPr>
      <w:rFonts w:ascii="仿宋_GB2312" w:hAnsi="Calibri" w:eastAsia="仿宋_GB2312" w:cs="Times New Roman"/>
      <w:kern w:val="0"/>
      <w:sz w:val="32"/>
      <w:szCs w:val="32"/>
    </w:rPr>
  </w:style>
  <w:style w:type="character" w:customStyle="1" w:styleId="49">
    <w:name w:val="正文文本 2 Char1"/>
    <w:basedOn w:val="22"/>
    <w:link w:val="18"/>
    <w:semiHidden/>
    <w:qFormat/>
    <w:locked/>
    <w:uiPriority w:val="0"/>
    <w:rPr>
      <w:rFonts w:ascii="Times New Roman" w:hAnsi="Times New Roman" w:eastAsia="宋体" w:cs="Times New Roman"/>
      <w:kern w:val="0"/>
      <w:sz w:val="20"/>
      <w:szCs w:val="24"/>
    </w:rPr>
  </w:style>
  <w:style w:type="character" w:customStyle="1" w:styleId="50">
    <w:name w:val="正文文本缩进 2 Char1"/>
    <w:basedOn w:val="22"/>
    <w:link w:val="12"/>
    <w:semiHidden/>
    <w:qFormat/>
    <w:locked/>
    <w:uiPriority w:val="0"/>
    <w:rPr>
      <w:rFonts w:ascii="仿宋_GB2312" w:hAnsi="Times New Roman" w:eastAsia="仿宋_GB2312" w:cs="Times New Roman"/>
      <w:kern w:val="0"/>
      <w:sz w:val="32"/>
      <w:szCs w:val="24"/>
    </w:rPr>
  </w:style>
  <w:style w:type="character" w:customStyle="1" w:styleId="51">
    <w:name w:val="正文文本缩进 3 Char1"/>
    <w:basedOn w:val="22"/>
    <w:link w:val="17"/>
    <w:semiHidden/>
    <w:qFormat/>
    <w:locked/>
    <w:uiPriority w:val="0"/>
    <w:rPr>
      <w:rFonts w:ascii="Times New Roman" w:hAnsi="Times New Roman" w:eastAsia="仿宋_GB2312" w:cs="Times New Roman"/>
      <w:kern w:val="0"/>
      <w:sz w:val="32"/>
      <w:szCs w:val="24"/>
      <w:u w:val="single"/>
    </w:rPr>
  </w:style>
  <w:style w:type="character" w:customStyle="1" w:styleId="52">
    <w:name w:val="文档结构图 Char1"/>
    <w:basedOn w:val="22"/>
    <w:link w:val="7"/>
    <w:semiHidden/>
    <w:qFormat/>
    <w:locked/>
    <w:uiPriority w:val="0"/>
    <w:rPr>
      <w:rFonts w:ascii="宋体" w:hAnsi="Calibri" w:eastAsia="宋体" w:cs="Times New Roman"/>
      <w:sz w:val="18"/>
      <w:szCs w:val="18"/>
    </w:rPr>
  </w:style>
  <w:style w:type="character" w:customStyle="1" w:styleId="53">
    <w:name w:val="批注框文本 Char1"/>
    <w:basedOn w:val="22"/>
    <w:link w:val="13"/>
    <w:semiHidden/>
    <w:qFormat/>
    <w:locked/>
    <w:uiPriority w:val="0"/>
    <w:rPr>
      <w:rFonts w:ascii="仿宋_GB2312" w:hAnsi="Calibri" w:eastAsia="仿宋_GB2312" w:cs="Times New Roman"/>
      <w:kern w:val="0"/>
      <w:sz w:val="18"/>
      <w:szCs w:val="18"/>
    </w:rPr>
  </w:style>
  <w:style w:type="paragraph" w:styleId="54">
    <w:name w:val="List Paragraph"/>
    <w:basedOn w:val="1"/>
    <w:qFormat/>
    <w:uiPriority w:val="99"/>
    <w:pPr>
      <w:ind w:firstLine="420" w:firstLineChars="200"/>
    </w:pPr>
    <w:rPr>
      <w:rFonts w:ascii="Calibri" w:hAnsi="Calibri"/>
      <w:szCs w:val="22"/>
    </w:rPr>
  </w:style>
  <w:style w:type="paragraph" w:customStyle="1" w:styleId="55">
    <w:name w:val="p16"/>
    <w:basedOn w:val="1"/>
    <w:qFormat/>
    <w:uiPriority w:val="0"/>
    <w:pPr>
      <w:widowControl/>
    </w:pPr>
    <w:rPr>
      <w:kern w:val="0"/>
      <w:szCs w:val="21"/>
    </w:rPr>
  </w:style>
  <w:style w:type="paragraph" w:customStyle="1" w:styleId="56">
    <w:name w:val="红线"/>
    <w:basedOn w:val="2"/>
    <w:qFormat/>
    <w:uiPriority w:val="0"/>
    <w:pPr>
      <w:keepNext w:val="0"/>
      <w:keepLines w:val="0"/>
      <w:autoSpaceDE w:val="0"/>
      <w:autoSpaceDN w:val="0"/>
      <w:adjustRightInd w:val="0"/>
      <w:snapToGrid w:val="0"/>
      <w:spacing w:before="0" w:after="851" w:line="227" w:lineRule="atLeast"/>
      <w:ind w:right="-142"/>
      <w:jc w:val="center"/>
      <w:outlineLvl w:val="9"/>
    </w:pPr>
    <w:rPr>
      <w:rFonts w:ascii="宋体" w:eastAsia="宋体"/>
      <w:b/>
      <w:bCs w:val="0"/>
      <w:kern w:val="0"/>
      <w:sz w:val="10"/>
      <w:szCs w:val="20"/>
    </w:rPr>
  </w:style>
  <w:style w:type="paragraph" w:customStyle="1" w:styleId="57">
    <w:name w:val="xl78"/>
    <w:basedOn w:val="1"/>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58">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59">
    <w:name w:val="附录表标题"/>
    <w:next w:val="60"/>
    <w:qFormat/>
    <w:uiPriority w:val="0"/>
    <w:pPr>
      <w:numPr>
        <w:ilvl w:val="4"/>
        <w:numId w:val="1"/>
      </w:numPr>
      <w:jc w:val="center"/>
    </w:pPr>
    <w:rPr>
      <w:rFonts w:ascii="黑体" w:hAnsi="Times New Roman" w:eastAsia="黑体" w:cs="Times New Roman"/>
      <w:kern w:val="21"/>
      <w:sz w:val="21"/>
      <w:lang w:val="en-US" w:eastAsia="zh-CN" w:bidi="ar-SA"/>
    </w:rPr>
  </w:style>
  <w:style w:type="paragraph" w:customStyle="1" w:styleId="60">
    <w:name w:val="段"/>
    <w:semiHidden/>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1">
    <w:name w:val="1 Char Char Char Char"/>
    <w:basedOn w:val="1"/>
    <w:qFormat/>
    <w:uiPriority w:val="0"/>
    <w:rPr>
      <w:rFonts w:ascii="Tahoma" w:hAnsi="Tahoma"/>
      <w:sz w:val="24"/>
      <w:szCs w:val="20"/>
    </w:rPr>
  </w:style>
  <w:style w:type="paragraph" w:customStyle="1" w:styleId="62">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3">
    <w:name w:val="注意样式"/>
    <w:basedOn w:val="1"/>
    <w:qFormat/>
    <w:uiPriority w:val="0"/>
    <w:rPr>
      <w:rFonts w:eastAsia="楷体_GB2312"/>
      <w:sz w:val="24"/>
      <w:szCs w:val="22"/>
    </w:rPr>
  </w:style>
  <w:style w:type="paragraph" w:customStyle="1" w:styleId="64">
    <w:name w:val="默认段落字体 Para Char Char Char Char Char Char Char Char Char1 Char Char Char Char Char Char Char"/>
    <w:basedOn w:val="7"/>
    <w:qFormat/>
    <w:uiPriority w:val="0"/>
    <w:pPr>
      <w:shd w:val="clear" w:color="auto" w:fill="000080"/>
    </w:pPr>
    <w:rPr>
      <w:rFonts w:ascii="Tahoma" w:hAnsi="Tahoma"/>
      <w:kern w:val="0"/>
      <w:sz w:val="24"/>
      <w:szCs w:val="24"/>
    </w:rPr>
  </w:style>
  <w:style w:type="paragraph" w:customStyle="1" w:styleId="65">
    <w:name w:val="Char Char Char1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6">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67">
    <w:name w:val="Char Char Char Char"/>
    <w:basedOn w:val="1"/>
    <w:qFormat/>
    <w:uiPriority w:val="0"/>
    <w:pPr>
      <w:widowControl/>
      <w:spacing w:after="160" w:line="240" w:lineRule="exact"/>
      <w:jc w:val="left"/>
    </w:pPr>
    <w:rPr>
      <w:rFonts w:ascii="Arial" w:hAnsi="Arial" w:eastAsia="Times New Roman" w:cs="Verdana"/>
      <w:b/>
      <w:kern w:val="0"/>
      <w:sz w:val="24"/>
      <w:szCs w:val="20"/>
      <w:lang w:eastAsia="en-US"/>
    </w:rPr>
  </w:style>
  <w:style w:type="paragraph" w:customStyle="1" w:styleId="6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69">
    <w:name w:val="xl6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70">
    <w:name w:val="正文样式"/>
    <w:basedOn w:val="54"/>
    <w:qFormat/>
    <w:uiPriority w:val="0"/>
    <w:pPr>
      <w:spacing w:line="360" w:lineRule="auto"/>
      <w:ind w:firstLine="454" w:firstLineChars="0"/>
    </w:pPr>
    <w:rPr>
      <w:rFonts w:ascii="仿宋" w:hAnsi="仿宋" w:eastAsia="仿宋_GB2312"/>
      <w:sz w:val="24"/>
      <w:szCs w:val="24"/>
    </w:rPr>
  </w:style>
  <w:style w:type="paragraph" w:customStyle="1" w:styleId="71">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72">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73">
    <w:name w:val="标准书脚_奇数页"/>
    <w:qFormat/>
    <w:uiPriority w:val="0"/>
    <w:pPr>
      <w:numPr>
        <w:ilvl w:val="0"/>
        <w:numId w:val="1"/>
      </w:numPr>
      <w:spacing w:before="120"/>
      <w:jc w:val="right"/>
    </w:pPr>
    <w:rPr>
      <w:rFonts w:ascii="Times New Roman" w:hAnsi="Times New Roman" w:eastAsia="宋体" w:cs="Times New Roman"/>
      <w:sz w:val="18"/>
      <w:lang w:val="en-US" w:eastAsia="zh-CN" w:bidi="ar-SA"/>
    </w:rPr>
  </w:style>
  <w:style w:type="paragraph" w:customStyle="1" w:styleId="74">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7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76">
    <w:name w:val="xl7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7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78">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79">
    <w:name w:val="p0"/>
    <w:basedOn w:val="1"/>
    <w:qFormat/>
    <w:uiPriority w:val="0"/>
    <w:pPr>
      <w:widowControl/>
    </w:pPr>
    <w:rPr>
      <w:kern w:val="0"/>
      <w:szCs w:val="21"/>
    </w:rPr>
  </w:style>
  <w:style w:type="paragraph" w:customStyle="1" w:styleId="80">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8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character" w:customStyle="1" w:styleId="82">
    <w:name w:val="标题2 Char Char"/>
    <w:link w:val="83"/>
    <w:qFormat/>
    <w:locked/>
    <w:uiPriority w:val="0"/>
    <w:rPr>
      <w:rFonts w:ascii="方正楷体_GBK" w:hAnsi="Book Antiqua" w:eastAsia="方正楷体_GBK"/>
      <w:snapToGrid w:val="0"/>
      <w:sz w:val="32"/>
    </w:rPr>
  </w:style>
  <w:style w:type="paragraph" w:customStyle="1" w:styleId="83">
    <w:name w:val="标题2"/>
    <w:basedOn w:val="1"/>
    <w:next w:val="1"/>
    <w:link w:val="82"/>
    <w:uiPriority w:val="0"/>
    <w:pPr>
      <w:autoSpaceDE w:val="0"/>
      <w:autoSpaceDN w:val="0"/>
      <w:snapToGrid w:val="0"/>
      <w:spacing w:line="590" w:lineRule="atLeast"/>
      <w:jc w:val="center"/>
    </w:pPr>
    <w:rPr>
      <w:rFonts w:ascii="方正楷体_GBK" w:hAnsi="Book Antiqua" w:eastAsia="方正楷体_GBK" w:cstheme="minorBidi"/>
      <w:snapToGrid w:val="0"/>
      <w:sz w:val="32"/>
      <w:szCs w:val="22"/>
    </w:rPr>
  </w:style>
  <w:style w:type="paragraph" w:customStyle="1" w:styleId="84">
    <w:name w:val="Char Char Char Char Char Char Char Char"/>
    <w:basedOn w:val="1"/>
    <w:uiPriority w:val="0"/>
    <w:pPr>
      <w:widowControl/>
      <w:spacing w:after="160" w:line="240" w:lineRule="exact"/>
      <w:jc w:val="left"/>
    </w:pPr>
    <w:rPr>
      <w:rFonts w:ascii="Verdana" w:hAnsi="Verdana"/>
      <w:kern w:val="0"/>
      <w:sz w:val="20"/>
      <w:szCs w:val="20"/>
      <w:lang w:eastAsia="en-US"/>
    </w:rPr>
  </w:style>
  <w:style w:type="paragraph" w:customStyle="1" w:styleId="85">
    <w:name w:val="xl6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86">
    <w:name w:val="xl6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87">
    <w:name w:val="font7"/>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88">
    <w:name w:val="xl72"/>
    <w:basedOn w:val="1"/>
    <w:uiPriority w:val="0"/>
    <w:pPr>
      <w:widowControl/>
      <w:pBdr>
        <w:left w:val="single" w:color="auto" w:sz="4" w:space="0"/>
        <w:right w:val="single" w:color="auto" w:sz="4" w:space="0"/>
      </w:pBdr>
      <w:spacing w:before="100" w:beforeAutospacing="1" w:after="100" w:afterAutospacing="1"/>
      <w:jc w:val="center"/>
    </w:pPr>
    <w:rPr>
      <w:kern w:val="0"/>
      <w:sz w:val="24"/>
    </w:rPr>
  </w:style>
  <w:style w:type="paragraph" w:customStyle="1" w:styleId="89">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90">
    <w:name w:val="font6"/>
    <w:basedOn w:val="1"/>
    <w:uiPriority w:val="0"/>
    <w:pPr>
      <w:widowControl/>
      <w:spacing w:before="100" w:beforeAutospacing="1" w:after="100" w:afterAutospacing="1"/>
      <w:jc w:val="left"/>
    </w:pPr>
    <w:rPr>
      <w:b/>
      <w:bCs/>
      <w:color w:val="000000"/>
      <w:kern w:val="0"/>
      <w:sz w:val="18"/>
      <w:szCs w:val="18"/>
    </w:rPr>
  </w:style>
  <w:style w:type="paragraph" w:customStyle="1" w:styleId="91">
    <w:name w:val="文头"/>
    <w:basedOn w:val="1"/>
    <w:uiPriority w:val="0"/>
    <w:pPr>
      <w:tabs>
        <w:tab w:val="left" w:pos="6663"/>
      </w:tabs>
      <w:autoSpaceDE w:val="0"/>
      <w:autoSpaceDN w:val="0"/>
      <w:snapToGrid w:val="0"/>
      <w:spacing w:after="800" w:line="1500" w:lineRule="atLeast"/>
      <w:ind w:left="511" w:right="227" w:hanging="284"/>
      <w:jc w:val="distribute"/>
    </w:pPr>
    <w:rPr>
      <w:rFonts w:ascii="汉鼎简大宋" w:eastAsia="汉鼎简大宋"/>
      <w:b/>
      <w:color w:val="FF0000"/>
      <w:w w:val="62"/>
      <w:kern w:val="0"/>
      <w:sz w:val="140"/>
      <w:szCs w:val="20"/>
    </w:rPr>
  </w:style>
  <w:style w:type="paragraph" w:customStyle="1" w:styleId="92">
    <w:name w:val="List Paragraph1"/>
    <w:basedOn w:val="1"/>
    <w:uiPriority w:val="0"/>
    <w:pPr>
      <w:ind w:firstLine="420" w:firstLineChars="200"/>
    </w:pPr>
    <w:rPr>
      <w:szCs w:val="21"/>
    </w:rPr>
  </w:style>
  <w:style w:type="character" w:customStyle="1" w:styleId="93">
    <w:name w:val="font41"/>
    <w:qFormat/>
    <w:uiPriority w:val="0"/>
    <w:rPr>
      <w:rFonts w:hint="default" w:ascii="Times New Roman" w:hAnsi="Times New Roman" w:cs="Times New Roman"/>
      <w:color w:val="000000"/>
      <w:sz w:val="22"/>
      <w:szCs w:val="22"/>
      <w:u w:val="none"/>
    </w:rPr>
  </w:style>
  <w:style w:type="character" w:customStyle="1" w:styleId="94">
    <w:name w:val="Char Char3"/>
    <w:locked/>
    <w:uiPriority w:val="0"/>
    <w:rPr>
      <w:rFonts w:hint="default" w:ascii="Calibri" w:hAnsi="Calibri" w:eastAsia="宋体"/>
      <w:kern w:val="2"/>
      <w:sz w:val="18"/>
      <w:szCs w:val="18"/>
      <w:lang w:bidi="ar-SA"/>
    </w:rPr>
  </w:style>
  <w:style w:type="character" w:customStyle="1" w:styleId="95">
    <w:name w:val="Char Char2"/>
    <w:uiPriority w:val="0"/>
    <w:rPr>
      <w:rFonts w:hint="default" w:ascii="Times New Roman" w:hAnsi="Times New Roman" w:eastAsia="宋体" w:cs="Times New Roman"/>
      <w:sz w:val="18"/>
      <w:szCs w:val="24"/>
    </w:rPr>
  </w:style>
  <w:style w:type="character" w:customStyle="1" w:styleId="96">
    <w:name w:val="font21"/>
    <w:uiPriority w:val="0"/>
    <w:rPr>
      <w:rFonts w:hint="eastAsia" w:ascii="宋体" w:hAnsi="宋体" w:eastAsia="宋体" w:cs="宋体"/>
      <w:b/>
      <w:color w:val="000000"/>
      <w:sz w:val="24"/>
      <w:szCs w:val="24"/>
      <w:u w:val="none"/>
    </w:rPr>
  </w:style>
  <w:style w:type="character" w:customStyle="1" w:styleId="97">
    <w:name w:val="font101"/>
    <w:uiPriority w:val="0"/>
    <w:rPr>
      <w:rFonts w:hint="eastAsia" w:ascii="宋体" w:hAnsi="宋体" w:eastAsia="宋体" w:cs="宋体"/>
      <w:b/>
      <w:color w:val="000000"/>
      <w:sz w:val="32"/>
      <w:szCs w:val="32"/>
      <w:u w:val="none"/>
    </w:rPr>
  </w:style>
  <w:style w:type="character" w:customStyle="1" w:styleId="98">
    <w:name w:val="font11"/>
    <w:uiPriority w:val="0"/>
    <w:rPr>
      <w:rFonts w:hint="default" w:ascii="Times New Roman" w:hAnsi="Times New Roman" w:cs="Times New Roman"/>
      <w:b/>
      <w:color w:val="000000"/>
      <w:sz w:val="24"/>
      <w:szCs w:val="24"/>
      <w:u w:val="none"/>
    </w:rPr>
  </w:style>
  <w:style w:type="character" w:customStyle="1" w:styleId="99">
    <w:name w:val="font61"/>
    <w:uiPriority w:val="0"/>
    <w:rPr>
      <w:rFonts w:hint="eastAsia" w:ascii="宋体" w:hAnsi="宋体" w:eastAsia="宋体" w:cs="宋体"/>
      <w:b/>
      <w:color w:val="000000"/>
      <w:sz w:val="24"/>
      <w:szCs w:val="24"/>
      <w:u w:val="none"/>
    </w:rPr>
  </w:style>
  <w:style w:type="character" w:customStyle="1" w:styleId="100">
    <w:name w:val="font31"/>
    <w:uiPriority w:val="0"/>
    <w:rPr>
      <w:rFonts w:hint="default" w:ascii="Times New Roman" w:hAnsi="Times New Roman" w:cs="Times New Roman"/>
      <w:b/>
      <w:color w:val="000000"/>
      <w:sz w:val="24"/>
      <w:szCs w:val="24"/>
      <w:u w:val="none"/>
    </w:rPr>
  </w:style>
  <w:style w:type="character" w:customStyle="1" w:styleId="101">
    <w:name w:val="页眉 Char1"/>
    <w:locked/>
    <w:uiPriority w:val="0"/>
    <w:rPr>
      <w:rFonts w:hint="default" w:ascii="Calibri" w:hAnsi="Calibri"/>
      <w:sz w:val="18"/>
      <w:szCs w:val="18"/>
    </w:rPr>
  </w:style>
  <w:style w:type="character" w:customStyle="1" w:styleId="102">
    <w:name w:val="页脚 Char1"/>
    <w:locked/>
    <w:uiPriority w:val="0"/>
    <w:rPr>
      <w:rFonts w:hint="default" w:ascii="Calibri" w:hAnsi="Calibri"/>
      <w:sz w:val="18"/>
      <w:szCs w:val="18"/>
    </w:rPr>
  </w:style>
  <w:style w:type="character" w:customStyle="1" w:styleId="103">
    <w:name w:val="lemmatitleh11"/>
    <w:basedOn w:val="22"/>
    <w:uiPriority w:val="0"/>
    <w:rPr>
      <w:rFonts w:hint="default" w:ascii="Tahoma" w:hAnsi="Tahoma" w:cs="Tahoma"/>
      <w:kern w:val="0"/>
      <w:sz w:val="24"/>
      <w:szCs w:val="24"/>
      <w:shd w:val="clear" w:color="auto" w:fill="000080"/>
    </w:rPr>
  </w:style>
  <w:style w:type="character" w:customStyle="1" w:styleId="104">
    <w:name w:val="main_articletitle"/>
    <w:uiPriority w:val="0"/>
  </w:style>
  <w:style w:type="paragraph" w:customStyle="1" w:styleId="105">
    <w:name w:val="xl79"/>
    <w:basedOn w:val="1"/>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rPr>
  </w:style>
  <w:style w:type="paragraph" w:customStyle="1" w:styleId="106">
    <w:name w:val="xl80"/>
    <w:basedOn w:val="1"/>
    <w:uiPriority w:val="0"/>
    <w:pPr>
      <w:widowControl/>
      <w:pBdr>
        <w:top w:val="single" w:color="000000" w:sz="4" w:space="0"/>
      </w:pBdr>
      <w:spacing w:before="100" w:beforeAutospacing="1" w:after="100" w:afterAutospacing="1"/>
      <w:jc w:val="center"/>
      <w:textAlignment w:val="center"/>
    </w:pPr>
    <w:rPr>
      <w:rFonts w:ascii="宋体" w:hAnsi="宋体" w:cs="宋体"/>
      <w:kern w:val="0"/>
      <w:sz w:val="24"/>
    </w:rPr>
  </w:style>
  <w:style w:type="paragraph" w:customStyle="1" w:styleId="107">
    <w:name w:val="font8"/>
    <w:basedOn w:val="1"/>
    <w:uiPriority w:val="0"/>
    <w:pPr>
      <w:widowControl/>
      <w:spacing w:before="100" w:beforeAutospacing="1" w:after="100" w:afterAutospacing="1"/>
      <w:jc w:val="left"/>
    </w:pPr>
    <w:rPr>
      <w:rFonts w:ascii="华文中宋" w:hAnsi="华文中宋" w:eastAsia="华文中宋" w:cs="宋体"/>
      <w:b/>
      <w:bCs/>
      <w:kern w:val="0"/>
      <w:sz w:val="40"/>
      <w:szCs w:val="40"/>
    </w:rPr>
  </w:style>
  <w:style w:type="paragraph" w:customStyle="1" w:styleId="108">
    <w:name w:val="font9"/>
    <w:basedOn w:val="1"/>
    <w:uiPriority w:val="0"/>
    <w:pPr>
      <w:widowControl/>
      <w:spacing w:before="100" w:beforeAutospacing="1" w:after="100" w:afterAutospacing="1"/>
      <w:jc w:val="left"/>
    </w:pPr>
    <w:rPr>
      <w:rFonts w:ascii="宋体" w:hAnsi="宋体" w:cs="宋体"/>
      <w:b/>
      <w:bCs/>
      <w:kern w:val="0"/>
      <w:sz w:val="40"/>
      <w:szCs w:val="40"/>
    </w:rPr>
  </w:style>
  <w:style w:type="paragraph" w:customStyle="1" w:styleId="109">
    <w:name w:val="font10"/>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110">
    <w:name w:val="xl81"/>
    <w:basedOn w:val="1"/>
    <w:uiPriority w:val="0"/>
    <w:pPr>
      <w:widowControl/>
      <w:spacing w:before="100" w:beforeAutospacing="1" w:after="100" w:afterAutospacing="1"/>
      <w:jc w:val="center"/>
      <w:textAlignment w:val="center"/>
    </w:pPr>
    <w:rPr>
      <w:kern w:val="0"/>
      <w:sz w:val="18"/>
      <w:szCs w:val="18"/>
    </w:rPr>
  </w:style>
  <w:style w:type="paragraph" w:customStyle="1" w:styleId="111">
    <w:name w:val="xl82"/>
    <w:basedOn w:val="1"/>
    <w:uiPriority w:val="0"/>
    <w:pPr>
      <w:widowControl/>
      <w:spacing w:before="100" w:beforeAutospacing="1" w:after="100" w:afterAutospacing="1"/>
      <w:jc w:val="center"/>
      <w:textAlignment w:val="center"/>
    </w:pPr>
    <w:rPr>
      <w:kern w:val="0"/>
      <w:sz w:val="18"/>
      <w:szCs w:val="18"/>
    </w:rPr>
  </w:style>
  <w:style w:type="paragraph" w:customStyle="1" w:styleId="112">
    <w:name w:val="xl83"/>
    <w:basedOn w:val="1"/>
    <w:qFormat/>
    <w:uiPriority w:val="0"/>
    <w:pPr>
      <w:widowControl/>
      <w:spacing w:before="100" w:beforeAutospacing="1" w:after="100" w:afterAutospacing="1"/>
      <w:jc w:val="center"/>
      <w:textAlignment w:val="center"/>
    </w:pPr>
    <w:rPr>
      <w:rFonts w:ascii="宋体" w:hAnsi="宋体" w:cs="宋体"/>
      <w:kern w:val="0"/>
      <w:sz w:val="18"/>
      <w:szCs w:val="18"/>
    </w:rPr>
  </w:style>
  <w:style w:type="paragraph" w:customStyle="1" w:styleId="113">
    <w:name w:val="xl8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14">
    <w:name w:val="xl85"/>
    <w:basedOn w:val="1"/>
    <w:uiPriority w:val="0"/>
    <w:pPr>
      <w:widowControl/>
      <w:spacing w:before="100" w:beforeAutospacing="1" w:after="100" w:afterAutospacing="1"/>
      <w:jc w:val="center"/>
      <w:textAlignment w:val="center"/>
    </w:pPr>
    <w:rPr>
      <w:b/>
      <w:bCs/>
      <w:kern w:val="0"/>
      <w:sz w:val="40"/>
      <w:szCs w:val="40"/>
    </w:rPr>
  </w:style>
  <w:style w:type="paragraph" w:customStyle="1" w:styleId="115">
    <w:name w:val="Char"/>
    <w:basedOn w:val="1"/>
    <w:semiHidden/>
    <w:uiPriority w:val="0"/>
  </w:style>
  <w:style w:type="character" w:customStyle="1" w:styleId="116">
    <w:name w:val="标题 4 Char"/>
    <w:basedOn w:val="22"/>
    <w:link w:val="5"/>
    <w:semiHidden/>
    <w:uiPriority w:val="9"/>
    <w:rPr>
      <w:rFonts w:asciiTheme="majorHAnsi" w:hAnsiTheme="majorHAnsi" w:eastAsiaTheme="majorEastAsia" w:cstheme="majorBidi"/>
      <w:b/>
      <w:bCs/>
      <w:kern w:val="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5123"/>
    <customShpInfo spid="_x0000_s5124"/>
    <customShpInfo spid="_x0000_s5127"/>
    <customShpInfo spid="_x0000_s1035"/>
    <customShpInfo spid="_x0000_s103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98D71FC-BD8A-4FFF-BEC7-EEC215B34D57}">
  <ds:schemaRefs/>
</ds:datastoreItem>
</file>

<file path=docProps/app.xml><?xml version="1.0" encoding="utf-8"?>
<Properties xmlns="http://schemas.openxmlformats.org/officeDocument/2006/extended-properties" xmlns:vt="http://schemas.openxmlformats.org/officeDocument/2006/docPropsVTypes">
  <Template>Normal</Template>
  <Pages>61</Pages>
  <Words>29138</Words>
  <Characters>34137</Characters>
  <Lines>274</Lines>
  <Paragraphs>77</Paragraphs>
  <TotalTime>5</TotalTime>
  <ScaleCrop>false</ScaleCrop>
  <LinksUpToDate>false</LinksUpToDate>
  <CharactersWithSpaces>34922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2020-07-23T02:31:00Z</dcterms:created>
  <dc:creator>kjk</dc:creator>
  <cp:lastModifiedBy>undefined</cp:lastModifiedBy>
  <cp:lastPrinted>2021-08-23T01:15:00Z</cp:lastPrinted>
  <dcterms:modified xsi:type="dcterms:W3CDTF">2023-10-24T00:35:42Z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B2F3B0CD2716422B9ADD8EFFE269730B</vt:lpwstr>
  </property>
</Properties>
</file>