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A0" w:rsidRDefault="00076502">
      <w:pPr>
        <w:numPr>
          <w:ilvl w:val="0"/>
          <w:numId w:val="1"/>
        </w:numPr>
        <w:ind w:firstLine="420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背景概述、实现功能要求</w:t>
      </w:r>
    </w:p>
    <w:p w:rsidR="002268A0" w:rsidRDefault="00076502">
      <w:pPr>
        <w:ind w:firstLine="420"/>
        <w:rPr>
          <w:sz w:val="24"/>
        </w:rPr>
      </w:pPr>
      <w:r>
        <w:rPr>
          <w:rFonts w:hint="eastAsia"/>
          <w:sz w:val="24"/>
        </w:rPr>
        <w:t>江苏渔船管理信息系统（以下简称“省渔船系统”）是我省渔船管理信息化的重要工具，自</w:t>
      </w:r>
      <w:r>
        <w:rPr>
          <w:rFonts w:hint="eastAsia"/>
          <w:sz w:val="24"/>
        </w:rPr>
        <w:t>2010</w:t>
      </w:r>
      <w:r>
        <w:rPr>
          <w:rFonts w:hint="eastAsia"/>
          <w:sz w:val="24"/>
        </w:rPr>
        <w:t>年上线运行，具有船舶指标、预登记、基本数据、船舶检验、船舶登记、渔业许可、渔业船员、航行签证、编组生产、业务收费、黑名单、执法检查、油价补助、政策法规、无线电、海事记录、便利通信、智能卡、查询统计、系统设置等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个主要子系统，业务范围覆盖国库渔船、地方渔船、内陆渔船、及船员管理的办证、办卡、相关日常管理业务和油价补助管理工作。系统包含电脑版、网页版和移动终端版三个版本。系统适用范围覆盖全省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个地级市</w:t>
      </w:r>
      <w:r>
        <w:rPr>
          <w:rFonts w:hint="eastAsia"/>
          <w:sz w:val="24"/>
        </w:rPr>
        <w:t>106</w:t>
      </w:r>
      <w:r>
        <w:rPr>
          <w:rFonts w:hint="eastAsia"/>
          <w:sz w:val="24"/>
        </w:rPr>
        <w:t>个县、区，共有注册机构</w:t>
      </w:r>
      <w:r>
        <w:rPr>
          <w:rFonts w:hint="eastAsia"/>
          <w:sz w:val="24"/>
        </w:rPr>
        <w:t>139</w:t>
      </w:r>
      <w:r>
        <w:rPr>
          <w:rFonts w:hint="eastAsia"/>
          <w:sz w:val="24"/>
        </w:rPr>
        <w:t>个、注册用户</w:t>
      </w:r>
      <w:r>
        <w:rPr>
          <w:rFonts w:hint="eastAsia"/>
          <w:sz w:val="24"/>
        </w:rPr>
        <w:t>592</w:t>
      </w:r>
      <w:r>
        <w:rPr>
          <w:rFonts w:hint="eastAsia"/>
          <w:sz w:val="24"/>
        </w:rPr>
        <w:t>个。</w:t>
      </w:r>
    </w:p>
    <w:p w:rsidR="002268A0" w:rsidRDefault="00076502">
      <w:pPr>
        <w:ind w:firstLine="420"/>
        <w:rPr>
          <w:sz w:val="24"/>
        </w:rPr>
      </w:pPr>
      <w:r>
        <w:rPr>
          <w:rFonts w:hint="eastAsia"/>
          <w:sz w:val="24"/>
        </w:rPr>
        <w:t>20</w:t>
      </w:r>
      <w:r w:rsidR="007E3AD1">
        <w:rPr>
          <w:sz w:val="24"/>
        </w:rPr>
        <w:t>21</w:t>
      </w:r>
      <w:r>
        <w:rPr>
          <w:rFonts w:hint="eastAsia"/>
          <w:sz w:val="24"/>
        </w:rPr>
        <w:t>年度系统运行维护项目总体目标是：</w:t>
      </w:r>
    </w:p>
    <w:p w:rsidR="002268A0" w:rsidRDefault="00076502">
      <w:pPr>
        <w:ind w:firstLine="420"/>
        <w:rPr>
          <w:sz w:val="24"/>
        </w:rPr>
      </w:pPr>
      <w:r>
        <w:rPr>
          <w:rFonts w:hint="eastAsia"/>
          <w:sz w:val="24"/>
        </w:rPr>
        <w:t>一是保障系统及数据安全。采取措施防范可能的攻击和意外事件的影响，保护系统及数据安全。</w:t>
      </w:r>
    </w:p>
    <w:p w:rsidR="002268A0" w:rsidRDefault="00076502">
      <w:pPr>
        <w:ind w:firstLine="420"/>
        <w:rPr>
          <w:sz w:val="24"/>
        </w:rPr>
      </w:pPr>
      <w:r>
        <w:rPr>
          <w:rFonts w:hint="eastAsia"/>
          <w:sz w:val="24"/>
        </w:rPr>
        <w:t>二是保障系统正常运行。预防、及时发现和排除系统故障，保障软件系统正常、稳定运行。</w:t>
      </w:r>
    </w:p>
    <w:p w:rsidR="002268A0" w:rsidRDefault="00076502">
      <w:pPr>
        <w:ind w:firstLine="420"/>
        <w:rPr>
          <w:sz w:val="24"/>
        </w:rPr>
      </w:pPr>
      <w:r>
        <w:rPr>
          <w:rFonts w:hint="eastAsia"/>
          <w:sz w:val="24"/>
        </w:rPr>
        <w:t>三是保障基于系统的业务正常开展。及时响应解决系统所有操作人员关于系统软件安装、升级、使用过程中遇到的问题，根据实际需求完善系统功能，保障全省基于系统的渔船管理业务正常开展。</w:t>
      </w:r>
    </w:p>
    <w:p w:rsidR="002268A0" w:rsidRPr="00076502" w:rsidRDefault="00076502">
      <w:pPr>
        <w:numPr>
          <w:ilvl w:val="0"/>
          <w:numId w:val="1"/>
        </w:numPr>
        <w:ind w:firstLine="420"/>
        <w:rPr>
          <w:b/>
          <w:sz w:val="24"/>
        </w:rPr>
      </w:pPr>
      <w:r w:rsidRPr="00076502">
        <w:rPr>
          <w:rFonts w:hint="eastAsia"/>
          <w:b/>
          <w:sz w:val="24"/>
        </w:rPr>
        <w:t>投标供应商资格要求</w:t>
      </w:r>
    </w:p>
    <w:p w:rsidR="002268A0" w:rsidRDefault="00076502">
      <w:pPr>
        <w:ind w:firstLine="420"/>
        <w:rPr>
          <w:sz w:val="24"/>
        </w:rPr>
      </w:pPr>
      <w:r>
        <w:rPr>
          <w:rFonts w:hint="eastAsia"/>
          <w:sz w:val="24"/>
        </w:rPr>
        <w:t>具有独立承担民事责任的能力；具有良好的商业信誉和健全的财务会计制度；具有履行合同所必须的设备</w:t>
      </w:r>
      <w:r w:rsidR="00375BA1">
        <w:rPr>
          <w:rFonts w:hint="eastAsia"/>
          <w:sz w:val="24"/>
        </w:rPr>
        <w:t>和专业技术能力；有依法缴纳税收和社会保障资金的良好记录；参加</w:t>
      </w:r>
      <w:r>
        <w:rPr>
          <w:rFonts w:hint="eastAsia"/>
          <w:sz w:val="24"/>
        </w:rPr>
        <w:t>采购活动前三年内，在经营活动中没有重大违法记录。</w:t>
      </w:r>
    </w:p>
    <w:p w:rsidR="002268A0" w:rsidRDefault="00076502">
      <w:pPr>
        <w:ind w:firstLine="420"/>
        <w:rPr>
          <w:sz w:val="24"/>
        </w:rPr>
      </w:pPr>
      <w:r>
        <w:rPr>
          <w:rFonts w:hint="eastAsia"/>
          <w:sz w:val="24"/>
        </w:rPr>
        <w:t>申请人承诺书：企业财务和经营状况良好，具有履行合同能力，无不良经营行为；未处于被责令停业、投标资格被取消或者财产被接管、冻结和破产状态；企业没有因骗取中标或者严重违约以及发生重大工程质量、安全生产事故等问题，被有关部门暂停投资资格；递交的资格预审文件中内容完全真实。</w:t>
      </w:r>
    </w:p>
    <w:p w:rsidR="002268A0" w:rsidRDefault="00076502">
      <w:pPr>
        <w:ind w:firstLine="420"/>
        <w:rPr>
          <w:sz w:val="24"/>
        </w:rPr>
      </w:pPr>
      <w:r w:rsidRPr="00076502">
        <w:rPr>
          <w:rFonts w:hint="eastAsia"/>
          <w:b/>
          <w:sz w:val="24"/>
        </w:rPr>
        <w:t>三、付款时间和条件</w:t>
      </w:r>
      <w:r>
        <w:rPr>
          <w:rFonts w:hint="eastAsia"/>
          <w:sz w:val="24"/>
        </w:rPr>
        <w:t>（请详细写明付款承诺）</w:t>
      </w:r>
    </w:p>
    <w:p w:rsidR="002268A0" w:rsidRDefault="00076502">
      <w:pPr>
        <w:ind w:firstLine="420"/>
        <w:rPr>
          <w:sz w:val="24"/>
        </w:rPr>
      </w:pPr>
      <w:r>
        <w:rPr>
          <w:rFonts w:hint="eastAsia"/>
          <w:sz w:val="24"/>
        </w:rPr>
        <w:t>分期付款</w:t>
      </w:r>
    </w:p>
    <w:p w:rsidR="002268A0" w:rsidRDefault="00076502">
      <w:pPr>
        <w:ind w:firstLine="420"/>
        <w:rPr>
          <w:sz w:val="24"/>
        </w:rPr>
      </w:pPr>
      <w:r>
        <w:rPr>
          <w:rFonts w:hint="eastAsia"/>
          <w:sz w:val="24"/>
        </w:rPr>
        <w:t>合同签订后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个工作日内甲方向乙方支付合同价的</w:t>
      </w:r>
      <w:r>
        <w:rPr>
          <w:rFonts w:hint="eastAsia"/>
          <w:sz w:val="24"/>
        </w:rPr>
        <w:t>30%</w:t>
      </w:r>
      <w:r>
        <w:rPr>
          <w:rFonts w:hint="eastAsia"/>
          <w:sz w:val="24"/>
        </w:rPr>
        <w:t>款；合同履行至同年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月份甲方向乙方支付合同价的</w:t>
      </w:r>
      <w:r>
        <w:rPr>
          <w:rFonts w:hint="eastAsia"/>
          <w:sz w:val="24"/>
        </w:rPr>
        <w:t>60%</w:t>
      </w:r>
      <w:r>
        <w:rPr>
          <w:rFonts w:hint="eastAsia"/>
          <w:sz w:val="24"/>
        </w:rPr>
        <w:t>款；其余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款项合同期满验收合格后的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个工作日内付清。</w:t>
      </w:r>
    </w:p>
    <w:p w:rsidR="002268A0" w:rsidRPr="00076502" w:rsidRDefault="00076502">
      <w:pPr>
        <w:numPr>
          <w:ilvl w:val="0"/>
          <w:numId w:val="3"/>
        </w:numPr>
        <w:ind w:firstLine="420"/>
        <w:rPr>
          <w:b/>
          <w:sz w:val="24"/>
        </w:rPr>
      </w:pPr>
      <w:r w:rsidRPr="00076502">
        <w:rPr>
          <w:rFonts w:hint="eastAsia"/>
          <w:b/>
          <w:sz w:val="24"/>
        </w:rPr>
        <w:t>项目需求（文字说明并附相关清单）</w:t>
      </w:r>
    </w:p>
    <w:p w:rsidR="002268A0" w:rsidRDefault="00076502">
      <w:pPr>
        <w:numPr>
          <w:ilvl w:val="0"/>
          <w:numId w:val="4"/>
        </w:numPr>
        <w:ind w:firstLine="420"/>
        <w:rPr>
          <w:sz w:val="24"/>
        </w:rPr>
      </w:pPr>
      <w:r w:rsidRPr="00076502">
        <w:rPr>
          <w:rFonts w:hint="eastAsia"/>
          <w:b/>
          <w:sz w:val="24"/>
        </w:rPr>
        <w:t>软件系统：</w:t>
      </w:r>
      <w:r>
        <w:rPr>
          <w:rFonts w:hint="eastAsia"/>
          <w:sz w:val="24"/>
        </w:rPr>
        <w:t>包括江苏渔业船舶管理信息系统（电脑版）、江苏渔船管理业务查询系统（网页版）、江苏渔船手持业务终端系统（移动终端版）等三个软件，维护内容主要包括：监控系统运行状态，及时发现和解决影响系统运行的异常情况、问题、威胁和障碍；当系统出现故障时，及时响应，对故障进行诊断、分析并及时解决，将故障影响降低到最小程度；在现有运行环境包括外部环境（新的硬、软件配置）、数据环境（数据库、数据格式、数据输入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输出方式、数据存储介质、数据来源）等发生变化时，及时完成系统移植等相关工作，使系统程序能正常稳定地工作；根据实际需求对系统进行功能完善和功能优化，使系统操作更加便捷、界面更加友好；在政策和业务发生变化时，根据采购人要求及时修订系统等。</w:t>
      </w:r>
    </w:p>
    <w:p w:rsidR="002268A0" w:rsidRDefault="00076502">
      <w:pPr>
        <w:numPr>
          <w:ilvl w:val="0"/>
          <w:numId w:val="4"/>
        </w:numPr>
        <w:ind w:firstLine="420"/>
        <w:rPr>
          <w:sz w:val="24"/>
        </w:rPr>
      </w:pPr>
      <w:r w:rsidRPr="00076502">
        <w:rPr>
          <w:rFonts w:hint="eastAsia"/>
          <w:b/>
          <w:sz w:val="24"/>
        </w:rPr>
        <w:t>数据：</w:t>
      </w:r>
      <w:r>
        <w:rPr>
          <w:rFonts w:hint="eastAsia"/>
          <w:sz w:val="24"/>
        </w:rPr>
        <w:t>包括存储于服务器中的现有数据、运行过程中新录入和新产生的数据、自中国渔政管理指挥系统等外系统导入的数据等。维护的主要内容包括：定期备份，保证系统数据的完整和安全；保障中国渔政管理指挥系统的证书信息</w:t>
      </w:r>
      <w:r>
        <w:rPr>
          <w:rFonts w:hint="eastAsia"/>
          <w:sz w:val="24"/>
        </w:rPr>
        <w:lastRenderedPageBreak/>
        <w:t>每天导入、渔船</w:t>
      </w:r>
      <w:r>
        <w:rPr>
          <w:rFonts w:hint="eastAsia"/>
          <w:sz w:val="24"/>
        </w:rPr>
        <w:t>IC</w:t>
      </w:r>
      <w:r>
        <w:rPr>
          <w:rFonts w:hint="eastAsia"/>
          <w:sz w:val="24"/>
        </w:rPr>
        <w:t>卡信息实时导入；监控、分析数据记录及查询统计结果，及时清理冗余数据，对异常、错误、不完整、不规范、相互矛盾的数据记录和查询统计结果进行分析，及时查找原因并妥善处理；监控数据运行状态，统一和规范数据类型，完善数据采集、分析功能，使数据真实反映管理实际；根据采购人要求，提供数据统计、查询、分析、导入导出服务和开放渔船管理信息接口等。</w:t>
      </w:r>
    </w:p>
    <w:p w:rsidR="002268A0" w:rsidRDefault="00076502">
      <w:pPr>
        <w:numPr>
          <w:ilvl w:val="0"/>
          <w:numId w:val="4"/>
        </w:numPr>
        <w:ind w:firstLine="420"/>
        <w:rPr>
          <w:sz w:val="24"/>
        </w:rPr>
      </w:pPr>
      <w:r w:rsidRPr="00076502">
        <w:rPr>
          <w:rFonts w:hint="eastAsia"/>
          <w:b/>
          <w:sz w:val="24"/>
        </w:rPr>
        <w:t>用户：</w:t>
      </w:r>
      <w:r>
        <w:rPr>
          <w:rFonts w:hint="eastAsia"/>
          <w:sz w:val="24"/>
        </w:rPr>
        <w:t>主要对象对使用系统的各个单位、人员，维护的主要内容包括：为全省使用单位、操作人员提供技术支持，及时解决在安装卸载、更新升级、操作运用过程中遇到的困难和问题；根据采购人要求，提供系统操作培训服务等。</w:t>
      </w:r>
    </w:p>
    <w:p w:rsidR="002268A0" w:rsidRDefault="00076502">
      <w:pPr>
        <w:ind w:firstLine="420"/>
        <w:rPr>
          <w:sz w:val="24"/>
        </w:rPr>
      </w:pPr>
      <w:r>
        <w:rPr>
          <w:rFonts w:hint="eastAsia"/>
          <w:sz w:val="24"/>
        </w:rPr>
        <w:t>除以上内容外，还应提供其他为实现维护目标而需要进行的维护服务。</w:t>
      </w:r>
    </w:p>
    <w:p w:rsidR="002268A0" w:rsidRDefault="00076502">
      <w:pPr>
        <w:numPr>
          <w:ilvl w:val="0"/>
          <w:numId w:val="5"/>
        </w:numPr>
        <w:ind w:firstLine="420"/>
        <w:rPr>
          <w:sz w:val="24"/>
        </w:rPr>
      </w:pPr>
      <w:r w:rsidRPr="00076502">
        <w:rPr>
          <w:rFonts w:hint="eastAsia"/>
          <w:b/>
          <w:sz w:val="24"/>
        </w:rPr>
        <w:t>制定维护方案：</w:t>
      </w:r>
      <w:r>
        <w:rPr>
          <w:rFonts w:hint="eastAsia"/>
          <w:sz w:val="24"/>
        </w:rPr>
        <w:t>设立专人负责维护工作，明确维护的方式、途径、时间和效果评价标准，制定重大紧急情况的应急处置措施。</w:t>
      </w:r>
    </w:p>
    <w:p w:rsidR="002268A0" w:rsidRDefault="00076502">
      <w:pPr>
        <w:numPr>
          <w:ilvl w:val="0"/>
          <w:numId w:val="5"/>
        </w:numPr>
        <w:ind w:firstLine="420"/>
        <w:rPr>
          <w:sz w:val="24"/>
        </w:rPr>
      </w:pPr>
      <w:r w:rsidRPr="00076502">
        <w:rPr>
          <w:rFonts w:hint="eastAsia"/>
          <w:b/>
          <w:sz w:val="24"/>
        </w:rPr>
        <w:t>建立维护档案、维护信息数据库和常见问题库：</w:t>
      </w:r>
      <w:r>
        <w:rPr>
          <w:rFonts w:hint="eastAsia"/>
          <w:sz w:val="24"/>
        </w:rPr>
        <w:t>建立维护档案，全面记录维护工作开展情况，包括维护的时间、人员、途径、措施、结果等，重大维护事项要由维护工程师、项目主管签字存档。建立维护信息数据库，详细记录维护情况，每半年一次，进行整理、分析，制订故障、问题的百分比分布图和变化趋势图，为系统建设提供统计学依据。建立常见问题及处理数据库，将用户提交的在操作使用系统过程中遇到的问题进行归类，原则上当同一问题重复出现三次时，就应当进行归纳。整理并纳入常见问题库，供操作人员自助查阅。</w:t>
      </w:r>
    </w:p>
    <w:p w:rsidR="002268A0" w:rsidRPr="00C84A1E" w:rsidRDefault="00076502" w:rsidP="00C84A1E">
      <w:pPr>
        <w:numPr>
          <w:ilvl w:val="0"/>
          <w:numId w:val="5"/>
        </w:numPr>
        <w:ind w:firstLine="420"/>
        <w:rPr>
          <w:sz w:val="24"/>
        </w:rPr>
      </w:pPr>
      <w:r w:rsidRPr="00076502">
        <w:rPr>
          <w:rFonts w:hint="eastAsia"/>
          <w:b/>
          <w:sz w:val="24"/>
        </w:rPr>
        <w:t>服务响应及时：</w:t>
      </w:r>
      <w:r>
        <w:rPr>
          <w:rFonts w:hint="eastAsia"/>
          <w:sz w:val="24"/>
        </w:rPr>
        <w:t>为系统的正常运行提供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小时不间断的服务。对操作过程中遇到的问题要及时响应，原则上是立即处理，响应时间不超过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小时。</w:t>
      </w:r>
    </w:p>
    <w:p w:rsidR="002268A0" w:rsidRPr="00076502" w:rsidRDefault="00076502">
      <w:pPr>
        <w:numPr>
          <w:ilvl w:val="0"/>
          <w:numId w:val="7"/>
        </w:numPr>
        <w:ind w:firstLine="420"/>
        <w:rPr>
          <w:b/>
          <w:sz w:val="24"/>
        </w:rPr>
      </w:pPr>
      <w:r w:rsidRPr="00076502">
        <w:rPr>
          <w:rFonts w:hint="eastAsia"/>
          <w:b/>
          <w:sz w:val="24"/>
        </w:rPr>
        <w:t>其他</w:t>
      </w:r>
    </w:p>
    <w:p w:rsidR="002268A0" w:rsidRPr="00076502" w:rsidRDefault="00076502">
      <w:pPr>
        <w:numPr>
          <w:ilvl w:val="0"/>
          <w:numId w:val="8"/>
        </w:numPr>
        <w:ind w:firstLine="420"/>
        <w:rPr>
          <w:b/>
          <w:sz w:val="24"/>
        </w:rPr>
      </w:pPr>
      <w:r w:rsidRPr="00076502">
        <w:rPr>
          <w:rFonts w:hint="eastAsia"/>
          <w:b/>
          <w:sz w:val="24"/>
        </w:rPr>
        <w:t>签订合同日期</w:t>
      </w:r>
    </w:p>
    <w:p w:rsidR="002268A0" w:rsidRDefault="00076502">
      <w:pPr>
        <w:ind w:firstLine="420"/>
        <w:rPr>
          <w:sz w:val="24"/>
        </w:rPr>
      </w:pPr>
      <w:r>
        <w:rPr>
          <w:rFonts w:hint="eastAsia"/>
          <w:sz w:val="24"/>
        </w:rPr>
        <w:t>自采购</w:t>
      </w:r>
      <w:r w:rsidR="00375BA1">
        <w:rPr>
          <w:rFonts w:hint="eastAsia"/>
          <w:sz w:val="24"/>
        </w:rPr>
        <w:t>单位成交</w:t>
      </w:r>
      <w:r>
        <w:rPr>
          <w:rFonts w:hint="eastAsia"/>
          <w:sz w:val="24"/>
        </w:rPr>
        <w:t>通知书发出之日起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个工作日内按时签约。</w:t>
      </w:r>
    </w:p>
    <w:p w:rsidR="002268A0" w:rsidRPr="00076502" w:rsidRDefault="00076502">
      <w:pPr>
        <w:numPr>
          <w:ilvl w:val="0"/>
          <w:numId w:val="8"/>
        </w:numPr>
        <w:ind w:firstLine="420"/>
        <w:rPr>
          <w:b/>
          <w:sz w:val="24"/>
        </w:rPr>
      </w:pPr>
      <w:r w:rsidRPr="00076502">
        <w:rPr>
          <w:rFonts w:hint="eastAsia"/>
          <w:b/>
          <w:sz w:val="24"/>
        </w:rPr>
        <w:t>售后服务及其他</w:t>
      </w:r>
    </w:p>
    <w:p w:rsidR="002268A0" w:rsidRDefault="00076502">
      <w:pPr>
        <w:ind w:firstLine="420"/>
        <w:rPr>
          <w:sz w:val="24"/>
        </w:rPr>
      </w:pPr>
      <w:r>
        <w:rPr>
          <w:rFonts w:hint="eastAsia"/>
          <w:sz w:val="24"/>
        </w:rPr>
        <w:t>乙方应根据项目实施的计划、进度和需要与客户的合理要求，及时安排对甲方的相关人员进行培训。培训要使受训者能够独立、熟练地完成操作，实现依据本合同所规定的相关人员能够完全了解业务系统的功能。</w:t>
      </w:r>
    </w:p>
    <w:sectPr w:rsidR="002268A0" w:rsidSect="00226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11" w:rsidRDefault="00335B11" w:rsidP="00375BA1">
      <w:r>
        <w:separator/>
      </w:r>
    </w:p>
  </w:endnote>
  <w:endnote w:type="continuationSeparator" w:id="0">
    <w:p w:rsidR="00335B11" w:rsidRDefault="00335B11" w:rsidP="0037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11" w:rsidRDefault="00335B11" w:rsidP="00375BA1">
      <w:r>
        <w:separator/>
      </w:r>
    </w:p>
  </w:footnote>
  <w:footnote w:type="continuationSeparator" w:id="0">
    <w:p w:rsidR="00335B11" w:rsidRDefault="00335B11" w:rsidP="0037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9F39C"/>
    <w:multiLevelType w:val="singleLevel"/>
    <w:tmpl w:val="4FB67454"/>
    <w:lvl w:ilvl="0">
      <w:start w:val="1"/>
      <w:numFmt w:val="chineseCounting"/>
      <w:suff w:val="nothing"/>
      <w:lvlText w:val="%1、"/>
      <w:lvlJc w:val="left"/>
      <w:rPr>
        <w:b/>
      </w:rPr>
    </w:lvl>
  </w:abstractNum>
  <w:abstractNum w:abstractNumId="1" w15:restartNumberingAfterBreak="0">
    <w:nsid w:val="5A29F6D8"/>
    <w:multiLevelType w:val="singleLevel"/>
    <w:tmpl w:val="5A29F6D8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A29F8A5"/>
    <w:multiLevelType w:val="singleLevel"/>
    <w:tmpl w:val="5A29F8A5"/>
    <w:lvl w:ilvl="0">
      <w:start w:val="4"/>
      <w:numFmt w:val="chineseCounting"/>
      <w:suff w:val="nothing"/>
      <w:lvlText w:val="%1、"/>
      <w:lvlJc w:val="left"/>
    </w:lvl>
  </w:abstractNum>
  <w:abstractNum w:abstractNumId="3" w15:restartNumberingAfterBreak="0">
    <w:nsid w:val="5A29F9FD"/>
    <w:multiLevelType w:val="singleLevel"/>
    <w:tmpl w:val="481A8F82"/>
    <w:lvl w:ilvl="0">
      <w:start w:val="1"/>
      <w:numFmt w:val="chineseCounting"/>
      <w:suff w:val="nothing"/>
      <w:lvlText w:val="（%1）"/>
      <w:lvlJc w:val="left"/>
      <w:rPr>
        <w:b/>
      </w:rPr>
    </w:lvl>
  </w:abstractNum>
  <w:abstractNum w:abstractNumId="4" w15:restartNumberingAfterBreak="0">
    <w:nsid w:val="5A29FBD3"/>
    <w:multiLevelType w:val="singleLevel"/>
    <w:tmpl w:val="0AA008A2"/>
    <w:lvl w:ilvl="0">
      <w:start w:val="1"/>
      <w:numFmt w:val="decimal"/>
      <w:suff w:val="nothing"/>
      <w:lvlText w:val="%1、"/>
      <w:lvlJc w:val="left"/>
      <w:rPr>
        <w:b/>
      </w:rPr>
    </w:lvl>
  </w:abstractNum>
  <w:abstractNum w:abstractNumId="5" w15:restartNumberingAfterBreak="0">
    <w:nsid w:val="5A29FE5A"/>
    <w:multiLevelType w:val="singleLevel"/>
    <w:tmpl w:val="6B3077BA"/>
    <w:lvl w:ilvl="0">
      <w:start w:val="4"/>
      <w:numFmt w:val="chineseCounting"/>
      <w:suff w:val="nothing"/>
      <w:lvlText w:val="（%1）"/>
      <w:lvlJc w:val="left"/>
      <w:rPr>
        <w:b/>
      </w:rPr>
    </w:lvl>
  </w:abstractNum>
  <w:abstractNum w:abstractNumId="6" w15:restartNumberingAfterBreak="0">
    <w:nsid w:val="5A29FE6C"/>
    <w:multiLevelType w:val="singleLevel"/>
    <w:tmpl w:val="8D0C92C4"/>
    <w:lvl w:ilvl="0">
      <w:start w:val="5"/>
      <w:numFmt w:val="chineseCounting"/>
      <w:suff w:val="nothing"/>
      <w:lvlText w:val="%1、"/>
      <w:lvlJc w:val="left"/>
      <w:rPr>
        <w:b/>
      </w:rPr>
    </w:lvl>
  </w:abstractNum>
  <w:abstractNum w:abstractNumId="7" w15:restartNumberingAfterBreak="0">
    <w:nsid w:val="5A29FEA0"/>
    <w:multiLevelType w:val="singleLevel"/>
    <w:tmpl w:val="14D6AFFE"/>
    <w:lvl w:ilvl="0">
      <w:start w:val="1"/>
      <w:numFmt w:val="decimal"/>
      <w:suff w:val="nothing"/>
      <w:lvlText w:val="%1、"/>
      <w:lvlJc w:val="left"/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A0"/>
    <w:rsid w:val="0000713D"/>
    <w:rsid w:val="00076502"/>
    <w:rsid w:val="002268A0"/>
    <w:rsid w:val="00335B11"/>
    <w:rsid w:val="00375BA1"/>
    <w:rsid w:val="007E3AD1"/>
    <w:rsid w:val="00905916"/>
    <w:rsid w:val="00C84A1E"/>
    <w:rsid w:val="00D427B2"/>
    <w:rsid w:val="00EC41B4"/>
    <w:rsid w:val="00EF524E"/>
    <w:rsid w:val="32A74247"/>
    <w:rsid w:val="624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F884D66-498A-4C2B-AAE4-695F93FE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5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75BA1"/>
    <w:rPr>
      <w:kern w:val="2"/>
      <w:sz w:val="18"/>
      <w:szCs w:val="18"/>
    </w:rPr>
  </w:style>
  <w:style w:type="paragraph" w:styleId="a5">
    <w:name w:val="footer"/>
    <w:basedOn w:val="a"/>
    <w:link w:val="a6"/>
    <w:rsid w:val="00375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75B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szl</cp:lastModifiedBy>
  <cp:revision>2</cp:revision>
  <dcterms:created xsi:type="dcterms:W3CDTF">2020-11-11T06:47:00Z</dcterms:created>
  <dcterms:modified xsi:type="dcterms:W3CDTF">2020-11-11T06:47:00Z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