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360" w:lineRule="auto"/>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val="en-US" w:eastAsia="zh-CN"/>
        </w:rPr>
        <w:t>亭湖区</w:t>
      </w:r>
      <w:r>
        <w:rPr>
          <w:rFonts w:hint="eastAsia" w:ascii="方正小标宋_GBK" w:hAnsi="方正小标宋_GBK" w:eastAsia="方正小标宋_GBK" w:cs="方正小标宋_GBK"/>
          <w:sz w:val="44"/>
          <w:szCs w:val="44"/>
        </w:rPr>
        <w:t>农机购置补贴机具核验工作要点（试行）</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80" w:afterAutospacing="0" w:line="400" w:lineRule="exact"/>
        <w:ind w:right="0" w:firstLine="320" w:firstLineChars="100"/>
        <w:jc w:val="center"/>
        <w:textAlignment w:val="auto"/>
        <w:rPr>
          <w:rFonts w:hint="eastAsia" w:ascii="仿宋" w:hAnsi="仿宋" w:eastAsia="仿宋" w:cs="仿宋"/>
          <w:b w:val="0"/>
          <w:bCs w:val="0"/>
          <w:i w:val="0"/>
          <w:iCs w:val="0"/>
          <w:caps w:val="0"/>
          <w:color w:val="333333"/>
          <w:spacing w:val="0"/>
          <w:sz w:val="32"/>
          <w:szCs w:val="32"/>
          <w:shd w:val="clear" w:fill="FFFFFF"/>
          <w:lang w:val="en-US" w:eastAsia="zh-CN"/>
        </w:rPr>
      </w:pPr>
      <w:r>
        <w:rPr>
          <w:rFonts w:hint="eastAsia" w:ascii="仿宋" w:hAnsi="仿宋" w:eastAsia="仿宋" w:cs="仿宋"/>
          <w:b w:val="0"/>
          <w:bCs w:val="0"/>
          <w:sz w:val="32"/>
          <w:szCs w:val="32"/>
          <w:lang w:val="en-US" w:eastAsia="zh-CN"/>
        </w:rPr>
        <w:t>（摘自《</w:t>
      </w:r>
      <w:r>
        <w:rPr>
          <w:rFonts w:hint="eastAsia" w:ascii="仿宋" w:hAnsi="仿宋" w:eastAsia="仿宋" w:cs="仿宋"/>
          <w:b w:val="0"/>
          <w:bCs w:val="0"/>
          <w:i w:val="0"/>
          <w:iCs w:val="0"/>
          <w:caps w:val="0"/>
          <w:color w:val="333333"/>
          <w:spacing w:val="0"/>
          <w:sz w:val="32"/>
          <w:szCs w:val="32"/>
          <w:shd w:val="clear" w:fill="FFFFFF"/>
        </w:rPr>
        <w:t>农业农村部办公厅 关于进一步</w:t>
      </w:r>
      <w:r>
        <w:rPr>
          <w:rFonts w:hint="eastAsia" w:ascii="仿宋" w:hAnsi="仿宋" w:eastAsia="仿宋" w:cs="仿宋"/>
          <w:b w:val="0"/>
          <w:bCs w:val="0"/>
          <w:i w:val="0"/>
          <w:iCs w:val="0"/>
          <w:caps w:val="0"/>
          <w:color w:val="333333"/>
          <w:spacing w:val="0"/>
          <w:sz w:val="32"/>
          <w:szCs w:val="32"/>
          <w:shd w:val="clear" w:fill="FFFFFF"/>
          <w:lang w:val="en-US" w:eastAsia="zh-CN"/>
        </w:rPr>
        <w:t>做好农机</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80" w:afterAutospacing="0" w:line="400" w:lineRule="exact"/>
        <w:ind w:right="0" w:firstLine="320" w:firstLineChars="100"/>
        <w:jc w:val="center"/>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i w:val="0"/>
          <w:iCs w:val="0"/>
          <w:caps w:val="0"/>
          <w:color w:val="333333"/>
          <w:spacing w:val="0"/>
          <w:sz w:val="32"/>
          <w:szCs w:val="32"/>
          <w:shd w:val="clear" w:fill="FFFFFF"/>
          <w:lang w:val="en-US" w:eastAsia="zh-CN"/>
        </w:rPr>
        <w:t>购置补贴机具投档与核验等工作的通知</w:t>
      </w:r>
      <w:r>
        <w:rPr>
          <w:rFonts w:hint="eastAsia" w:ascii="仿宋" w:hAnsi="仿宋" w:eastAsia="仿宋" w:cs="仿宋"/>
          <w:b w:val="0"/>
          <w:bCs w:val="0"/>
          <w:sz w:val="32"/>
          <w:szCs w:val="32"/>
          <w:lang w:val="en-US" w:eastAsia="zh-CN"/>
        </w:rPr>
        <w:t>》附件2）</w:t>
      </w:r>
    </w:p>
    <w:p>
      <w:pPr>
        <w:widowControl/>
        <w:snapToGrid w:val="0"/>
        <w:spacing w:line="360" w:lineRule="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一、核验内容</w:t>
      </w:r>
      <w:bookmarkStart w:id="0" w:name="_GoBack"/>
      <w:bookmarkEnd w:id="0"/>
    </w:p>
    <w:p>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机具实物上的固定铭牌信息、农机购置补贴辅助管理系统所对应机具的信息、牌证管理机具的行驶证信息等；</w:t>
      </w:r>
    </w:p>
    <w:p>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pPr>
        <w:widowControl/>
        <w:snapToGrid w:val="0"/>
        <w:spacing w:line="360" w:lineRule="auto"/>
        <w:ind w:firstLine="640" w:firstLineChars="200"/>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二、核验程序及要求</w:t>
      </w:r>
    </w:p>
    <w:p>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对购机者自主提出的补贴申请，主管部门应按规定及时受理。鼓励通过手机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pPr>
        <w:pStyle w:val="20"/>
        <w:snapToGrid w:val="0"/>
        <w:spacing w:line="360" w:lineRule="auto"/>
        <w:ind w:firstLine="0" w:firstLineChars="0"/>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仿宋_GB2312" w:hAnsi="宋体" w:eastAsia="仿宋_GB2312" w:cs="仿宋_GB2312"/>
          <w:b/>
          <w:bCs/>
          <w:kern w:val="0"/>
          <w:sz w:val="32"/>
          <w:szCs w:val="32"/>
        </w:rPr>
        <w:t>二是非重点机具核验</w:t>
      </w:r>
      <w:r>
        <w:rPr>
          <w:rFonts w:hint="eastAsia" w:ascii="仿宋_GB2312" w:hAnsi="宋体" w:eastAsia="仿宋_GB2312" w:cs="仿宋_GB2312"/>
          <w:kern w:val="0"/>
          <w:sz w:val="32"/>
          <w:szCs w:val="32"/>
        </w:rPr>
        <w:t>。对补贴额较低、风险可控度高的机具可采取补贴资金兑付后按比例抽查核验方式进行，抽核内容同重点机具。重点机具和非重点机具的标准以及抽核比例或数量由各省自行规定。</w:t>
      </w:r>
    </w:p>
    <w:p>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仿宋_GB2312" w:hAnsi="宋体" w:eastAsia="仿宋_GB2312"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_GB2312" w:hAnsi="宋体" w:eastAsia="仿宋_GB2312" w:cs="仿宋_GB2312"/>
          <w:sz w:val="32"/>
          <w:szCs w:val="32"/>
        </w:rPr>
        <w:t>单位内部集体会审双重审核，探索对补贴机具核验结果实行基层农机化、种植业、畜牧业、渔业、农产品初加工等有关方面共同参加的集体会商。</w:t>
      </w:r>
      <w:r>
        <w:rPr>
          <w:rFonts w:hint="eastAsia" w:ascii="仿宋_GB2312" w:hAnsi="宋体" w:eastAsia="仿宋_GB2312" w:cs="仿宋_GB2312"/>
          <w:kern w:val="0"/>
          <w:sz w:val="32"/>
          <w:szCs w:val="32"/>
        </w:rPr>
        <w:t>加强对单人多台套、短期内大批量、同人连年购置同类机具、区域适应性差的机具购置等异常情形的核验。</w:t>
      </w:r>
    </w:p>
    <w:p>
      <w:pPr>
        <w:pStyle w:val="20"/>
        <w:snapToGrid w:val="0"/>
        <w:spacing w:line="360" w:lineRule="auto"/>
        <w:ind w:firstLine="0" w:firstLineChars="0"/>
        <w:rPr>
          <w:rFonts w:ascii="仿宋_GB2312" w:eastAsia="仿宋_GB2312" w:cs="Times New Roman"/>
          <w:kern w:val="0"/>
          <w:sz w:val="32"/>
          <w:szCs w:val="32"/>
        </w:rPr>
      </w:pPr>
      <w:r>
        <w:rPr>
          <w:rFonts w:ascii="仿宋_GB2312" w:eastAsia="仿宋_GB2312" w:cs="仿宋_GB2312"/>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（四）复核登记。</w:t>
      </w:r>
      <w:r>
        <w:rPr>
          <w:rFonts w:hint="eastAsia" w:ascii="仿宋_GB2312" w:hAnsi="宋体" w:eastAsia="仿宋_GB2312" w:cs="仿宋_GB2312"/>
          <w:kern w:val="0"/>
          <w:sz w:val="32"/>
          <w:szCs w:val="32"/>
        </w:rPr>
        <w:t>对资料核验、机具核验的程序、方式和签章的规范性进行集体复核，可与集体会商同步进行，通过后登记立册。</w:t>
      </w:r>
    </w:p>
    <w:p>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（五）公示报送。</w:t>
      </w:r>
      <w:r>
        <w:rPr>
          <w:rFonts w:hint="eastAsia" w:ascii="仿宋_GB2312" w:hAnsi="宋体" w:eastAsia="仿宋_GB2312" w:cs="仿宋_GB2312"/>
          <w:kern w:val="0"/>
          <w:sz w:val="32"/>
          <w:szCs w:val="32"/>
        </w:rPr>
        <w:t>对通过复核的补贴申请信息进行为期不少于</w:t>
      </w:r>
      <w:r>
        <w:rPr>
          <w:rFonts w:ascii="仿宋_GB2312" w:hAnsi="宋体" w:eastAsia="仿宋_GB2312" w:cs="仿宋_GB2312"/>
          <w:kern w:val="0"/>
          <w:sz w:val="32"/>
          <w:szCs w:val="32"/>
        </w:rPr>
        <w:t>30</w:t>
      </w:r>
      <w:r>
        <w:rPr>
          <w:rFonts w:hint="eastAsia" w:ascii="仿宋_GB2312" w:hAnsi="宋体" w:eastAsia="仿宋_GB2312" w:cs="仿宋_GB2312"/>
          <w:kern w:val="0"/>
          <w:sz w:val="32"/>
          <w:szCs w:val="32"/>
        </w:rPr>
        <w:t>天的公示，公示无异议后报送同级财政部门。</w:t>
      </w:r>
    </w:p>
    <w:p>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（六）资料处理。</w:t>
      </w:r>
      <w:r>
        <w:rPr>
          <w:rFonts w:hint="eastAsia" w:ascii="仿宋_GB2312" w:hAnsi="宋体" w:eastAsia="仿宋_GB2312" w:cs="仿宋_GB2312"/>
          <w:kern w:val="0"/>
          <w:sz w:val="32"/>
          <w:szCs w:val="32"/>
        </w:rPr>
        <w:t>对财政部门未提出疑义的补贴申请，将其核验资料留存备用备查，留存期限不少于</w:t>
      </w:r>
      <w:r>
        <w:rPr>
          <w:rFonts w:ascii="仿宋_GB2312" w:hAnsi="宋体" w:eastAsia="仿宋_GB2312" w:cs="仿宋_GB2312"/>
          <w:kern w:val="0"/>
          <w:sz w:val="32"/>
          <w:szCs w:val="32"/>
        </w:rPr>
        <w:t>5</w:t>
      </w:r>
      <w:r>
        <w:rPr>
          <w:rFonts w:hint="eastAsia" w:ascii="仿宋_GB2312" w:hAnsi="宋体" w:eastAsia="仿宋_GB2312" w:cs="仿宋_GB2312"/>
          <w:kern w:val="0"/>
          <w:sz w:val="32"/>
          <w:szCs w:val="32"/>
        </w:rPr>
        <w:t>年。</w:t>
      </w:r>
    </w:p>
    <w:p>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三、监督管理</w:t>
      </w:r>
    </w:p>
    <w:p>
      <w:pPr>
        <w:pStyle w:val="20"/>
        <w:snapToGrid w:val="0"/>
        <w:spacing w:line="360" w:lineRule="auto"/>
        <w:ind w:firstLine="0" w:firstLineChars="0"/>
        <w:rPr>
          <w:rFonts w:ascii="仿宋_GB2312" w:eastAsia="仿宋_GB2312" w:cs="Times New Roman"/>
          <w:kern w:val="0"/>
          <w:sz w:val="32"/>
          <w:szCs w:val="32"/>
        </w:rPr>
      </w:pPr>
      <w:r>
        <w:rPr>
          <w:rFonts w:ascii="宋体" w:hAnsi="宋体" w:cs="宋体"/>
          <w:kern w:val="0"/>
          <w:sz w:val="32"/>
          <w:szCs w:val="32"/>
        </w:rPr>
        <w:t xml:space="preserve">   </w:t>
      </w: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pPr>
        <w:pStyle w:val="20"/>
        <w:snapToGrid w:val="0"/>
        <w:spacing w:line="360" w:lineRule="auto"/>
        <w:ind w:firstLine="0" w:firstLineChars="0"/>
        <w:rPr>
          <w:rFonts w:ascii="仿宋_GB2312" w:hAnsi="宋体"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仿宋_GB2312" w:hAnsi="宋体" w:eastAsia="仿宋_GB2312" w:cs="仿宋_GB2312"/>
          <w:kern w:val="0"/>
          <w:sz w:val="32"/>
          <w:szCs w:val="32"/>
        </w:rPr>
        <w:t>各省要组织县级农机化主管部门结合实际，参照本要点制定具体的工作规范，经县级农机购置补贴领导小组审核同意，报省级或市级农机化主管部门备案后公布实施。</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1</w:t>
    </w:r>
    <w:r>
      <w:rPr>
        <w:rStyle w:val="10"/>
      </w:rPr>
      <w:fldChar w:fldCharType="end"/>
    </w:r>
  </w:p>
  <w:p>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6E09"/>
    <w:rsid w:val="001226C6"/>
    <w:rsid w:val="001268CC"/>
    <w:rsid w:val="00135429"/>
    <w:rsid w:val="00136CBC"/>
    <w:rsid w:val="00136F75"/>
    <w:rsid w:val="001379D8"/>
    <w:rsid w:val="00140B84"/>
    <w:rsid w:val="00160AED"/>
    <w:rsid w:val="00164A16"/>
    <w:rsid w:val="00170171"/>
    <w:rsid w:val="00180B29"/>
    <w:rsid w:val="001B14C5"/>
    <w:rsid w:val="001B2186"/>
    <w:rsid w:val="001B4A85"/>
    <w:rsid w:val="001B6DF3"/>
    <w:rsid w:val="001C0FD3"/>
    <w:rsid w:val="001C1D38"/>
    <w:rsid w:val="001C3694"/>
    <w:rsid w:val="001C3A8E"/>
    <w:rsid w:val="001C7C01"/>
    <w:rsid w:val="001D6E58"/>
    <w:rsid w:val="001D6FEC"/>
    <w:rsid w:val="001E055F"/>
    <w:rsid w:val="001E5E9D"/>
    <w:rsid w:val="001F1F31"/>
    <w:rsid w:val="001F4802"/>
    <w:rsid w:val="001F74E9"/>
    <w:rsid w:val="002000FE"/>
    <w:rsid w:val="00204D15"/>
    <w:rsid w:val="002055F0"/>
    <w:rsid w:val="00214054"/>
    <w:rsid w:val="00215683"/>
    <w:rsid w:val="00216768"/>
    <w:rsid w:val="00221C67"/>
    <w:rsid w:val="00226682"/>
    <w:rsid w:val="00230A28"/>
    <w:rsid w:val="00232103"/>
    <w:rsid w:val="002350E5"/>
    <w:rsid w:val="00241A44"/>
    <w:rsid w:val="00241FA3"/>
    <w:rsid w:val="00245750"/>
    <w:rsid w:val="00250756"/>
    <w:rsid w:val="00251A9D"/>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7806"/>
    <w:rsid w:val="002F0F1A"/>
    <w:rsid w:val="002F424D"/>
    <w:rsid w:val="002F49F1"/>
    <w:rsid w:val="002F65F6"/>
    <w:rsid w:val="00303001"/>
    <w:rsid w:val="00304BEA"/>
    <w:rsid w:val="00305173"/>
    <w:rsid w:val="00307BE0"/>
    <w:rsid w:val="00312060"/>
    <w:rsid w:val="00312CFF"/>
    <w:rsid w:val="00313107"/>
    <w:rsid w:val="00322E11"/>
    <w:rsid w:val="00325513"/>
    <w:rsid w:val="0033731D"/>
    <w:rsid w:val="0035771F"/>
    <w:rsid w:val="00362B84"/>
    <w:rsid w:val="003667B8"/>
    <w:rsid w:val="003704B9"/>
    <w:rsid w:val="00372FCD"/>
    <w:rsid w:val="00375859"/>
    <w:rsid w:val="00376C2A"/>
    <w:rsid w:val="0039336A"/>
    <w:rsid w:val="00397CC4"/>
    <w:rsid w:val="003A1DF2"/>
    <w:rsid w:val="003B49F1"/>
    <w:rsid w:val="003B7503"/>
    <w:rsid w:val="003C071E"/>
    <w:rsid w:val="003D0329"/>
    <w:rsid w:val="003D2C83"/>
    <w:rsid w:val="003D45E2"/>
    <w:rsid w:val="003D629D"/>
    <w:rsid w:val="003E2E58"/>
    <w:rsid w:val="003E347C"/>
    <w:rsid w:val="003E4E17"/>
    <w:rsid w:val="003E6BAE"/>
    <w:rsid w:val="003F2B93"/>
    <w:rsid w:val="004009D6"/>
    <w:rsid w:val="00407465"/>
    <w:rsid w:val="00417927"/>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A37"/>
    <w:rsid w:val="00691A19"/>
    <w:rsid w:val="00691B43"/>
    <w:rsid w:val="006A188B"/>
    <w:rsid w:val="006B446D"/>
    <w:rsid w:val="006B4F7B"/>
    <w:rsid w:val="006B5011"/>
    <w:rsid w:val="006B69E8"/>
    <w:rsid w:val="006C041E"/>
    <w:rsid w:val="006C4B84"/>
    <w:rsid w:val="006C5C4A"/>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363D"/>
    <w:rsid w:val="00894C37"/>
    <w:rsid w:val="0089781A"/>
    <w:rsid w:val="008A00F2"/>
    <w:rsid w:val="008C057F"/>
    <w:rsid w:val="008C6D28"/>
    <w:rsid w:val="008D356A"/>
    <w:rsid w:val="008D56EC"/>
    <w:rsid w:val="009003BD"/>
    <w:rsid w:val="00901855"/>
    <w:rsid w:val="00904A5F"/>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6FF2"/>
    <w:rsid w:val="00BD1CEF"/>
    <w:rsid w:val="00BD62CD"/>
    <w:rsid w:val="00BD7730"/>
    <w:rsid w:val="00BE1C2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C2EB8"/>
    <w:rsid w:val="00EC542A"/>
    <w:rsid w:val="00EE25EE"/>
    <w:rsid w:val="00EF3AD1"/>
    <w:rsid w:val="00EF5A57"/>
    <w:rsid w:val="00F02F33"/>
    <w:rsid w:val="00F13B62"/>
    <w:rsid w:val="00F16F49"/>
    <w:rsid w:val="00F178E5"/>
    <w:rsid w:val="00F278BB"/>
    <w:rsid w:val="00F37402"/>
    <w:rsid w:val="00F4730C"/>
    <w:rsid w:val="00F50B8F"/>
    <w:rsid w:val="00F54E17"/>
    <w:rsid w:val="00F573A0"/>
    <w:rsid w:val="00F57FAA"/>
    <w:rsid w:val="00F72FF6"/>
    <w:rsid w:val="00F742CA"/>
    <w:rsid w:val="00F767C1"/>
    <w:rsid w:val="00F82974"/>
    <w:rsid w:val="00F8525F"/>
    <w:rsid w:val="00F94641"/>
    <w:rsid w:val="00F94853"/>
    <w:rsid w:val="00FA2B82"/>
    <w:rsid w:val="00FA6493"/>
    <w:rsid w:val="00FA65B3"/>
    <w:rsid w:val="00FC1823"/>
    <w:rsid w:val="00FC3FE2"/>
    <w:rsid w:val="00FD0072"/>
    <w:rsid w:val="00FD2E8F"/>
    <w:rsid w:val="00FD6FA1"/>
    <w:rsid w:val="00FF3C30"/>
    <w:rsid w:val="04280251"/>
    <w:rsid w:val="21631ED8"/>
    <w:rsid w:val="24641F44"/>
    <w:rsid w:val="255B31CA"/>
    <w:rsid w:val="344B16CF"/>
    <w:rsid w:val="554D2211"/>
    <w:rsid w:val="57594886"/>
    <w:rsid w:val="5F13056D"/>
    <w:rsid w:val="64A754F4"/>
    <w:rsid w:val="6D263DB0"/>
    <w:rsid w:val="7B0F14F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qFormat/>
    <w:uiPriority w:val="99"/>
    <w:pPr>
      <w:jc w:val="left"/>
    </w:pPr>
  </w:style>
  <w:style w:type="paragraph" w:styleId="3">
    <w:name w:val="Balloon Text"/>
    <w:basedOn w:val="1"/>
    <w:link w:val="14"/>
    <w:semiHidden/>
    <w:qFormat/>
    <w:uiPriority w:val="99"/>
    <w:rPr>
      <w:sz w:val="18"/>
      <w:szCs w:val="18"/>
    </w:rPr>
  </w:style>
  <w:style w:type="paragraph" w:styleId="4">
    <w:name w:val="footer"/>
    <w:basedOn w:val="1"/>
    <w:link w:val="15"/>
    <w:qFormat/>
    <w:uiPriority w:val="99"/>
    <w:pPr>
      <w:tabs>
        <w:tab w:val="center" w:pos="4153"/>
        <w:tab w:val="right" w:pos="8306"/>
      </w:tabs>
      <w:snapToGrid w:val="0"/>
      <w:jc w:val="left"/>
    </w:pPr>
    <w:rPr>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3"/>
    <w:semiHidden/>
    <w:qFormat/>
    <w:uiPriority w:val="99"/>
    <w:rPr>
      <w:b/>
      <w:bCs/>
    </w:rPr>
  </w:style>
  <w:style w:type="character" w:styleId="10">
    <w:name w:val="page number"/>
    <w:basedOn w:val="9"/>
    <w:qFormat/>
    <w:uiPriority w:val="99"/>
  </w:style>
  <w:style w:type="character" w:styleId="11">
    <w:name w:val="annotation reference"/>
    <w:basedOn w:val="9"/>
    <w:semiHidden/>
    <w:qFormat/>
    <w:uiPriority w:val="99"/>
    <w:rPr>
      <w:sz w:val="21"/>
      <w:szCs w:val="21"/>
    </w:rPr>
  </w:style>
  <w:style w:type="character" w:customStyle="1" w:styleId="12">
    <w:name w:val="Comment Text Char"/>
    <w:basedOn w:val="9"/>
    <w:link w:val="2"/>
    <w:semiHidden/>
    <w:qFormat/>
    <w:locked/>
    <w:uiPriority w:val="99"/>
  </w:style>
  <w:style w:type="character" w:customStyle="1" w:styleId="13">
    <w:name w:val="Comment Subject Char"/>
    <w:basedOn w:val="12"/>
    <w:link w:val="7"/>
    <w:semiHidden/>
    <w:qFormat/>
    <w:locked/>
    <w:uiPriority w:val="99"/>
    <w:rPr>
      <w:b/>
      <w:bCs/>
    </w:rPr>
  </w:style>
  <w:style w:type="character" w:customStyle="1" w:styleId="14">
    <w:name w:val="Balloon Text Char"/>
    <w:basedOn w:val="9"/>
    <w:link w:val="3"/>
    <w:semiHidden/>
    <w:qFormat/>
    <w:locked/>
    <w:uiPriority w:val="99"/>
    <w:rPr>
      <w:sz w:val="18"/>
      <w:szCs w:val="18"/>
    </w:rPr>
  </w:style>
  <w:style w:type="character" w:customStyle="1" w:styleId="15">
    <w:name w:val="Footer Char"/>
    <w:basedOn w:val="9"/>
    <w:link w:val="4"/>
    <w:qFormat/>
    <w:locked/>
    <w:uiPriority w:val="99"/>
    <w:rPr>
      <w:sz w:val="18"/>
      <w:szCs w:val="18"/>
    </w:rPr>
  </w:style>
  <w:style w:type="character" w:customStyle="1" w:styleId="16">
    <w:name w:val="Header Char"/>
    <w:basedOn w:val="9"/>
    <w:link w:val="5"/>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0">
    <w:name w:val="List Paragraph"/>
    <w:basedOn w:val="1"/>
    <w:qFormat/>
    <w:uiPriority w:val="99"/>
    <w:pPr>
      <w:ind w:firstLine="420" w:firstLineChars="200"/>
    </w:pPr>
  </w:style>
  <w:style w:type="paragraph" w:customStyle="1" w:styleId="21">
    <w:name w:val="修订1"/>
    <w:hidden/>
    <w:semiHidden/>
    <w:qFormat/>
    <w:uiPriority w:val="99"/>
    <w:rPr>
      <w:rFonts w:ascii="Calibri" w:hAnsi="Calibri" w:eastAsia="宋体" w:cs="Calibri"/>
      <w:kern w:val="2"/>
      <w:sz w:val="21"/>
      <w:szCs w:val="21"/>
      <w:lang w:val="en-US" w:eastAsia="zh-CN" w:bidi="ar-SA"/>
    </w:rPr>
  </w:style>
  <w:style w:type="paragraph" w:customStyle="1" w:styleId="22">
    <w:name w:val="列出段落1"/>
    <w:basedOn w:val="1"/>
    <w:qFormat/>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china</Company>
  <Pages>5</Pages>
  <Words>2295</Words>
  <Characters>2298</Characters>
  <Lines>0</Lines>
  <Paragraphs>0</Paragraphs>
  <TotalTime>2</TotalTime>
  <ScaleCrop>false</ScaleCrop>
  <LinksUpToDate>false</LinksUpToDate>
  <CharactersWithSpaces>2356</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浪子天涯</cp:lastModifiedBy>
  <cp:lastPrinted>2019-03-11T06:06:00Z</cp:lastPrinted>
  <dcterms:modified xsi:type="dcterms:W3CDTF">2025-04-22T09:44:05Z</dcterms:modified>
  <dc:title>农机购置补贴机具核验工作要点</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y fmtid="{D5CDD505-2E9C-101B-9397-08002B2CF9AE}" pid="3" name="KSOTemplateDocerSaveRecord">
    <vt:lpwstr>eyJoZGlkIjoiNWY5YzQxYmJlYTIxOTg0ZDE2YjIzMTJlNDZjN2E0YzgiLCJ1c2VySWQiOiIyNDUwMDU4NTUifQ==</vt:lpwstr>
  </property>
  <property fmtid="{D5CDD505-2E9C-101B-9397-08002B2CF9AE}" pid="4" name="ICV">
    <vt:lpwstr>E8F245D036764A7A8C316E57342CF369_13</vt:lpwstr>
  </property>
</Properties>
</file>