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815C1C">
      <w:pPr>
        <w:keepNext w:val="0"/>
        <w:keepLines w:val="0"/>
        <w:pageBreakBefore w:val="0"/>
        <w:kinsoku/>
        <w:wordWrap/>
        <w:overflowPunct/>
        <w:topLinePunct w:val="0"/>
        <w:bidi w:val="0"/>
        <w:spacing w:line="360" w:lineRule="auto"/>
        <w:jc w:val="center"/>
        <w:textAlignment w:val="auto"/>
        <w:rPr>
          <w:rFonts w:hint="eastAsia" w:asciiTheme="minorEastAsia" w:hAnsiTheme="minorEastAsia" w:eastAsiaTheme="minorEastAsia"/>
          <w:b/>
          <w:sz w:val="36"/>
          <w:szCs w:val="36"/>
        </w:rPr>
      </w:pPr>
      <w:r>
        <w:rPr>
          <w:rFonts w:hint="eastAsia" w:asciiTheme="minorEastAsia" w:hAnsiTheme="minorEastAsia" w:eastAsiaTheme="minorEastAsia"/>
          <w:b/>
          <w:sz w:val="36"/>
          <w:szCs w:val="36"/>
          <w:lang w:eastAsia="zh-CN"/>
        </w:rPr>
        <w:t>扬州经济技术开发区</w:t>
      </w:r>
      <w:r>
        <w:rPr>
          <w:rFonts w:hint="eastAsia" w:asciiTheme="minorEastAsia" w:hAnsiTheme="minorEastAsia" w:eastAsiaTheme="minorEastAsia"/>
          <w:b/>
          <w:sz w:val="36"/>
          <w:szCs w:val="36"/>
        </w:rPr>
        <w:t>报废农机回收拆解企业</w:t>
      </w:r>
    </w:p>
    <w:p w14:paraId="5620D0BE">
      <w:pPr>
        <w:keepNext w:val="0"/>
        <w:keepLines w:val="0"/>
        <w:pageBreakBefore w:val="0"/>
        <w:kinsoku/>
        <w:wordWrap/>
        <w:overflowPunct/>
        <w:topLinePunct w:val="0"/>
        <w:bidi w:val="0"/>
        <w:spacing w:line="360" w:lineRule="auto"/>
        <w:jc w:val="center"/>
        <w:textAlignment w:val="auto"/>
        <w:rPr>
          <w:rFonts w:asciiTheme="minorEastAsia" w:hAnsiTheme="minorEastAsia" w:eastAsiaTheme="minorEastAsia"/>
          <w:b/>
          <w:sz w:val="36"/>
          <w:szCs w:val="36"/>
        </w:rPr>
      </w:pPr>
      <w:r>
        <w:rPr>
          <w:rFonts w:hint="eastAsia" w:asciiTheme="minorEastAsia" w:hAnsiTheme="minorEastAsia" w:eastAsiaTheme="minorEastAsia"/>
          <w:b/>
          <w:sz w:val="36"/>
          <w:szCs w:val="36"/>
        </w:rPr>
        <w:t>征集公告</w:t>
      </w:r>
    </w:p>
    <w:p w14:paraId="2D329C00">
      <w:pPr>
        <w:keepNext w:val="0"/>
        <w:keepLines w:val="0"/>
        <w:pageBreakBefore w:val="0"/>
        <w:kinsoku/>
        <w:wordWrap/>
        <w:overflowPunct/>
        <w:topLinePunct w:val="0"/>
        <w:bidi w:val="0"/>
        <w:spacing w:line="360" w:lineRule="auto"/>
        <w:ind w:firstLine="480" w:firstLineChars="200"/>
        <w:textAlignment w:val="auto"/>
        <w:rPr>
          <w:rFonts w:asciiTheme="minorEastAsia" w:hAnsiTheme="minorEastAsia" w:eastAsiaTheme="minorEastAsia"/>
          <w:sz w:val="24"/>
          <w:szCs w:val="24"/>
        </w:rPr>
      </w:pPr>
    </w:p>
    <w:p w14:paraId="764E4864">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江苏中大建设项目管理有限公司受</w:t>
      </w:r>
      <w:r>
        <w:rPr>
          <w:rFonts w:hint="eastAsia" w:cs="仿宋" w:asciiTheme="minorEastAsia" w:hAnsiTheme="minorEastAsia" w:eastAsiaTheme="minorEastAsia"/>
          <w:sz w:val="28"/>
          <w:szCs w:val="28"/>
          <w:lang w:eastAsia="zh-CN"/>
        </w:rPr>
        <w:t>扬州经济技术开发区城乡事务管理局</w:t>
      </w:r>
      <w:r>
        <w:rPr>
          <w:rFonts w:hint="eastAsia" w:cs="仿宋" w:asciiTheme="minorEastAsia" w:hAnsiTheme="minorEastAsia" w:eastAsiaTheme="minorEastAsia"/>
          <w:sz w:val="28"/>
          <w:szCs w:val="28"/>
        </w:rPr>
        <w:t>的委托，就</w:t>
      </w:r>
      <w:r>
        <w:rPr>
          <w:rFonts w:hint="eastAsia" w:cs="仿宋" w:asciiTheme="minorEastAsia" w:hAnsiTheme="minorEastAsia" w:eastAsiaTheme="minorEastAsia"/>
          <w:sz w:val="28"/>
          <w:szCs w:val="28"/>
          <w:lang w:eastAsia="zh-CN"/>
        </w:rPr>
        <w:t>扬州经济技术开发区</w:t>
      </w:r>
      <w:r>
        <w:rPr>
          <w:rFonts w:hint="eastAsia" w:cs="仿宋" w:asciiTheme="minorEastAsia" w:hAnsiTheme="minorEastAsia" w:eastAsiaTheme="minorEastAsia"/>
          <w:sz w:val="28"/>
          <w:szCs w:val="28"/>
        </w:rPr>
        <w:t>报废农机回收拆解企业进行公开征集。本着公开透明、公平竞争以及市场化的原则，现广泛征集合格农机回收拆解企业，诚邀符合条件的供应商报名登记。具体事项公告如下：</w:t>
      </w:r>
    </w:p>
    <w:p w14:paraId="6F3AC6EE">
      <w:pPr>
        <w:keepNext w:val="0"/>
        <w:keepLines w:val="0"/>
        <w:pageBreakBefore w:val="0"/>
        <w:kinsoku/>
        <w:wordWrap/>
        <w:overflowPunct/>
        <w:topLinePunct w:val="0"/>
        <w:bidi w:val="0"/>
        <w:spacing w:line="360" w:lineRule="auto"/>
        <w:ind w:firstLine="560" w:firstLineChars="200"/>
        <w:textAlignment w:val="auto"/>
        <w:rPr>
          <w:rFonts w:cs="黑体" w:asciiTheme="minorEastAsia" w:hAnsiTheme="minorEastAsia" w:eastAsiaTheme="minorEastAsia"/>
          <w:sz w:val="28"/>
          <w:szCs w:val="28"/>
        </w:rPr>
      </w:pPr>
      <w:r>
        <w:rPr>
          <w:rFonts w:hint="eastAsia" w:cs="黑体" w:asciiTheme="minorEastAsia" w:hAnsiTheme="minorEastAsia" w:eastAsiaTheme="minorEastAsia"/>
          <w:sz w:val="28"/>
          <w:szCs w:val="28"/>
        </w:rPr>
        <w:t>一、</w:t>
      </w:r>
      <w:r>
        <w:rPr>
          <w:rFonts w:hint="eastAsia" w:ascii="宋体" w:hAnsi="宋体"/>
          <w:sz w:val="28"/>
          <w:szCs w:val="28"/>
        </w:rPr>
        <w:t>项目概况</w:t>
      </w:r>
    </w:p>
    <w:p w14:paraId="02005286">
      <w:pPr>
        <w:keepNext w:val="0"/>
        <w:keepLines w:val="0"/>
        <w:pageBreakBefore w:val="0"/>
        <w:kinsoku/>
        <w:wordWrap/>
        <w:overflowPunct/>
        <w:topLinePunct w:val="0"/>
        <w:bidi w:val="0"/>
        <w:spacing w:line="360" w:lineRule="auto"/>
        <w:ind w:firstLine="548" w:firstLineChars="200"/>
        <w:textAlignment w:val="auto"/>
        <w:rPr>
          <w:rFonts w:ascii="宋体" w:hAnsi="宋体" w:cs="宋体"/>
          <w:spacing w:val="-3"/>
          <w:sz w:val="28"/>
          <w:szCs w:val="28"/>
        </w:rPr>
      </w:pPr>
      <w:r>
        <w:rPr>
          <w:rFonts w:hint="eastAsia" w:ascii="宋体" w:hAnsi="宋体" w:cs="宋体"/>
          <w:spacing w:val="-3"/>
          <w:sz w:val="28"/>
          <w:szCs w:val="28"/>
        </w:rPr>
        <w:t>为贯彻落实江苏省农业农村厅、江苏省财政厅《关于大力实施农机报废更新补贴政策推动大规模设备更新工作的通知》（苏农机﹝2024﹞14号）和扬州市农业农村局办公室《关于做好全市报废农机回收拆解企业确定工作的通知》（扬农办﹝2024﹞130号）要求，实施</w:t>
      </w:r>
      <w:r>
        <w:rPr>
          <w:rFonts w:hint="eastAsia" w:ascii="宋体" w:hAnsi="宋体" w:cs="宋体"/>
          <w:spacing w:val="-3"/>
          <w:sz w:val="28"/>
          <w:szCs w:val="28"/>
          <w:lang w:eastAsia="zh-CN"/>
        </w:rPr>
        <w:t>扬州经济技术开发区</w:t>
      </w:r>
      <w:r>
        <w:rPr>
          <w:rFonts w:hint="eastAsia" w:ascii="宋体" w:hAnsi="宋体" w:cs="宋体"/>
          <w:spacing w:val="-3"/>
          <w:sz w:val="28"/>
          <w:szCs w:val="28"/>
        </w:rPr>
        <w:t>报废农机回收拆解企业征集工作。</w:t>
      </w:r>
    </w:p>
    <w:p w14:paraId="38535780">
      <w:pPr>
        <w:keepNext w:val="0"/>
        <w:keepLines w:val="0"/>
        <w:pageBreakBefore w:val="0"/>
        <w:kinsoku/>
        <w:wordWrap/>
        <w:overflowPunct/>
        <w:topLinePunct w:val="0"/>
        <w:bidi w:val="0"/>
        <w:spacing w:line="360" w:lineRule="auto"/>
        <w:ind w:firstLine="548" w:firstLineChars="200"/>
        <w:textAlignment w:val="auto"/>
        <w:rPr>
          <w:rFonts w:cs="仿宋" w:asciiTheme="minorEastAsia" w:hAnsiTheme="minorEastAsia" w:eastAsiaTheme="minorEastAsia"/>
          <w:sz w:val="28"/>
          <w:szCs w:val="28"/>
        </w:rPr>
      </w:pPr>
      <w:r>
        <w:rPr>
          <w:rFonts w:hint="eastAsia" w:ascii="宋体" w:hAnsi="宋体" w:cs="宋体"/>
          <w:spacing w:val="-3"/>
          <w:sz w:val="28"/>
          <w:szCs w:val="28"/>
        </w:rPr>
        <w:t>服务期限：</w:t>
      </w:r>
      <w:r>
        <w:rPr>
          <w:rFonts w:hint="eastAsia" w:ascii="宋体" w:hAnsi="宋体" w:cs="宋体"/>
          <w:spacing w:val="-3"/>
          <w:sz w:val="28"/>
          <w:szCs w:val="28"/>
          <w:lang w:val="en-US" w:eastAsia="zh-CN"/>
        </w:rPr>
        <w:t>3</w:t>
      </w:r>
      <w:r>
        <w:rPr>
          <w:rFonts w:hint="eastAsia" w:ascii="宋体" w:hAnsi="宋体" w:cs="宋体"/>
          <w:spacing w:val="-3"/>
          <w:sz w:val="28"/>
          <w:szCs w:val="28"/>
        </w:rPr>
        <w:t>年。</w:t>
      </w:r>
    </w:p>
    <w:p w14:paraId="760891F7">
      <w:pPr>
        <w:keepNext w:val="0"/>
        <w:keepLines w:val="0"/>
        <w:pageBreakBefore w:val="0"/>
        <w:kinsoku/>
        <w:wordWrap/>
        <w:overflowPunct/>
        <w:topLinePunct w:val="0"/>
        <w:bidi w:val="0"/>
        <w:spacing w:line="360" w:lineRule="auto"/>
        <w:ind w:firstLine="560" w:firstLineChars="200"/>
        <w:textAlignment w:val="auto"/>
        <w:rPr>
          <w:rFonts w:cs="黑体" w:asciiTheme="minorEastAsia" w:hAnsiTheme="minorEastAsia" w:eastAsiaTheme="minorEastAsia"/>
          <w:sz w:val="28"/>
          <w:szCs w:val="28"/>
        </w:rPr>
      </w:pPr>
      <w:r>
        <w:rPr>
          <w:rFonts w:hint="eastAsia" w:cs="黑体" w:asciiTheme="minorEastAsia" w:hAnsiTheme="minorEastAsia" w:eastAsiaTheme="minorEastAsia"/>
          <w:sz w:val="28"/>
          <w:szCs w:val="28"/>
        </w:rPr>
        <w:t>二、</w:t>
      </w:r>
      <w:r>
        <w:rPr>
          <w:rFonts w:hint="eastAsia" w:cs="楷体" w:asciiTheme="minorEastAsia" w:hAnsiTheme="minorEastAsia" w:eastAsiaTheme="minorEastAsia"/>
          <w:sz w:val="28"/>
          <w:szCs w:val="28"/>
        </w:rPr>
        <w:t>申请的供应商须具备下列条件</w:t>
      </w:r>
    </w:p>
    <w:p w14:paraId="67985DB7">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sz w:val="28"/>
          <w:szCs w:val="28"/>
        </w:rPr>
        <w:t>1、</w:t>
      </w:r>
      <w:r>
        <w:rPr>
          <w:rFonts w:hint="eastAsia" w:cs="仿宋" w:asciiTheme="minorEastAsia" w:hAnsiTheme="minorEastAsia" w:eastAsiaTheme="minorEastAsia"/>
          <w:sz w:val="28"/>
          <w:szCs w:val="28"/>
        </w:rPr>
        <w:t>具备独立法人资格，依法办理营业执照，营业执照在有效期内</w:t>
      </w:r>
      <w:r>
        <w:rPr>
          <w:rFonts w:hint="eastAsia" w:cs="楷体" w:asciiTheme="minorEastAsia" w:hAnsiTheme="minorEastAsia" w:eastAsiaTheme="minorEastAsia"/>
          <w:kern w:val="2"/>
          <w:sz w:val="28"/>
          <w:szCs w:val="28"/>
        </w:rPr>
        <w:t>；</w:t>
      </w:r>
    </w:p>
    <w:p w14:paraId="2E0BDE5B">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kern w:val="2"/>
          <w:sz w:val="28"/>
          <w:szCs w:val="28"/>
        </w:rPr>
        <w:t>2、</w:t>
      </w:r>
      <w:r>
        <w:rPr>
          <w:rFonts w:cs="仿宋" w:asciiTheme="minorEastAsia" w:hAnsiTheme="minorEastAsia" w:eastAsiaTheme="minorEastAsia"/>
          <w:sz w:val="28"/>
          <w:szCs w:val="28"/>
        </w:rPr>
        <w:t>回收企业应具备资质的报废机动车回收拆解企业</w:t>
      </w:r>
      <w:r>
        <w:rPr>
          <w:rFonts w:hint="eastAsia" w:cs="仿宋" w:asciiTheme="minorEastAsia" w:hAnsiTheme="minorEastAsia" w:eastAsiaTheme="minorEastAsia"/>
          <w:sz w:val="28"/>
          <w:szCs w:val="28"/>
        </w:rPr>
        <w:t>或</w:t>
      </w:r>
      <w:r>
        <w:rPr>
          <w:rFonts w:cs="仿宋" w:asciiTheme="minorEastAsia" w:hAnsiTheme="minorEastAsia" w:eastAsiaTheme="minorEastAsia"/>
          <w:sz w:val="28"/>
          <w:szCs w:val="28"/>
        </w:rPr>
        <w:t>具有农机回收拆解经营业务的其他企业或合作社。回收企业应符合《农业机械安全监督管理条例》《江苏省农业机械管理条例》等法律法规规定的基本条件；</w:t>
      </w:r>
    </w:p>
    <w:p w14:paraId="5BA258F4">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kern w:val="2"/>
          <w:sz w:val="28"/>
          <w:szCs w:val="28"/>
        </w:rPr>
        <w:t>3、</w:t>
      </w:r>
      <w:r>
        <w:rPr>
          <w:rFonts w:cs="楷体" w:asciiTheme="minorEastAsia" w:hAnsiTheme="minorEastAsia" w:eastAsiaTheme="minorEastAsia"/>
          <w:kern w:val="2"/>
          <w:sz w:val="28"/>
          <w:szCs w:val="28"/>
        </w:rPr>
        <w:t>有相应的专业技术人员和管理人员；</w:t>
      </w:r>
    </w:p>
    <w:p w14:paraId="7B8E348B">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kern w:val="2"/>
          <w:sz w:val="28"/>
          <w:szCs w:val="28"/>
        </w:rPr>
        <w:t>4</w:t>
      </w:r>
      <w:r>
        <w:rPr>
          <w:rFonts w:cs="楷体" w:asciiTheme="minorEastAsia" w:hAnsiTheme="minorEastAsia" w:eastAsiaTheme="minorEastAsia"/>
          <w:kern w:val="2"/>
          <w:sz w:val="28"/>
          <w:szCs w:val="28"/>
        </w:rPr>
        <w:t>、有专门的拆解和停放报废农业机械的场地，面积不低于一千平方米；</w:t>
      </w:r>
    </w:p>
    <w:p w14:paraId="7F895323">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kern w:val="2"/>
          <w:sz w:val="28"/>
          <w:szCs w:val="28"/>
        </w:rPr>
        <w:t>5</w:t>
      </w:r>
      <w:r>
        <w:rPr>
          <w:rFonts w:cs="楷体" w:asciiTheme="minorEastAsia" w:hAnsiTheme="minorEastAsia" w:eastAsiaTheme="minorEastAsia"/>
          <w:kern w:val="2"/>
          <w:sz w:val="28"/>
          <w:szCs w:val="28"/>
        </w:rPr>
        <w:t>、有必要的拆解设备和消防设施；</w:t>
      </w:r>
    </w:p>
    <w:p w14:paraId="20A64182">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kern w:val="2"/>
          <w:sz w:val="28"/>
          <w:szCs w:val="28"/>
        </w:rPr>
        <w:t>6</w:t>
      </w:r>
      <w:r>
        <w:rPr>
          <w:rFonts w:cs="楷体" w:asciiTheme="minorEastAsia" w:hAnsiTheme="minorEastAsia" w:eastAsiaTheme="minorEastAsia"/>
          <w:kern w:val="2"/>
          <w:sz w:val="28"/>
          <w:szCs w:val="28"/>
        </w:rPr>
        <w:t>、没有出售、维修已报废农业机械或者出售已报废发动机、车架、变速箱、前桥、后桥，拼装农业机械、收销赃等违法经营行为记录；</w:t>
      </w:r>
    </w:p>
    <w:p w14:paraId="20A55DC6">
      <w:pPr>
        <w:pStyle w:val="8"/>
        <w:keepNext w:val="0"/>
        <w:keepLines w:val="0"/>
        <w:pageBreakBefore w:val="0"/>
        <w:kinsoku/>
        <w:wordWrap/>
        <w:overflowPunct/>
        <w:topLinePunct w:val="0"/>
        <w:bidi w:val="0"/>
        <w:spacing w:before="0" w:beforeAutospacing="0" w:after="0" w:afterAutospacing="0" w:line="360" w:lineRule="auto"/>
        <w:ind w:firstLine="560" w:firstLineChars="200"/>
        <w:jc w:val="both"/>
        <w:textAlignment w:val="auto"/>
        <w:rPr>
          <w:rFonts w:cs="楷体" w:asciiTheme="minorEastAsia" w:hAnsiTheme="minorEastAsia" w:eastAsiaTheme="minorEastAsia"/>
          <w:kern w:val="2"/>
          <w:sz w:val="28"/>
          <w:szCs w:val="28"/>
        </w:rPr>
      </w:pPr>
      <w:r>
        <w:rPr>
          <w:rFonts w:hint="eastAsia" w:cs="楷体" w:asciiTheme="minorEastAsia" w:hAnsiTheme="minorEastAsia" w:eastAsiaTheme="minorEastAsia"/>
          <w:kern w:val="2"/>
          <w:sz w:val="28"/>
          <w:szCs w:val="28"/>
        </w:rPr>
        <w:t>7</w:t>
      </w:r>
      <w:r>
        <w:rPr>
          <w:rFonts w:cs="楷体" w:asciiTheme="minorEastAsia" w:hAnsiTheme="minorEastAsia" w:eastAsiaTheme="minorEastAsia"/>
          <w:kern w:val="2"/>
          <w:sz w:val="28"/>
          <w:szCs w:val="28"/>
        </w:rPr>
        <w:t>、符合国家规定的环境保护标准</w:t>
      </w:r>
      <w:r>
        <w:rPr>
          <w:rFonts w:hint="eastAsia" w:cs="楷体" w:asciiTheme="minorEastAsia" w:hAnsiTheme="minorEastAsia" w:eastAsiaTheme="minorEastAsia"/>
          <w:kern w:val="2"/>
          <w:sz w:val="28"/>
          <w:szCs w:val="28"/>
        </w:rPr>
        <w:t>；</w:t>
      </w:r>
    </w:p>
    <w:p w14:paraId="1656ADE8">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8、近三年内在经营活动中无违法违规记录；</w:t>
      </w:r>
    </w:p>
    <w:p w14:paraId="57780ABC">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9、近三年无重大安全事故。</w:t>
      </w:r>
    </w:p>
    <w:p w14:paraId="369F3B0C">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color w:val="000000"/>
          <w:sz w:val="28"/>
          <w:szCs w:val="28"/>
        </w:rPr>
      </w:pPr>
      <w:r>
        <w:rPr>
          <w:rFonts w:hint="eastAsia" w:cs="仿宋" w:asciiTheme="minorEastAsia" w:hAnsiTheme="minorEastAsia" w:eastAsiaTheme="minorEastAsia"/>
          <w:sz w:val="28"/>
          <w:szCs w:val="28"/>
        </w:rPr>
        <w:t>10、分公司、办事处不允许参加报名；同一法人、同一实际控制人、存在控股和被控股关系的不允许参加报名；</w:t>
      </w:r>
    </w:p>
    <w:p w14:paraId="2B4A386E">
      <w:pPr>
        <w:keepNext w:val="0"/>
        <w:keepLines w:val="0"/>
        <w:pageBreakBefore w:val="0"/>
        <w:kinsoku/>
        <w:wordWrap/>
        <w:overflowPunct/>
        <w:topLinePunct w:val="0"/>
        <w:bidi w:val="0"/>
        <w:spacing w:line="360" w:lineRule="auto"/>
        <w:ind w:firstLine="560" w:firstLineChars="200"/>
        <w:textAlignment w:val="auto"/>
        <w:rPr>
          <w:rFonts w:cs="黑体" w:asciiTheme="minorEastAsia" w:hAnsiTheme="minorEastAsia" w:eastAsiaTheme="minorEastAsia"/>
          <w:sz w:val="28"/>
          <w:szCs w:val="28"/>
        </w:rPr>
      </w:pPr>
      <w:r>
        <w:rPr>
          <w:rFonts w:hint="eastAsia" w:cs="黑体" w:asciiTheme="minorEastAsia" w:hAnsiTheme="minorEastAsia" w:eastAsiaTheme="minorEastAsia"/>
          <w:sz w:val="28"/>
          <w:szCs w:val="28"/>
        </w:rPr>
        <w:t>三、报名须提交的资料</w:t>
      </w:r>
    </w:p>
    <w:p w14:paraId="07662AE2">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1、</w:t>
      </w:r>
      <w:r>
        <w:rPr>
          <w:rFonts w:cs="仿宋" w:asciiTheme="minorEastAsia" w:hAnsiTheme="minorEastAsia" w:eastAsiaTheme="minorEastAsia"/>
          <w:sz w:val="28"/>
          <w:szCs w:val="28"/>
        </w:rPr>
        <w:t>企业或合作社工商营业执照（复印件加盖公章）；</w:t>
      </w:r>
    </w:p>
    <w:p w14:paraId="2D7ABD3B">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2</w:t>
      </w:r>
      <w:r>
        <w:rPr>
          <w:rFonts w:hint="eastAsia" w:cs="仿宋" w:asciiTheme="minorEastAsia" w:hAnsiTheme="minorEastAsia" w:eastAsiaTheme="minorEastAsia"/>
          <w:sz w:val="28"/>
          <w:szCs w:val="28"/>
        </w:rPr>
        <w:t>、</w:t>
      </w:r>
      <w:r>
        <w:rPr>
          <w:rFonts w:cs="仿宋" w:asciiTheme="minorEastAsia" w:hAnsiTheme="minorEastAsia" w:eastAsiaTheme="minorEastAsia"/>
          <w:sz w:val="28"/>
          <w:szCs w:val="28"/>
        </w:rPr>
        <w:t>法定代表人、经营者或负责人身份证（复印件加盖公章）；</w:t>
      </w:r>
    </w:p>
    <w:p w14:paraId="2E9A8B7E">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3</w:t>
      </w:r>
      <w:r>
        <w:rPr>
          <w:rFonts w:hint="eastAsia" w:cs="仿宋" w:asciiTheme="minorEastAsia" w:hAnsiTheme="minorEastAsia" w:eastAsiaTheme="minorEastAsia"/>
          <w:sz w:val="28"/>
          <w:szCs w:val="28"/>
        </w:rPr>
        <w:t>、</w:t>
      </w:r>
      <w:r>
        <w:rPr>
          <w:rFonts w:cs="仿宋" w:asciiTheme="minorEastAsia" w:hAnsiTheme="minorEastAsia" w:eastAsiaTheme="minorEastAsia"/>
          <w:sz w:val="28"/>
          <w:szCs w:val="28"/>
        </w:rPr>
        <w:t>专业技术人员（含技术工人）和管理人员身份证（复印件加盖公章）、技术和职业资格证书（复印件加盖公章）；</w:t>
      </w:r>
    </w:p>
    <w:p w14:paraId="6A70255A">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4</w:t>
      </w:r>
      <w:r>
        <w:rPr>
          <w:rFonts w:hint="eastAsia" w:cs="仿宋" w:asciiTheme="minorEastAsia" w:hAnsiTheme="minorEastAsia" w:eastAsiaTheme="minorEastAsia"/>
          <w:sz w:val="28"/>
          <w:szCs w:val="28"/>
        </w:rPr>
        <w:t>、</w:t>
      </w:r>
      <w:r>
        <w:rPr>
          <w:rFonts w:cs="仿宋" w:asciiTheme="minorEastAsia" w:hAnsiTheme="minorEastAsia" w:eastAsiaTheme="minorEastAsia"/>
          <w:sz w:val="28"/>
          <w:szCs w:val="28"/>
        </w:rPr>
        <w:t>拥有1000平方米可用作报废农业机械拆解和停放的土地使用权的合法有效证明（如土地使用权证</w:t>
      </w:r>
      <w:r>
        <w:rPr>
          <w:rFonts w:hint="eastAsia" w:cs="仿宋" w:asciiTheme="minorEastAsia" w:hAnsiTheme="minorEastAsia" w:eastAsiaTheme="minorEastAsia"/>
          <w:sz w:val="28"/>
          <w:szCs w:val="28"/>
        </w:rPr>
        <w:t>或</w:t>
      </w:r>
      <w:r>
        <w:rPr>
          <w:rFonts w:cs="仿宋" w:asciiTheme="minorEastAsia" w:hAnsiTheme="minorEastAsia" w:eastAsiaTheme="minorEastAsia"/>
          <w:sz w:val="28"/>
          <w:szCs w:val="28"/>
        </w:rPr>
        <w:t>租赁合同等（复印件加盖公章））；</w:t>
      </w:r>
    </w:p>
    <w:p w14:paraId="6789FDC6">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5</w:t>
      </w:r>
      <w:r>
        <w:rPr>
          <w:rFonts w:hint="eastAsia" w:cs="仿宋" w:asciiTheme="minorEastAsia" w:hAnsiTheme="minorEastAsia" w:eastAsiaTheme="minorEastAsia"/>
          <w:sz w:val="28"/>
          <w:szCs w:val="28"/>
        </w:rPr>
        <w:t>、</w:t>
      </w:r>
      <w:r>
        <w:rPr>
          <w:rFonts w:cs="仿宋" w:asciiTheme="minorEastAsia" w:hAnsiTheme="minorEastAsia" w:eastAsiaTheme="minorEastAsia"/>
          <w:sz w:val="28"/>
          <w:szCs w:val="28"/>
        </w:rPr>
        <w:t>相应的拆解设备清单、环保设备清单、消防设备清单</w:t>
      </w:r>
      <w:r>
        <w:rPr>
          <w:rFonts w:hint="eastAsia" w:cs="仿宋" w:asciiTheme="minorEastAsia" w:hAnsiTheme="minorEastAsia" w:eastAsiaTheme="minorEastAsia"/>
          <w:sz w:val="28"/>
          <w:szCs w:val="28"/>
        </w:rPr>
        <w:t>（原件）；</w:t>
      </w:r>
    </w:p>
    <w:p w14:paraId="5663BC57">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6</w:t>
      </w:r>
      <w:r>
        <w:rPr>
          <w:rFonts w:hint="eastAsia" w:cs="仿宋" w:asciiTheme="minorEastAsia" w:hAnsiTheme="minorEastAsia" w:eastAsiaTheme="minorEastAsia"/>
          <w:sz w:val="28"/>
          <w:szCs w:val="28"/>
        </w:rPr>
        <w:t>、近三年内在经营活动中无违法违规记录承诺书（原件）；</w:t>
      </w:r>
    </w:p>
    <w:p w14:paraId="2C4D4E1F">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7</w:t>
      </w:r>
      <w:r>
        <w:rPr>
          <w:rFonts w:hint="eastAsia" w:cs="仿宋" w:asciiTheme="minorEastAsia" w:hAnsiTheme="minorEastAsia" w:eastAsiaTheme="minorEastAsia"/>
          <w:sz w:val="28"/>
          <w:szCs w:val="28"/>
        </w:rPr>
        <w:t>、近三年无重大安全事故承诺书（原件）。</w:t>
      </w:r>
    </w:p>
    <w:p w14:paraId="4D5EBD4B">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color w:val="000000"/>
          <w:sz w:val="28"/>
          <w:szCs w:val="28"/>
        </w:rPr>
      </w:pPr>
      <w:r>
        <w:rPr>
          <w:rFonts w:hint="eastAsia" w:cs="仿宋" w:asciiTheme="minorEastAsia" w:hAnsiTheme="minorEastAsia" w:eastAsiaTheme="minorEastAsia"/>
          <w:sz w:val="28"/>
          <w:szCs w:val="28"/>
        </w:rPr>
        <w:t>凡有意登记报名的供应商须如实提交上述资料（格式附件，自行下载打印），并签字加盖公章</w:t>
      </w:r>
      <w:r>
        <w:rPr>
          <w:rFonts w:hint="eastAsia" w:cs="仿宋" w:asciiTheme="minorEastAsia" w:hAnsiTheme="minorEastAsia" w:eastAsiaTheme="minorEastAsia"/>
          <w:color w:val="000000"/>
          <w:sz w:val="28"/>
          <w:szCs w:val="28"/>
        </w:rPr>
        <w:t>后在报名截止时间前提报，</w:t>
      </w:r>
      <w:r>
        <w:rPr>
          <w:rFonts w:hint="eastAsia" w:cs="仿宋" w:asciiTheme="minorEastAsia" w:hAnsiTheme="minorEastAsia" w:eastAsiaTheme="minorEastAsia"/>
          <w:sz w:val="28"/>
          <w:szCs w:val="28"/>
        </w:rPr>
        <w:t>上述资料原件备查</w:t>
      </w:r>
      <w:r>
        <w:rPr>
          <w:rFonts w:hint="eastAsia" w:cs="仿宋" w:asciiTheme="minorEastAsia" w:hAnsiTheme="minorEastAsia" w:eastAsiaTheme="minorEastAsia"/>
          <w:color w:val="000000"/>
          <w:sz w:val="28"/>
          <w:szCs w:val="28"/>
        </w:rPr>
        <w:t>。</w:t>
      </w:r>
    </w:p>
    <w:p w14:paraId="6A5297EB">
      <w:pPr>
        <w:keepNext w:val="0"/>
        <w:keepLines w:val="0"/>
        <w:pageBreakBefore w:val="0"/>
        <w:numPr>
          <w:ilvl w:val="0"/>
          <w:numId w:val="0"/>
        </w:numPr>
        <w:kinsoku/>
        <w:wordWrap/>
        <w:overflowPunct/>
        <w:topLinePunct w:val="0"/>
        <w:bidi w:val="0"/>
        <w:spacing w:line="360" w:lineRule="auto"/>
        <w:ind w:firstLine="562" w:firstLineChars="200"/>
        <w:textAlignment w:val="auto"/>
        <w:rPr>
          <w:rFonts w:cs="仿宋" w:asciiTheme="minorEastAsia" w:hAnsiTheme="minorEastAsia" w:eastAsiaTheme="minorEastAsia"/>
          <w:b/>
          <w:bCs/>
          <w:sz w:val="28"/>
          <w:szCs w:val="28"/>
        </w:rPr>
      </w:pPr>
      <w:r>
        <w:rPr>
          <w:rFonts w:hint="eastAsia" w:cs="仿宋" w:asciiTheme="minorEastAsia" w:hAnsiTheme="minorEastAsia" w:eastAsiaTheme="minorEastAsia"/>
          <w:b/>
          <w:bCs/>
          <w:kern w:val="2"/>
          <w:sz w:val="28"/>
          <w:szCs w:val="28"/>
          <w:lang w:val="en-US" w:eastAsia="zh-CN" w:bidi="ar-SA"/>
        </w:rPr>
        <w:t>四、</w:t>
      </w:r>
      <w:r>
        <w:rPr>
          <w:rFonts w:hint="eastAsia" w:cs="仿宋" w:asciiTheme="minorEastAsia" w:hAnsiTheme="minorEastAsia" w:eastAsiaTheme="minorEastAsia"/>
          <w:b/>
          <w:bCs/>
          <w:sz w:val="28"/>
          <w:szCs w:val="28"/>
        </w:rPr>
        <w:t>报名时间、地点及方式：</w:t>
      </w:r>
    </w:p>
    <w:p w14:paraId="6BA5E8CB">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1、报名时间：</w:t>
      </w:r>
      <w:r>
        <w:rPr>
          <w:rFonts w:hint="eastAsia" w:cs="仿宋" w:asciiTheme="minorEastAsia" w:hAnsiTheme="minorEastAsia" w:eastAsiaTheme="minorEastAsia"/>
          <w:sz w:val="28"/>
          <w:szCs w:val="28"/>
          <w:lang w:eastAsia="zh-CN"/>
        </w:rPr>
        <w:t>2025年05月28日</w:t>
      </w:r>
      <w:r>
        <w:rPr>
          <w:rFonts w:hint="eastAsia" w:cs="仿宋" w:asciiTheme="minorEastAsia" w:hAnsiTheme="minorEastAsia" w:eastAsiaTheme="minorEastAsia"/>
          <w:sz w:val="28"/>
          <w:szCs w:val="28"/>
        </w:rPr>
        <w:t>至</w:t>
      </w:r>
      <w:r>
        <w:rPr>
          <w:rFonts w:hint="eastAsia" w:cs="仿宋" w:asciiTheme="minorEastAsia" w:hAnsiTheme="minorEastAsia" w:eastAsiaTheme="minorEastAsia"/>
          <w:sz w:val="28"/>
          <w:szCs w:val="28"/>
          <w:lang w:eastAsia="zh-CN"/>
        </w:rPr>
        <w:t>2025年06月04日</w:t>
      </w:r>
      <w:r>
        <w:rPr>
          <w:rFonts w:hint="eastAsia" w:cs="仿宋" w:asciiTheme="minorEastAsia" w:hAnsiTheme="minorEastAsia" w:eastAsiaTheme="minorEastAsia"/>
          <w:sz w:val="28"/>
          <w:szCs w:val="28"/>
        </w:rPr>
        <w:t>上午9:30时至11:30时，下午14:00时至17:00时（节假日除外）。</w:t>
      </w:r>
    </w:p>
    <w:p w14:paraId="7DE3C7BF">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2、报名地点：仪征市金融集聚区办公楼A座6楼(江苏中大建设项目管理有限公司)。</w:t>
      </w:r>
    </w:p>
    <w:p w14:paraId="287E4343">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3、报名方式：</w:t>
      </w:r>
    </w:p>
    <w:p w14:paraId="7A051F3A">
      <w:pPr>
        <w:pStyle w:val="4"/>
        <w:keepNext w:val="0"/>
        <w:keepLines w:val="0"/>
        <w:pageBreakBefore w:val="0"/>
        <w:kinsoku/>
        <w:wordWrap/>
        <w:overflowPunct/>
        <w:topLinePunct w:val="0"/>
        <w:autoSpaceDE w:val="0"/>
        <w:autoSpaceDN w:val="0"/>
        <w:bidi w:val="0"/>
        <w:adjustRightInd w:val="0"/>
        <w:spacing w:after="0" w:line="360" w:lineRule="auto"/>
        <w:ind w:left="0" w:leftChars="0"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方法一：</w:t>
      </w:r>
    </w:p>
    <w:p w14:paraId="16CDF59A">
      <w:pPr>
        <w:keepNext w:val="0"/>
        <w:keepLines w:val="0"/>
        <w:pageBreakBefore w:val="0"/>
        <w:kinsoku/>
        <w:wordWrap/>
        <w:overflowPunct/>
        <w:topLinePunct w:val="0"/>
        <w:autoSpaceDE w:val="0"/>
        <w:autoSpaceDN w:val="0"/>
        <w:bidi w:val="0"/>
        <w:adjustRightInd w:val="0"/>
        <w:snapToGrid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凡有意向的</w:t>
      </w:r>
      <w:r>
        <w:rPr>
          <w:rFonts w:hint="eastAsia" w:cs="仿宋" w:asciiTheme="minorEastAsia" w:hAnsiTheme="minorEastAsia" w:eastAsiaTheme="minorEastAsia"/>
          <w:sz w:val="28"/>
          <w:szCs w:val="28"/>
          <w:lang w:val="en-US" w:eastAsia="zh-CN"/>
        </w:rPr>
        <w:t>供应商</w:t>
      </w:r>
      <w:r>
        <w:rPr>
          <w:rFonts w:hint="eastAsia" w:cs="仿宋" w:asciiTheme="minorEastAsia" w:hAnsiTheme="minorEastAsia" w:eastAsiaTheme="minorEastAsia"/>
          <w:sz w:val="28"/>
          <w:szCs w:val="28"/>
        </w:rPr>
        <w:t>于</w:t>
      </w:r>
      <w:r>
        <w:rPr>
          <w:rFonts w:hint="eastAsia" w:cs="仿宋" w:asciiTheme="minorEastAsia" w:hAnsiTheme="minorEastAsia" w:eastAsiaTheme="minorEastAsia"/>
          <w:sz w:val="28"/>
          <w:szCs w:val="28"/>
          <w:lang w:eastAsia="zh-CN"/>
        </w:rPr>
        <w:t>2025年05月28日</w:t>
      </w:r>
      <w:r>
        <w:rPr>
          <w:rFonts w:hint="eastAsia" w:cs="仿宋" w:asciiTheme="minorEastAsia" w:hAnsiTheme="minorEastAsia" w:eastAsiaTheme="minorEastAsia"/>
          <w:sz w:val="28"/>
          <w:szCs w:val="28"/>
        </w:rPr>
        <w:t>至</w:t>
      </w:r>
      <w:r>
        <w:rPr>
          <w:rFonts w:hint="eastAsia" w:cs="仿宋" w:asciiTheme="minorEastAsia" w:hAnsiTheme="minorEastAsia" w:eastAsiaTheme="minorEastAsia"/>
          <w:sz w:val="28"/>
          <w:szCs w:val="28"/>
          <w:lang w:eastAsia="zh-CN"/>
        </w:rPr>
        <w:t>2025年06月04日</w:t>
      </w:r>
      <w:r>
        <w:rPr>
          <w:rFonts w:hint="eastAsia" w:cs="仿宋" w:asciiTheme="minorEastAsia" w:hAnsiTheme="minorEastAsia" w:eastAsiaTheme="minorEastAsia"/>
          <w:sz w:val="28"/>
          <w:szCs w:val="28"/>
        </w:rPr>
        <w:t>（法定公休日、法定节假日除外），每日上午9:30时至11:30时，下午14:00时至17:00时（北京时间，下同），到 江苏中大建设项目管理有限公司（仪征市金融集聚区办公楼A座6楼）提交报名材料。</w:t>
      </w:r>
    </w:p>
    <w:p w14:paraId="4FB133D8">
      <w:pPr>
        <w:pStyle w:val="4"/>
        <w:keepNext w:val="0"/>
        <w:keepLines w:val="0"/>
        <w:pageBreakBefore w:val="0"/>
        <w:kinsoku/>
        <w:wordWrap/>
        <w:overflowPunct/>
        <w:topLinePunct w:val="0"/>
        <w:autoSpaceDE w:val="0"/>
        <w:autoSpaceDN w:val="0"/>
        <w:bidi w:val="0"/>
        <w:adjustRightInd w:val="0"/>
        <w:spacing w:after="0" w:line="360" w:lineRule="auto"/>
        <w:ind w:left="0" w:leftChars="0"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方法二：</w:t>
      </w:r>
    </w:p>
    <w:p w14:paraId="5152FF38">
      <w:pPr>
        <w:keepNext w:val="0"/>
        <w:keepLines w:val="0"/>
        <w:pageBreakBefore w:val="0"/>
        <w:kinsoku/>
        <w:wordWrap/>
        <w:overflowPunct/>
        <w:topLinePunct w:val="0"/>
        <w:autoSpaceDE w:val="0"/>
        <w:autoSpaceDN w:val="0"/>
        <w:bidi w:val="0"/>
        <w:adjustRightInd w:val="0"/>
        <w:snapToGrid w:val="0"/>
        <w:spacing w:line="360" w:lineRule="auto"/>
        <w:ind w:firstLine="560" w:firstLineChars="200"/>
        <w:textAlignment w:val="auto"/>
        <w:rPr>
          <w:rFonts w:hint="eastAsia" w:cs="仿宋" w:asciiTheme="minorEastAsia" w:hAnsiTheme="minorEastAsia" w:eastAsiaTheme="minorEastAsia"/>
          <w:sz w:val="28"/>
          <w:szCs w:val="28"/>
        </w:rPr>
      </w:pPr>
      <w:r>
        <w:rPr>
          <w:rFonts w:hint="eastAsia" w:cs="仿宋" w:asciiTheme="minorEastAsia" w:hAnsiTheme="minorEastAsia" w:eastAsiaTheme="minorEastAsia"/>
          <w:sz w:val="28"/>
          <w:szCs w:val="28"/>
        </w:rPr>
        <w:t>凡有意向的</w:t>
      </w:r>
      <w:r>
        <w:rPr>
          <w:rFonts w:hint="eastAsia" w:cs="仿宋" w:asciiTheme="minorEastAsia" w:hAnsiTheme="minorEastAsia" w:eastAsiaTheme="minorEastAsia"/>
          <w:sz w:val="28"/>
          <w:szCs w:val="28"/>
          <w:lang w:val="en-US" w:eastAsia="zh-CN"/>
        </w:rPr>
        <w:t>供应商</w:t>
      </w:r>
      <w:r>
        <w:rPr>
          <w:rFonts w:hint="eastAsia" w:cs="仿宋" w:asciiTheme="minorEastAsia" w:hAnsiTheme="minorEastAsia" w:eastAsiaTheme="minorEastAsia"/>
          <w:sz w:val="28"/>
          <w:szCs w:val="28"/>
        </w:rPr>
        <w:t>于</w:t>
      </w:r>
      <w:r>
        <w:rPr>
          <w:rFonts w:hint="eastAsia" w:cs="仿宋" w:asciiTheme="minorEastAsia" w:hAnsiTheme="minorEastAsia" w:eastAsiaTheme="minorEastAsia"/>
          <w:sz w:val="28"/>
          <w:szCs w:val="28"/>
          <w:lang w:eastAsia="zh-CN"/>
        </w:rPr>
        <w:t>2025年05月28日</w:t>
      </w:r>
      <w:r>
        <w:rPr>
          <w:rFonts w:hint="eastAsia" w:cs="仿宋" w:asciiTheme="minorEastAsia" w:hAnsiTheme="minorEastAsia" w:eastAsiaTheme="minorEastAsia"/>
          <w:sz w:val="28"/>
          <w:szCs w:val="28"/>
        </w:rPr>
        <w:t>至</w:t>
      </w:r>
      <w:r>
        <w:rPr>
          <w:rFonts w:hint="eastAsia" w:cs="仿宋" w:asciiTheme="minorEastAsia" w:hAnsiTheme="minorEastAsia" w:eastAsiaTheme="minorEastAsia"/>
          <w:sz w:val="28"/>
          <w:szCs w:val="28"/>
          <w:lang w:eastAsia="zh-CN"/>
        </w:rPr>
        <w:t>2025年06月04日</w:t>
      </w:r>
      <w:r>
        <w:rPr>
          <w:rFonts w:hint="eastAsia" w:cs="仿宋" w:asciiTheme="minorEastAsia" w:hAnsiTheme="minorEastAsia" w:eastAsiaTheme="minorEastAsia"/>
          <w:sz w:val="28"/>
          <w:szCs w:val="28"/>
        </w:rPr>
        <w:t>（法定公休日、法定节假日除外），每日上午9:30时至11:30时，下午14:00时至17:00时（北京时间，下同），发送电子版报名材料到江苏中大建设项目管理有限公司指定邮箱报名（2528753412@qq.com），</w:t>
      </w:r>
      <w:r>
        <w:rPr>
          <w:rFonts w:hint="eastAsia" w:cs="仿宋" w:asciiTheme="minorEastAsia" w:hAnsiTheme="minorEastAsia" w:eastAsiaTheme="minorEastAsia"/>
          <w:sz w:val="28"/>
          <w:szCs w:val="28"/>
          <w:lang w:val="en-US" w:eastAsia="zh-CN"/>
        </w:rPr>
        <w:t>并在评审时间前将纸质版材料送（邮寄）至</w:t>
      </w:r>
      <w:r>
        <w:rPr>
          <w:rFonts w:hint="eastAsia" w:cs="仿宋" w:asciiTheme="minorEastAsia" w:hAnsiTheme="minorEastAsia" w:eastAsiaTheme="minorEastAsia"/>
          <w:sz w:val="28"/>
          <w:szCs w:val="28"/>
        </w:rPr>
        <w:t>江苏中大建设项目管理有限公司</w:t>
      </w:r>
      <w:r>
        <w:rPr>
          <w:rFonts w:hint="eastAsia" w:cs="仿宋" w:asciiTheme="minorEastAsia" w:hAnsiTheme="minorEastAsia" w:eastAsiaTheme="minorEastAsia"/>
          <w:sz w:val="28"/>
          <w:szCs w:val="28"/>
          <w:lang w:eastAsia="zh-CN"/>
        </w:rPr>
        <w:t>（</w:t>
      </w:r>
      <w:r>
        <w:rPr>
          <w:rFonts w:hint="eastAsia" w:cs="仿宋" w:asciiTheme="minorEastAsia" w:hAnsiTheme="minorEastAsia" w:eastAsiaTheme="minorEastAsia"/>
          <w:sz w:val="28"/>
          <w:szCs w:val="28"/>
        </w:rPr>
        <w:t>仪征市金融集聚区办公楼A座6楼</w:t>
      </w:r>
      <w:r>
        <w:rPr>
          <w:rFonts w:hint="eastAsia" w:cs="仿宋" w:asciiTheme="minorEastAsia" w:hAnsiTheme="minorEastAsia" w:eastAsiaTheme="minorEastAsia"/>
          <w:sz w:val="28"/>
          <w:szCs w:val="28"/>
          <w:lang w:eastAsia="zh-CN"/>
        </w:rPr>
        <w:t>，</w:t>
      </w:r>
      <w:r>
        <w:rPr>
          <w:rFonts w:hint="eastAsia" w:cs="仿宋" w:asciiTheme="minorEastAsia" w:hAnsiTheme="minorEastAsia" w:eastAsiaTheme="minorEastAsia"/>
          <w:sz w:val="28"/>
          <w:szCs w:val="28"/>
          <w:lang w:val="en-US" w:eastAsia="zh-CN"/>
        </w:rPr>
        <w:t>联系人：叶海，联系方式：13151133885</w:t>
      </w:r>
      <w:r>
        <w:rPr>
          <w:rFonts w:hint="eastAsia" w:cs="仿宋" w:asciiTheme="minorEastAsia" w:hAnsiTheme="minorEastAsia" w:eastAsiaTheme="minorEastAsia"/>
          <w:sz w:val="28"/>
          <w:szCs w:val="28"/>
          <w:lang w:eastAsia="zh-CN"/>
        </w:rPr>
        <w:t>），</w:t>
      </w:r>
      <w:r>
        <w:rPr>
          <w:rFonts w:hint="eastAsia" w:cs="仿宋" w:asciiTheme="minorEastAsia" w:hAnsiTheme="minorEastAsia" w:eastAsiaTheme="minorEastAsia"/>
          <w:sz w:val="28"/>
          <w:szCs w:val="28"/>
        </w:rPr>
        <w:t>若发错、漏发由申请人自行承担后果</w:t>
      </w:r>
      <w:r>
        <w:rPr>
          <w:rFonts w:hint="eastAsia" w:cs="仿宋" w:asciiTheme="minorEastAsia" w:hAnsiTheme="minorEastAsia" w:eastAsiaTheme="minorEastAsia"/>
          <w:sz w:val="28"/>
          <w:szCs w:val="28"/>
          <w:lang w:eastAsia="zh-CN"/>
        </w:rPr>
        <w:t>，</w:t>
      </w:r>
      <w:r>
        <w:rPr>
          <w:rFonts w:hint="eastAsia" w:cs="仿宋" w:asciiTheme="minorEastAsia" w:hAnsiTheme="minorEastAsia" w:eastAsiaTheme="minorEastAsia"/>
          <w:sz w:val="28"/>
          <w:szCs w:val="28"/>
        </w:rPr>
        <w:t>逾期送达的或者未送达指定地点的</w:t>
      </w:r>
      <w:r>
        <w:rPr>
          <w:rFonts w:hint="eastAsia" w:cs="仿宋" w:asciiTheme="minorEastAsia" w:hAnsiTheme="minorEastAsia" w:eastAsiaTheme="minorEastAsia"/>
          <w:sz w:val="28"/>
          <w:szCs w:val="28"/>
          <w:lang w:val="en-US" w:eastAsia="zh-CN"/>
        </w:rPr>
        <w:t>纸质版材料</w:t>
      </w:r>
      <w:r>
        <w:rPr>
          <w:rFonts w:hint="eastAsia" w:cs="仿宋" w:asciiTheme="minorEastAsia" w:hAnsiTheme="minorEastAsia" w:eastAsiaTheme="minorEastAsia"/>
          <w:sz w:val="28"/>
          <w:szCs w:val="28"/>
        </w:rPr>
        <w:t>，不予受理。</w:t>
      </w:r>
    </w:p>
    <w:p w14:paraId="64FEC32C">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报名时需缴纳费用300元，不论是否中标，费用均不予退还</w:t>
      </w:r>
      <w:r>
        <w:rPr>
          <w:rFonts w:hint="eastAsia" w:cs="仿宋" w:asciiTheme="minorEastAsia" w:hAnsiTheme="minorEastAsia" w:eastAsiaTheme="minorEastAsia"/>
          <w:sz w:val="28"/>
          <w:szCs w:val="28"/>
          <w:lang w:eastAsia="zh-CN"/>
        </w:rPr>
        <w:t>，</w:t>
      </w:r>
      <w:r>
        <w:rPr>
          <w:rFonts w:hint="eastAsia" w:cs="仿宋" w:asciiTheme="minorEastAsia" w:hAnsiTheme="minorEastAsia" w:eastAsiaTheme="minorEastAsia"/>
          <w:sz w:val="28"/>
          <w:szCs w:val="28"/>
          <w:lang w:val="en-US" w:eastAsia="zh-CN"/>
        </w:rPr>
        <w:t>纸质档报名材料均为两份</w:t>
      </w:r>
      <w:r>
        <w:rPr>
          <w:rFonts w:hint="eastAsia" w:cs="仿宋" w:asciiTheme="minorEastAsia" w:hAnsiTheme="minorEastAsia" w:eastAsiaTheme="minorEastAsia"/>
          <w:sz w:val="28"/>
          <w:szCs w:val="28"/>
        </w:rPr>
        <w:t>。</w:t>
      </w:r>
    </w:p>
    <w:p w14:paraId="31C4354E">
      <w:pPr>
        <w:keepNext w:val="0"/>
        <w:keepLines w:val="0"/>
        <w:pageBreakBefore w:val="0"/>
        <w:kinsoku/>
        <w:wordWrap/>
        <w:overflowPunct/>
        <w:topLinePunct w:val="0"/>
        <w:bidi w:val="0"/>
        <w:spacing w:line="360" w:lineRule="auto"/>
        <w:ind w:firstLine="560" w:firstLineChars="200"/>
        <w:textAlignment w:val="auto"/>
        <w:rPr>
          <w:rFonts w:hint="default" w:cs="仿宋" w:asciiTheme="minorEastAsia" w:hAnsiTheme="minorEastAsia" w:eastAsiaTheme="minorEastAsia"/>
          <w:sz w:val="28"/>
          <w:szCs w:val="28"/>
          <w:lang w:val="en-US" w:eastAsia="zh-CN"/>
        </w:rPr>
      </w:pPr>
      <w:r>
        <w:rPr>
          <w:rFonts w:hint="eastAsia" w:cs="仿宋" w:asciiTheme="minorEastAsia" w:hAnsiTheme="minorEastAsia" w:eastAsiaTheme="minorEastAsia"/>
          <w:sz w:val="28"/>
          <w:szCs w:val="28"/>
        </w:rPr>
        <w:t>4、</w:t>
      </w:r>
      <w:r>
        <w:rPr>
          <w:rFonts w:hint="eastAsia" w:cs="仿宋" w:asciiTheme="minorEastAsia" w:hAnsiTheme="minorEastAsia" w:eastAsiaTheme="minorEastAsia"/>
          <w:sz w:val="28"/>
          <w:szCs w:val="28"/>
          <w:lang w:val="en-US" w:eastAsia="zh-CN"/>
        </w:rPr>
        <w:t>评审</w:t>
      </w:r>
      <w:r>
        <w:rPr>
          <w:rFonts w:cs="仿宋" w:asciiTheme="minorEastAsia" w:hAnsiTheme="minorEastAsia" w:eastAsiaTheme="minorEastAsia"/>
          <w:sz w:val="28"/>
          <w:szCs w:val="28"/>
        </w:rPr>
        <w:t>时间：</w:t>
      </w:r>
      <w:r>
        <w:rPr>
          <w:rFonts w:hint="eastAsia" w:cs="仿宋" w:asciiTheme="minorEastAsia" w:hAnsiTheme="minorEastAsia" w:eastAsiaTheme="minorEastAsia"/>
          <w:sz w:val="28"/>
          <w:szCs w:val="28"/>
          <w:lang w:eastAsia="zh-CN"/>
        </w:rPr>
        <w:t>2025年06月09日</w:t>
      </w:r>
      <w:r>
        <w:rPr>
          <w:rFonts w:hint="eastAsia" w:cs="仿宋" w:asciiTheme="minorEastAsia" w:hAnsiTheme="minorEastAsia" w:eastAsiaTheme="minorEastAsia"/>
          <w:sz w:val="28"/>
          <w:szCs w:val="28"/>
          <w:lang w:val="en-US" w:eastAsia="zh-CN"/>
        </w:rPr>
        <w:t>9:00</w:t>
      </w:r>
    </w:p>
    <w:p w14:paraId="6CD1B590">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5、</w:t>
      </w:r>
      <w:r>
        <w:rPr>
          <w:rFonts w:hint="eastAsia" w:cs="仿宋" w:asciiTheme="minorEastAsia" w:hAnsiTheme="minorEastAsia" w:eastAsiaTheme="minorEastAsia"/>
          <w:sz w:val="28"/>
          <w:szCs w:val="28"/>
          <w:lang w:val="en-US" w:eastAsia="zh-CN"/>
        </w:rPr>
        <w:t>评审</w:t>
      </w:r>
      <w:r>
        <w:rPr>
          <w:rFonts w:hint="eastAsia" w:cs="仿宋" w:asciiTheme="minorEastAsia" w:hAnsiTheme="minorEastAsia" w:eastAsiaTheme="minorEastAsia"/>
          <w:sz w:val="28"/>
          <w:szCs w:val="28"/>
        </w:rPr>
        <w:t>要求：由</w:t>
      </w:r>
      <w:r>
        <w:rPr>
          <w:rFonts w:hint="eastAsia" w:cs="仿宋" w:asciiTheme="minorEastAsia" w:hAnsiTheme="minorEastAsia" w:eastAsiaTheme="minorEastAsia"/>
          <w:sz w:val="28"/>
          <w:szCs w:val="28"/>
          <w:lang w:eastAsia="zh-CN"/>
        </w:rPr>
        <w:t>扬州经济技术开发区城乡事务管理局</w:t>
      </w:r>
      <w:r>
        <w:rPr>
          <w:rFonts w:cs="仿宋" w:asciiTheme="minorEastAsia" w:hAnsiTheme="minorEastAsia" w:eastAsiaTheme="minorEastAsia"/>
          <w:sz w:val="28"/>
          <w:szCs w:val="28"/>
        </w:rPr>
        <w:t>对</w:t>
      </w:r>
      <w:r>
        <w:rPr>
          <w:rFonts w:hint="eastAsia" w:cs="仿宋" w:asciiTheme="minorEastAsia" w:hAnsiTheme="minorEastAsia" w:eastAsiaTheme="minorEastAsia"/>
          <w:sz w:val="28"/>
          <w:szCs w:val="28"/>
        </w:rPr>
        <w:t>报名</w:t>
      </w:r>
      <w:r>
        <w:rPr>
          <w:rFonts w:cs="仿宋" w:asciiTheme="minorEastAsia" w:hAnsiTheme="minorEastAsia" w:eastAsiaTheme="minorEastAsia"/>
          <w:sz w:val="28"/>
          <w:szCs w:val="28"/>
        </w:rPr>
        <w:t>单位递交的材料</w:t>
      </w:r>
      <w:r>
        <w:rPr>
          <w:rFonts w:hint="eastAsia" w:cs="仿宋" w:asciiTheme="minorEastAsia" w:hAnsiTheme="minorEastAsia" w:eastAsiaTheme="minorEastAsia"/>
          <w:sz w:val="28"/>
          <w:szCs w:val="28"/>
          <w:lang w:val="en-US" w:eastAsia="zh-CN"/>
        </w:rPr>
        <w:t>进行评审</w:t>
      </w:r>
      <w:r>
        <w:rPr>
          <w:rFonts w:hint="eastAsia" w:cs="仿宋" w:asciiTheme="minorEastAsia" w:hAnsiTheme="minorEastAsia" w:eastAsiaTheme="minorEastAsia"/>
          <w:sz w:val="28"/>
          <w:szCs w:val="28"/>
        </w:rPr>
        <w:t>。</w:t>
      </w:r>
    </w:p>
    <w:p w14:paraId="5E817762">
      <w:pPr>
        <w:keepNext w:val="0"/>
        <w:keepLines w:val="0"/>
        <w:pageBreakBefore w:val="0"/>
        <w:kinsoku/>
        <w:wordWrap/>
        <w:overflowPunct/>
        <w:topLinePunct w:val="0"/>
        <w:bidi w:val="0"/>
        <w:spacing w:line="360" w:lineRule="auto"/>
        <w:ind w:firstLine="560" w:firstLineChars="200"/>
        <w:textAlignment w:val="auto"/>
        <w:rPr>
          <w:rFonts w:cs="仿宋" w:asciiTheme="minorEastAsia" w:hAnsiTheme="minorEastAsia" w:eastAsiaTheme="minorEastAsia"/>
          <w:sz w:val="28"/>
          <w:szCs w:val="28"/>
        </w:rPr>
      </w:pPr>
      <w:r>
        <w:rPr>
          <w:rFonts w:hint="eastAsia" w:cs="仿宋" w:asciiTheme="minorEastAsia" w:hAnsiTheme="minorEastAsia" w:eastAsiaTheme="minorEastAsia"/>
          <w:sz w:val="28"/>
          <w:szCs w:val="28"/>
        </w:rPr>
        <w:t>6、审查原则：由</w:t>
      </w:r>
      <w:r>
        <w:rPr>
          <w:rFonts w:hint="eastAsia" w:cs="仿宋" w:asciiTheme="minorEastAsia" w:hAnsiTheme="minorEastAsia" w:eastAsiaTheme="minorEastAsia"/>
          <w:sz w:val="28"/>
          <w:szCs w:val="28"/>
          <w:lang w:eastAsia="zh-CN"/>
        </w:rPr>
        <w:t>扬州经济技术开发区城乡事务管理局</w:t>
      </w:r>
      <w:r>
        <w:rPr>
          <w:rFonts w:hint="eastAsia" w:cs="仿宋" w:asciiTheme="minorEastAsia" w:hAnsiTheme="minorEastAsia" w:eastAsiaTheme="minorEastAsia"/>
          <w:sz w:val="28"/>
          <w:szCs w:val="28"/>
        </w:rPr>
        <w:t>采用合格制进行评审，按照公开、公平、公正的原则，对上述供应商报名所提交的材料进行评审，经评审合格单位将在“</w:t>
      </w:r>
      <w:r>
        <w:rPr>
          <w:rFonts w:hint="eastAsia" w:cs="仿宋" w:asciiTheme="minorEastAsia" w:hAnsiTheme="minorEastAsia" w:eastAsiaTheme="minorEastAsia"/>
          <w:sz w:val="28"/>
          <w:szCs w:val="28"/>
          <w:lang w:val="en-US" w:eastAsia="zh-CN"/>
        </w:rPr>
        <w:t>江苏省农村农业厅</w:t>
      </w:r>
      <w:r>
        <w:rPr>
          <w:rFonts w:hint="eastAsia" w:cs="仿宋" w:asciiTheme="minorEastAsia" w:hAnsiTheme="minorEastAsia" w:eastAsiaTheme="minorEastAsia"/>
          <w:sz w:val="28"/>
          <w:szCs w:val="28"/>
        </w:rPr>
        <w:t>”公布。</w:t>
      </w:r>
    </w:p>
    <w:p w14:paraId="7A874ACA">
      <w:pPr>
        <w:keepNext w:val="0"/>
        <w:keepLines w:val="0"/>
        <w:pageBreakBefore w:val="0"/>
        <w:kinsoku/>
        <w:wordWrap/>
        <w:overflowPunct/>
        <w:topLinePunct w:val="0"/>
        <w:bidi w:val="0"/>
        <w:spacing w:line="360" w:lineRule="auto"/>
        <w:ind w:firstLine="562" w:firstLineChars="200"/>
        <w:textAlignment w:val="auto"/>
        <w:rPr>
          <w:rFonts w:hint="eastAsia" w:cs="仿宋" w:asciiTheme="minorEastAsia" w:hAnsiTheme="minorEastAsia" w:eastAsiaTheme="minorEastAsia"/>
          <w:b/>
          <w:bCs/>
          <w:sz w:val="28"/>
          <w:szCs w:val="28"/>
          <w:lang w:val="en-US" w:eastAsia="zh-CN"/>
        </w:rPr>
      </w:pPr>
      <w:r>
        <w:rPr>
          <w:rFonts w:hint="eastAsia" w:cs="仿宋" w:asciiTheme="minorEastAsia" w:hAnsiTheme="minorEastAsia" w:eastAsiaTheme="minorEastAsia"/>
          <w:b/>
          <w:bCs/>
          <w:sz w:val="28"/>
          <w:szCs w:val="28"/>
        </w:rPr>
        <w:t>五、</w:t>
      </w:r>
      <w:r>
        <w:rPr>
          <w:rFonts w:hint="eastAsia" w:cs="仿宋" w:asciiTheme="minorEastAsia" w:hAnsiTheme="minorEastAsia" w:eastAsiaTheme="minorEastAsia"/>
          <w:b/>
          <w:bCs/>
          <w:sz w:val="28"/>
          <w:szCs w:val="28"/>
          <w:lang w:val="en-US" w:eastAsia="zh-CN"/>
        </w:rPr>
        <w:t>联系方式</w:t>
      </w:r>
    </w:p>
    <w:p w14:paraId="0A46655A">
      <w:pPr>
        <w:keepNext w:val="0"/>
        <w:keepLines w:val="0"/>
        <w:pageBreakBefore w:val="0"/>
        <w:kinsoku/>
        <w:wordWrap/>
        <w:overflowPunct/>
        <w:topLinePunct w:val="0"/>
        <w:bidi w:val="0"/>
        <w:spacing w:line="360" w:lineRule="auto"/>
        <w:ind w:firstLine="560" w:firstLineChars="200"/>
        <w:textAlignment w:val="auto"/>
        <w:rPr>
          <w:rFonts w:hint="eastAsia" w:cs="仿宋" w:asciiTheme="minorEastAsia" w:hAnsiTheme="minorEastAsia" w:eastAsiaTheme="minorEastAsia"/>
          <w:sz w:val="28"/>
          <w:szCs w:val="28"/>
          <w:lang w:val="en-US" w:eastAsia="zh-CN"/>
        </w:rPr>
      </w:pPr>
      <w:bookmarkStart w:id="0" w:name="_GoBack"/>
      <w:r>
        <w:rPr>
          <w:rFonts w:hint="eastAsia" w:cs="仿宋" w:asciiTheme="minorEastAsia" w:hAnsiTheme="minorEastAsia" w:eastAsiaTheme="minorEastAsia"/>
          <w:sz w:val="28"/>
          <w:szCs w:val="28"/>
          <w:lang w:val="en-US" w:eastAsia="zh-CN"/>
        </w:rPr>
        <w:t>代理机构：江苏中大建设项目管理有限公司</w:t>
      </w:r>
    </w:p>
    <w:p w14:paraId="04A520B8">
      <w:pPr>
        <w:keepNext w:val="0"/>
        <w:keepLines w:val="0"/>
        <w:pageBreakBefore w:val="0"/>
        <w:kinsoku/>
        <w:wordWrap/>
        <w:overflowPunct/>
        <w:topLinePunct w:val="0"/>
        <w:bidi w:val="0"/>
        <w:spacing w:line="360" w:lineRule="auto"/>
        <w:ind w:firstLine="560" w:firstLineChars="200"/>
        <w:textAlignment w:val="auto"/>
        <w:rPr>
          <w:rFonts w:hint="eastAsia"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联系人：</w:t>
      </w:r>
      <w:r>
        <w:rPr>
          <w:rFonts w:hint="eastAsia" w:cs="仿宋" w:asciiTheme="minorEastAsia" w:hAnsiTheme="minorEastAsia" w:eastAsiaTheme="minorEastAsia"/>
          <w:sz w:val="28"/>
          <w:szCs w:val="28"/>
        </w:rPr>
        <w:t>叶海</w:t>
      </w:r>
    </w:p>
    <w:p w14:paraId="5CFF1DBB">
      <w:pPr>
        <w:keepNext w:val="0"/>
        <w:keepLines w:val="0"/>
        <w:pageBreakBefore w:val="0"/>
        <w:kinsoku/>
        <w:wordWrap/>
        <w:overflowPunct/>
        <w:topLinePunct w:val="0"/>
        <w:bidi w:val="0"/>
        <w:spacing w:line="360" w:lineRule="auto"/>
        <w:ind w:firstLine="560" w:firstLineChars="200"/>
        <w:textAlignment w:val="auto"/>
        <w:rPr>
          <w:rFonts w:hint="eastAsia" w:cs="仿宋" w:asciiTheme="minorEastAsia" w:hAnsiTheme="minorEastAsia" w:eastAsiaTheme="minorEastAsia"/>
          <w:sz w:val="28"/>
          <w:szCs w:val="28"/>
        </w:rPr>
      </w:pPr>
      <w:r>
        <w:rPr>
          <w:rFonts w:hint="eastAsia" w:cs="仿宋" w:asciiTheme="minorEastAsia" w:hAnsiTheme="minorEastAsia" w:eastAsiaTheme="minorEastAsia"/>
          <w:sz w:val="28"/>
          <w:szCs w:val="28"/>
          <w:lang w:val="en-US" w:eastAsia="zh-CN"/>
        </w:rPr>
        <w:t>联系方式：1</w:t>
      </w:r>
      <w:r>
        <w:rPr>
          <w:rFonts w:hint="eastAsia" w:cs="仿宋" w:asciiTheme="minorEastAsia" w:hAnsiTheme="minorEastAsia" w:eastAsiaTheme="minorEastAsia"/>
          <w:sz w:val="28"/>
          <w:szCs w:val="28"/>
        </w:rPr>
        <w:t>3151133885</w:t>
      </w:r>
    </w:p>
    <w:bookmarkEnd w:id="0"/>
    <w:p w14:paraId="58A82268">
      <w:pPr>
        <w:pStyle w:val="2"/>
        <w:keepNext w:val="0"/>
        <w:keepLines w:val="0"/>
        <w:pageBreakBefore w:val="0"/>
        <w:widowControl w:val="0"/>
        <w:kinsoku/>
        <w:wordWrap/>
        <w:overflowPunct/>
        <w:topLinePunct w:val="0"/>
        <w:autoSpaceDE/>
        <w:autoSpaceDN/>
        <w:bidi w:val="0"/>
        <w:adjustRightInd/>
        <w:snapToGrid w:val="0"/>
        <w:spacing w:before="0" w:after="0" w:line="360" w:lineRule="auto"/>
        <w:ind w:left="0" w:leftChars="0" w:firstLine="560" w:firstLineChars="200"/>
        <w:textAlignment w:val="auto"/>
        <w:rPr>
          <w:rFonts w:hint="default" w:cs="仿宋" w:asciiTheme="minorEastAsia" w:hAnsiTheme="minorEastAsia" w:eastAsiaTheme="minorEastAsia"/>
          <w:kern w:val="2"/>
          <w:sz w:val="28"/>
          <w:szCs w:val="28"/>
          <w:lang w:val="en-US" w:eastAsia="zh-CN" w:bidi="ar-SA"/>
        </w:rPr>
      </w:pPr>
      <w:r>
        <w:rPr>
          <w:rFonts w:hint="eastAsia" w:cs="仿宋" w:asciiTheme="minorEastAsia" w:hAnsiTheme="minorEastAsia" w:eastAsiaTheme="minorEastAsia"/>
          <w:kern w:val="2"/>
          <w:sz w:val="28"/>
          <w:szCs w:val="28"/>
          <w:lang w:val="en-US" w:eastAsia="zh-CN" w:bidi="ar-SA"/>
        </w:rPr>
        <w:t>地址：</w:t>
      </w:r>
      <w:r>
        <w:rPr>
          <w:rFonts w:hint="eastAsia" w:cs="仿宋" w:asciiTheme="minorEastAsia" w:hAnsiTheme="minorEastAsia" w:eastAsiaTheme="minorEastAsia"/>
          <w:sz w:val="28"/>
          <w:szCs w:val="28"/>
        </w:rPr>
        <w:t>仪征市金融集聚区办公楼A座6楼</w:t>
      </w:r>
    </w:p>
    <w:p w14:paraId="3326B2B1">
      <w:pPr>
        <w:pStyle w:val="2"/>
        <w:keepNext w:val="0"/>
        <w:keepLines w:val="0"/>
        <w:pageBreakBefore w:val="0"/>
        <w:kinsoku/>
        <w:wordWrap/>
        <w:overflowPunct/>
        <w:topLinePunct w:val="0"/>
        <w:bidi w:val="0"/>
        <w:spacing w:before="0" w:after="0" w:line="360" w:lineRule="auto"/>
        <w:ind w:left="0" w:leftChars="0" w:firstLine="560" w:firstLineChars="200"/>
        <w:jc w:val="both"/>
        <w:textAlignment w:val="auto"/>
        <w:rPr>
          <w:rFonts w:hint="eastAsia" w:eastAsia="宋体"/>
          <w:sz w:val="28"/>
          <w:szCs w:val="28"/>
          <w:lang w:val="en-US" w:eastAsia="zh-CN"/>
        </w:rPr>
      </w:pPr>
    </w:p>
    <w:p w14:paraId="7EA968FF">
      <w:pPr>
        <w:pStyle w:val="2"/>
        <w:keepNext w:val="0"/>
        <w:keepLines w:val="0"/>
        <w:pageBreakBefore w:val="0"/>
        <w:kinsoku/>
        <w:wordWrap/>
        <w:overflowPunct/>
        <w:topLinePunct w:val="0"/>
        <w:bidi w:val="0"/>
        <w:spacing w:before="0" w:after="0" w:line="360" w:lineRule="auto"/>
        <w:ind w:left="0" w:leftChars="0" w:firstLine="560" w:firstLineChars="200"/>
        <w:jc w:val="both"/>
        <w:textAlignment w:val="auto"/>
        <w:rPr>
          <w:rFonts w:hint="eastAsia" w:eastAsia="宋体"/>
          <w:sz w:val="28"/>
          <w:szCs w:val="28"/>
          <w:lang w:val="en-US" w:eastAsia="zh-CN"/>
        </w:rPr>
      </w:pPr>
    </w:p>
    <w:p w14:paraId="268F55C8">
      <w:pPr>
        <w:pStyle w:val="2"/>
        <w:keepNext w:val="0"/>
        <w:keepLines w:val="0"/>
        <w:pageBreakBefore w:val="0"/>
        <w:kinsoku/>
        <w:wordWrap/>
        <w:overflowPunct/>
        <w:topLinePunct w:val="0"/>
        <w:bidi w:val="0"/>
        <w:spacing w:before="0" w:after="0" w:line="360" w:lineRule="auto"/>
        <w:ind w:left="0" w:leftChars="0" w:firstLine="560" w:firstLineChars="200"/>
        <w:jc w:val="both"/>
        <w:textAlignment w:val="auto"/>
        <w:rPr>
          <w:rFonts w:hint="eastAsia" w:eastAsia="宋体"/>
          <w:sz w:val="28"/>
          <w:szCs w:val="28"/>
          <w:lang w:val="en-US" w:eastAsia="zh-CN"/>
        </w:rPr>
      </w:pPr>
    </w:p>
    <w:p w14:paraId="27623DF2">
      <w:pPr>
        <w:pStyle w:val="2"/>
        <w:keepNext w:val="0"/>
        <w:keepLines w:val="0"/>
        <w:pageBreakBefore w:val="0"/>
        <w:kinsoku/>
        <w:wordWrap/>
        <w:overflowPunct/>
        <w:topLinePunct w:val="0"/>
        <w:bidi w:val="0"/>
        <w:spacing w:before="0" w:after="0" w:line="360" w:lineRule="auto"/>
        <w:ind w:left="0" w:leftChars="0" w:firstLine="560" w:firstLineChars="200"/>
        <w:jc w:val="both"/>
        <w:textAlignment w:val="auto"/>
        <w:rPr>
          <w:rFonts w:hint="eastAsia" w:eastAsia="宋体"/>
          <w:sz w:val="28"/>
          <w:szCs w:val="28"/>
          <w:lang w:val="en-US" w:eastAsia="zh-CN"/>
        </w:rPr>
      </w:pPr>
    </w:p>
    <w:p w14:paraId="5517EAB4">
      <w:pPr>
        <w:pStyle w:val="2"/>
        <w:keepNext w:val="0"/>
        <w:keepLines w:val="0"/>
        <w:pageBreakBefore w:val="0"/>
        <w:kinsoku/>
        <w:wordWrap/>
        <w:overflowPunct/>
        <w:topLinePunct w:val="0"/>
        <w:bidi w:val="0"/>
        <w:spacing w:before="0" w:after="0" w:line="360" w:lineRule="auto"/>
        <w:ind w:left="0" w:leftChars="0" w:firstLine="560" w:firstLineChars="200"/>
        <w:jc w:val="both"/>
        <w:textAlignment w:val="auto"/>
        <w:rPr>
          <w:rFonts w:hint="default" w:eastAsia="宋体"/>
          <w:sz w:val="28"/>
          <w:szCs w:val="28"/>
          <w:lang w:val="en-US" w:eastAsia="zh-CN"/>
        </w:rPr>
      </w:pPr>
      <w:r>
        <w:rPr>
          <w:rFonts w:hint="eastAsia"/>
          <w:sz w:val="28"/>
          <w:szCs w:val="28"/>
          <w:lang w:val="en-US" w:eastAsia="zh-CN"/>
        </w:rPr>
        <w:t>注：报名材料格式详见附件</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zYTFjZmJiYzM2YzliZDMwZjdiMTg4MWU3N2QyMzIifQ=="/>
  </w:docVars>
  <w:rsids>
    <w:rsidRoot w:val="006566F2"/>
    <w:rsid w:val="000A4048"/>
    <w:rsid w:val="000C135A"/>
    <w:rsid w:val="00111ECF"/>
    <w:rsid w:val="00114340"/>
    <w:rsid w:val="00176D96"/>
    <w:rsid w:val="00197BEE"/>
    <w:rsid w:val="001B6159"/>
    <w:rsid w:val="001C6DEC"/>
    <w:rsid w:val="002052DC"/>
    <w:rsid w:val="00221155"/>
    <w:rsid w:val="002933EC"/>
    <w:rsid w:val="002E381F"/>
    <w:rsid w:val="00335E90"/>
    <w:rsid w:val="003545F8"/>
    <w:rsid w:val="00391454"/>
    <w:rsid w:val="003B22F0"/>
    <w:rsid w:val="003B5CC8"/>
    <w:rsid w:val="003E557D"/>
    <w:rsid w:val="00435D36"/>
    <w:rsid w:val="00452289"/>
    <w:rsid w:val="00483D03"/>
    <w:rsid w:val="004C0BEF"/>
    <w:rsid w:val="004D3489"/>
    <w:rsid w:val="004D36D3"/>
    <w:rsid w:val="004F1404"/>
    <w:rsid w:val="004F43D9"/>
    <w:rsid w:val="00525119"/>
    <w:rsid w:val="00584304"/>
    <w:rsid w:val="005E392C"/>
    <w:rsid w:val="006566F2"/>
    <w:rsid w:val="006C0BC3"/>
    <w:rsid w:val="0070248E"/>
    <w:rsid w:val="00704954"/>
    <w:rsid w:val="00706427"/>
    <w:rsid w:val="00767C30"/>
    <w:rsid w:val="00780C5D"/>
    <w:rsid w:val="00791155"/>
    <w:rsid w:val="00792BFA"/>
    <w:rsid w:val="00793EBE"/>
    <w:rsid w:val="007B547A"/>
    <w:rsid w:val="008162D9"/>
    <w:rsid w:val="008241CE"/>
    <w:rsid w:val="008A3C59"/>
    <w:rsid w:val="008C7E0F"/>
    <w:rsid w:val="008E065D"/>
    <w:rsid w:val="008F7248"/>
    <w:rsid w:val="00930DBA"/>
    <w:rsid w:val="00965771"/>
    <w:rsid w:val="00986A65"/>
    <w:rsid w:val="00996EB6"/>
    <w:rsid w:val="009B02DE"/>
    <w:rsid w:val="009D33F0"/>
    <w:rsid w:val="00A22FA9"/>
    <w:rsid w:val="00A51AC4"/>
    <w:rsid w:val="00A62E1C"/>
    <w:rsid w:val="00AA7365"/>
    <w:rsid w:val="00AF35E3"/>
    <w:rsid w:val="00B756AD"/>
    <w:rsid w:val="00C23F61"/>
    <w:rsid w:val="00C57C82"/>
    <w:rsid w:val="00C86981"/>
    <w:rsid w:val="00D14BB4"/>
    <w:rsid w:val="00D25E45"/>
    <w:rsid w:val="00D577BE"/>
    <w:rsid w:val="00D67CA9"/>
    <w:rsid w:val="00D93E61"/>
    <w:rsid w:val="00D94804"/>
    <w:rsid w:val="00DE0BE9"/>
    <w:rsid w:val="00DF1071"/>
    <w:rsid w:val="00E26B4A"/>
    <w:rsid w:val="00E56BBA"/>
    <w:rsid w:val="00E6534A"/>
    <w:rsid w:val="00F3037D"/>
    <w:rsid w:val="00F650E3"/>
    <w:rsid w:val="00F8663A"/>
    <w:rsid w:val="00FF5E03"/>
    <w:rsid w:val="01655E65"/>
    <w:rsid w:val="040D00EE"/>
    <w:rsid w:val="07EE5C00"/>
    <w:rsid w:val="08F5760F"/>
    <w:rsid w:val="0B3829F7"/>
    <w:rsid w:val="128809C3"/>
    <w:rsid w:val="15853F88"/>
    <w:rsid w:val="15D168FF"/>
    <w:rsid w:val="18BB32F2"/>
    <w:rsid w:val="1AEE7780"/>
    <w:rsid w:val="1C8D4E17"/>
    <w:rsid w:val="1D882867"/>
    <w:rsid w:val="2136082C"/>
    <w:rsid w:val="25AF3AA2"/>
    <w:rsid w:val="26A00ED9"/>
    <w:rsid w:val="28062485"/>
    <w:rsid w:val="2BD4604B"/>
    <w:rsid w:val="2CF82769"/>
    <w:rsid w:val="2EA13FDC"/>
    <w:rsid w:val="2F026EA0"/>
    <w:rsid w:val="351471FF"/>
    <w:rsid w:val="361C2D9D"/>
    <w:rsid w:val="39440322"/>
    <w:rsid w:val="39CB53E7"/>
    <w:rsid w:val="3CE72641"/>
    <w:rsid w:val="40B675AA"/>
    <w:rsid w:val="40C95FCC"/>
    <w:rsid w:val="43B31037"/>
    <w:rsid w:val="449750E1"/>
    <w:rsid w:val="45652B69"/>
    <w:rsid w:val="459E549F"/>
    <w:rsid w:val="468D44F7"/>
    <w:rsid w:val="47B20ECA"/>
    <w:rsid w:val="4A2968B7"/>
    <w:rsid w:val="4BA3551D"/>
    <w:rsid w:val="50901457"/>
    <w:rsid w:val="547215A0"/>
    <w:rsid w:val="56217C91"/>
    <w:rsid w:val="56424FA2"/>
    <w:rsid w:val="57031B08"/>
    <w:rsid w:val="57F12FF3"/>
    <w:rsid w:val="5906675A"/>
    <w:rsid w:val="5984192A"/>
    <w:rsid w:val="5D7175AB"/>
    <w:rsid w:val="5EB91661"/>
    <w:rsid w:val="5EC76676"/>
    <w:rsid w:val="60E83A33"/>
    <w:rsid w:val="62EB321B"/>
    <w:rsid w:val="63A876E2"/>
    <w:rsid w:val="655F347A"/>
    <w:rsid w:val="66E14E0F"/>
    <w:rsid w:val="673E440E"/>
    <w:rsid w:val="675304DF"/>
    <w:rsid w:val="69EC54F9"/>
    <w:rsid w:val="6CB75E2C"/>
    <w:rsid w:val="6CD6323C"/>
    <w:rsid w:val="6D415DCA"/>
    <w:rsid w:val="6DBE3620"/>
    <w:rsid w:val="6F0828C7"/>
    <w:rsid w:val="7273213B"/>
    <w:rsid w:val="72CA0B6B"/>
    <w:rsid w:val="72D10F5E"/>
    <w:rsid w:val="73032773"/>
    <w:rsid w:val="75A66EA3"/>
    <w:rsid w:val="76206C56"/>
    <w:rsid w:val="76816FC9"/>
    <w:rsid w:val="76E23F1C"/>
    <w:rsid w:val="77A9022F"/>
    <w:rsid w:val="7B5B428C"/>
    <w:rsid w:val="7D701E76"/>
    <w:rsid w:val="7F9E6BE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iPriority="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napToGrid w:val="0"/>
      <w:spacing w:before="40" w:line="440" w:lineRule="exact"/>
      <w:ind w:firstLine="420"/>
      <w:outlineLvl w:val="0"/>
    </w:pPr>
  </w:style>
  <w:style w:type="paragraph" w:styleId="3">
    <w:name w:val="Body Text Indent"/>
    <w:basedOn w:val="1"/>
    <w:qFormat/>
    <w:uiPriority w:val="0"/>
    <w:pPr>
      <w:spacing w:after="120"/>
      <w:ind w:left="420" w:leftChars="200"/>
    </w:pPr>
  </w:style>
  <w:style w:type="paragraph" w:styleId="4">
    <w:name w:val="Body Text Indent 2"/>
    <w:basedOn w:val="1"/>
    <w:qFormat/>
    <w:uiPriority w:val="0"/>
    <w:pPr>
      <w:spacing w:after="120" w:line="480" w:lineRule="auto"/>
      <w:ind w:left="420" w:leftChars="200"/>
    </w:pPr>
  </w:style>
  <w:style w:type="paragraph" w:styleId="5">
    <w:name w:val="Balloon Text"/>
    <w:basedOn w:val="1"/>
    <w:link w:val="11"/>
    <w:autoRedefine/>
    <w:semiHidden/>
    <w:qFormat/>
    <w:uiPriority w:val="99"/>
    <w:rPr>
      <w:sz w:val="18"/>
      <w:szCs w:val="18"/>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2"/>
    <w:autoRedefine/>
    <w:unhideWhenUsed/>
    <w:qFormat/>
    <w:uiPriority w:val="99"/>
    <w:pPr>
      <w:tabs>
        <w:tab w:val="center" w:pos="4153"/>
        <w:tab w:val="right" w:pos="8306"/>
      </w:tabs>
      <w:snapToGrid w:val="0"/>
      <w:jc w:val="center"/>
    </w:pPr>
    <w:rPr>
      <w:sz w:val="18"/>
      <w:szCs w:val="18"/>
    </w:rPr>
  </w:style>
  <w:style w:type="paragraph" w:styleId="8">
    <w:name w:val="Normal (Web)"/>
    <w:basedOn w:val="1"/>
    <w:autoRedefine/>
    <w:qFormat/>
    <w:uiPriority w:val="99"/>
    <w:pPr>
      <w:widowControl/>
      <w:spacing w:before="100" w:beforeAutospacing="1" w:after="100" w:afterAutospacing="1"/>
      <w:jc w:val="left"/>
    </w:pPr>
    <w:rPr>
      <w:rFonts w:ascii="宋体" w:hAnsi="宋体" w:cs="宋体"/>
      <w:kern w:val="0"/>
      <w:sz w:val="24"/>
      <w:szCs w:val="24"/>
    </w:rPr>
  </w:style>
  <w:style w:type="character" w:customStyle="1" w:styleId="11">
    <w:name w:val="批注框文本 字符"/>
    <w:basedOn w:val="10"/>
    <w:link w:val="5"/>
    <w:autoRedefine/>
    <w:semiHidden/>
    <w:qFormat/>
    <w:locked/>
    <w:uiPriority w:val="99"/>
    <w:rPr>
      <w:rFonts w:cs="Times New Roman"/>
      <w:sz w:val="2"/>
    </w:rPr>
  </w:style>
  <w:style w:type="character" w:customStyle="1" w:styleId="12">
    <w:name w:val="页眉 字符"/>
    <w:basedOn w:val="10"/>
    <w:link w:val="7"/>
    <w:autoRedefine/>
    <w:qFormat/>
    <w:uiPriority w:val="99"/>
    <w:rPr>
      <w:kern w:val="2"/>
      <w:sz w:val="18"/>
      <w:szCs w:val="18"/>
    </w:rPr>
  </w:style>
  <w:style w:type="character" w:customStyle="1" w:styleId="13">
    <w:name w:val="页脚 字符"/>
    <w:basedOn w:val="10"/>
    <w:link w:val="6"/>
    <w:autoRedefine/>
    <w:qFormat/>
    <w:uiPriority w:val="99"/>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4</Pages>
  <Words>1640</Words>
  <Characters>1774</Characters>
  <Lines>27</Lines>
  <Paragraphs>7</Paragraphs>
  <TotalTime>80</TotalTime>
  <ScaleCrop>false</ScaleCrop>
  <LinksUpToDate>false</LinksUpToDate>
  <CharactersWithSpaces>1775</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2020-04-15T02:26:00Z</dcterms:created>
  <dc:creator>Administrator</dc:creator>
  <cp:lastModifiedBy>！！！</cp:lastModifiedBy>
  <cp:lastPrinted>2023-06-02T08:09:00Z</cp:lastPrinted>
  <dcterms:modified xsi:type="dcterms:W3CDTF">2025-06-12T06:33:07Z</dcterms:modified>
  <dc:title>扬州扬子天诚贸易有限公司供应商招募公告</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301423A6EB6F45B0BB7C38ECBBA43331_13</vt:lpwstr>
  </property>
  <property fmtid="{D5CDD505-2E9C-101B-9397-08002B2CF9AE}" pid="4" name="KSOTemplateDocerSaveRecord">
    <vt:lpwstr>eyJoZGlkIjoiZDM5NjAyYmJjY2IxNTFmZjA3NjczYzdkOTNiMjEyOTIiLCJ1c2VySWQiOiIxMTYxNjk5MTc1In0=</vt:lpwstr>
  </property>
</Properties>
</file>