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Helvetica" w:hAnsi="Helvetica" w:eastAsia="Helvetica" w:cs="Helvetica"/>
          <w:i w:val="0"/>
          <w:caps w:val="0"/>
          <w:color w:val="000000"/>
          <w:spacing w:val="0"/>
          <w:sz w:val="37"/>
          <w:szCs w:val="37"/>
          <w:shd w:val="clear" w:fill="FFFFFF"/>
        </w:rPr>
      </w:pPr>
      <w:r>
        <w:rPr>
          <w:rFonts w:ascii="Helvetica" w:hAnsi="Helvetica" w:eastAsia="Helvetica" w:cs="Helvetica"/>
          <w:i w:val="0"/>
          <w:caps w:val="0"/>
          <w:color w:val="000000"/>
          <w:spacing w:val="0"/>
          <w:sz w:val="37"/>
          <w:szCs w:val="37"/>
          <w:shd w:val="clear" w:fill="FFFFFF"/>
        </w:rPr>
        <w:t>关于公布江苏省农机购置与应用补贴机具补贴额一览表（2023年第二批）的通告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center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苏农机〔2023〕17号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根据农业农村部、财政部关于农机购置与应用补贴政策有关要求，省农业农村厅、省财政厅研究制定了江苏省农机购置与应用补贴机具补贴额一览表（2023年第二批）（见附件），现予通告。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为保持农机购置与应用补贴政策连续性，保护购机者利益，经研究决定，2023年11月9日（含）前已购置单粒（精密）播种机品目有关下调补贴额档次的机具执行原补贴标准，购置时间以发票日期为准。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  <w:r>
        <w:rPr>
          <w:color w:val="333333"/>
          <w:sz w:val="27"/>
          <w:szCs w:val="27"/>
          <w:u w:val="none"/>
          <w:bdr w:val="none" w:color="auto" w:sz="0" w:space="0"/>
        </w:rPr>
        <w:fldChar w:fldCharType="begin"/>
      </w:r>
      <w:r>
        <w:rPr>
          <w:color w:val="333333"/>
          <w:sz w:val="27"/>
          <w:szCs w:val="27"/>
          <w:u w:val="none"/>
          <w:bdr w:val="none" w:color="auto" w:sz="0" w:space="0"/>
        </w:rPr>
        <w:instrText xml:space="preserve"> HYPERLINK "http://nynct.jiangsu.gov.cn/module/download/downfile.jsp?classid=0&amp;filename=2cc54462111c4146afa0a290f2fa58ed.doc" </w:instrText>
      </w:r>
      <w:r>
        <w:rPr>
          <w:color w:val="333333"/>
          <w:sz w:val="27"/>
          <w:szCs w:val="27"/>
          <w:u w:val="none"/>
          <w:bdr w:val="none" w:color="auto" w:sz="0" w:space="0"/>
        </w:rPr>
        <w:fldChar w:fldCharType="separate"/>
      </w:r>
      <w:r>
        <w:rPr>
          <w:color w:val="333333"/>
          <w:sz w:val="27"/>
          <w:szCs w:val="27"/>
          <w:u w:val="none"/>
          <w:bdr w:val="none" w:color="auto" w:sz="0" w:space="0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/>
        <w:jc w:val="lef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drawing>
          <wp:inline distT="0" distB="0" distL="114300" distR="114300">
            <wp:extent cx="304800" cy="3048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sans-serif" w:hAnsi="sans-serif" w:eastAsia="sans-serif" w:cs="sans-serif"/>
          <w:color w:val="333333"/>
          <w:sz w:val="27"/>
          <w:szCs w:val="27"/>
          <w:u w:val="none"/>
          <w:bdr w:val="none" w:color="auto" w:sz="0" w:space="0"/>
        </w:rPr>
        <w:fldChar w:fldCharType="begin"/>
      </w:r>
      <w:r>
        <w:rPr>
          <w:rFonts w:ascii="sans-serif" w:hAnsi="sans-serif" w:eastAsia="sans-serif" w:cs="sans-serif"/>
          <w:color w:val="333333"/>
          <w:sz w:val="27"/>
          <w:szCs w:val="27"/>
          <w:u w:val="none"/>
          <w:bdr w:val="none" w:color="auto" w:sz="0" w:space="0"/>
        </w:rPr>
        <w:instrText xml:space="preserve"> HYPERLINK "http://nynct.jiangsu.gov.cn/module/download/downfile.jsp?classid=0&amp;filename=2cc54462111c4146afa0a290f2fa58ed.doc" </w:instrText>
      </w:r>
      <w:r>
        <w:rPr>
          <w:rFonts w:ascii="sans-serif" w:hAnsi="sans-serif" w:eastAsia="sans-serif" w:cs="sans-serif"/>
          <w:color w:val="333333"/>
          <w:sz w:val="27"/>
          <w:szCs w:val="27"/>
          <w:u w:val="none"/>
          <w:bdr w:val="none" w:color="auto" w:sz="0" w:space="0"/>
        </w:rPr>
        <w:fldChar w:fldCharType="separate"/>
      </w:r>
      <w:r>
        <w:rPr>
          <w:rStyle w:val="5"/>
          <w:rFonts w:hint="default" w:ascii="sans-serif" w:hAnsi="sans-serif" w:eastAsia="sans-serif" w:cs="sans-serif"/>
          <w:color w:val="333333"/>
          <w:sz w:val="27"/>
          <w:szCs w:val="27"/>
          <w:u w:val="none"/>
          <w:bdr w:val="none" w:color="auto" w:sz="0" w:space="0"/>
        </w:rPr>
        <w:t>附件：江苏省农机购置与应用补贴机具补贴额一览表（2023年第二批）.doc</w:t>
      </w:r>
      <w:r>
        <w:rPr>
          <w:rFonts w:hint="default" w:ascii="sans-serif" w:hAnsi="sans-serif" w:eastAsia="sans-serif" w:cs="sans-serif"/>
          <w:color w:val="333333"/>
          <w:sz w:val="27"/>
          <w:szCs w:val="27"/>
          <w:u w:val="none"/>
          <w:bdr w:val="none" w:color="auto" w:sz="0" w:space="0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江苏省农业农村厅             江苏省财政厅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right"/>
        <w:rPr>
          <w:color w:val="333333"/>
        </w:rPr>
      </w:pPr>
      <w:r>
        <w:rPr>
          <w:color w:val="333333"/>
          <w:sz w:val="27"/>
          <w:szCs w:val="27"/>
          <w:bdr w:val="none" w:color="auto" w:sz="0" w:space="0"/>
        </w:rPr>
        <w:t>2023年11月7日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1F1F1"/>
        <w:spacing w:before="0" w:beforeAutospacing="0" w:after="0" w:afterAutospacing="0" w:line="600" w:lineRule="atLeast"/>
        <w:ind w:left="0" w:right="0" w:firstLine="0"/>
        <w:jc w:val="left"/>
        <w:rPr>
          <w:rFonts w:hint="default" w:ascii="Helvetica" w:hAnsi="Helvetica" w:eastAsia="Helvetica" w:cs="Helvetica"/>
          <w:i w:val="0"/>
          <w:caps w:val="0"/>
          <w:color w:val="333333"/>
          <w:spacing w:val="0"/>
          <w:sz w:val="18"/>
          <w:szCs w:val="18"/>
        </w:rPr>
      </w:pPr>
    </w:p>
    <w:p>
      <w:pPr>
        <w:rPr>
          <w:rFonts w:ascii="Helvetica" w:hAnsi="Helvetica" w:eastAsia="Helvetica" w:cs="Helvetica"/>
          <w:i w:val="0"/>
          <w:caps w:val="0"/>
          <w:color w:val="000000"/>
          <w:spacing w:val="0"/>
          <w:sz w:val="37"/>
          <w:szCs w:val="37"/>
          <w:shd w:val="clear" w:fill="FFFFFF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DA6467"/>
    <w:rsid w:val="33DA6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../NUL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2023-12-28T02:17:00Z</dcterms:created>
  <dc:creator>689689</dc:creator>
  <cp:lastModifiedBy>689689</cp:lastModifiedBy>
  <dcterms:modified xsi:type="dcterms:W3CDTF">2023-12-28T02:19:11Z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