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34E9E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黑体" w:hAnsi="黑体" w:eastAsia="黑体" w:cs="黑体"/>
          <w:color w:val="000000"/>
          <w:w w:val="95"/>
          <w:sz w:val="32"/>
          <w:szCs w:val="32"/>
          <w:highlight w:val="none"/>
          <w:lang w:val="en-US" w:eastAsia="zh-CN"/>
        </w:rPr>
      </w:pPr>
      <w:bookmarkStart w:id="2" w:name="_GoBack"/>
      <w:bookmarkEnd w:id="2"/>
      <w:r>
        <w:rPr>
          <w:rFonts w:hint="eastAsia" w:ascii="黑体" w:hAnsi="黑体" w:eastAsia="黑体" w:cs="黑体"/>
          <w:color w:val="000000"/>
          <w:w w:val="95"/>
          <w:sz w:val="32"/>
          <w:szCs w:val="32"/>
          <w:highlight w:val="none"/>
          <w:lang w:val="en-US" w:eastAsia="zh-CN"/>
        </w:rPr>
        <w:t>附件</w:t>
      </w:r>
    </w:p>
    <w:p w14:paraId="25F0383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color w:val="000000"/>
          <w:w w:val="95"/>
          <w:sz w:val="32"/>
          <w:szCs w:val="32"/>
          <w:highlight w:val="none"/>
          <w:lang w:val="en-US" w:eastAsia="zh-CN"/>
        </w:rPr>
      </w:pPr>
    </w:p>
    <w:p w14:paraId="5FEE214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w w:val="90"/>
          <w:sz w:val="44"/>
          <w:szCs w:val="44"/>
          <w:highlight w:val="none"/>
          <w:lang w:val="en-US" w:eastAsia="zh-CN"/>
        </w:rPr>
      </w:pPr>
      <w:r>
        <w:rPr>
          <w:rFonts w:hint="eastAsia" w:ascii="方正小标宋简体" w:hAnsi="方正小标宋简体" w:eastAsia="方正小标宋简体" w:cs="方正小标宋简体"/>
          <w:color w:val="000000"/>
          <w:w w:val="90"/>
          <w:sz w:val="44"/>
          <w:szCs w:val="44"/>
          <w:highlight w:val="none"/>
        </w:rPr>
        <w:t>2024-2026年</w:t>
      </w:r>
      <w:r>
        <w:rPr>
          <w:rFonts w:hint="eastAsia" w:ascii="方正小标宋简体" w:hAnsi="方正小标宋简体" w:eastAsia="方正小标宋简体" w:cs="方正小标宋简体"/>
          <w:color w:val="000000"/>
          <w:w w:val="90"/>
          <w:sz w:val="44"/>
          <w:szCs w:val="44"/>
          <w:highlight w:val="none"/>
          <w:lang w:val="en-US" w:eastAsia="zh-CN"/>
        </w:rPr>
        <w:t>泗阳县</w:t>
      </w:r>
      <w:r>
        <w:rPr>
          <w:rFonts w:hint="eastAsia" w:ascii="方正小标宋简体" w:hAnsi="方正小标宋简体" w:eastAsia="方正小标宋简体" w:cs="方正小标宋简体"/>
          <w:color w:val="000000"/>
          <w:w w:val="90"/>
          <w:sz w:val="44"/>
          <w:szCs w:val="44"/>
          <w:highlight w:val="none"/>
        </w:rPr>
        <w:t>农机购置与应用补贴实施</w:t>
      </w:r>
      <w:r>
        <w:rPr>
          <w:rFonts w:hint="eastAsia" w:ascii="方正小标宋简体" w:hAnsi="方正小标宋简体" w:eastAsia="方正小标宋简体" w:cs="方正小标宋简体"/>
          <w:color w:val="000000"/>
          <w:w w:val="90"/>
          <w:sz w:val="44"/>
          <w:szCs w:val="44"/>
          <w:highlight w:val="none"/>
          <w:lang w:val="en-US" w:eastAsia="zh-CN"/>
        </w:rPr>
        <w:t>方案</w:t>
      </w:r>
    </w:p>
    <w:p w14:paraId="2E26A8C6">
      <w:pPr>
        <w:pStyle w:val="5"/>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lang w:val="en-US" w:eastAsia="zh-CN"/>
        </w:rPr>
      </w:pPr>
    </w:p>
    <w:p w14:paraId="72EAEE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bidi="ar-SA"/>
        </w:rPr>
      </w:pPr>
      <w:r>
        <w:rPr>
          <w:rFonts w:hint="eastAsia" w:ascii="仿宋_GB2312" w:hAnsi="仿宋_GB2312" w:eastAsia="仿宋_GB2312" w:cs="仿宋_GB2312"/>
          <w:sz w:val="32"/>
          <w:szCs w:val="32"/>
          <w:highlight w:val="none"/>
          <w:lang w:val="en-US" w:eastAsia="zh-CN" w:bidi="ar-SA"/>
        </w:rPr>
        <w:t>2024-2026年泗阳县农机购置与应用补贴政策实施，围绕农业强县建设目标，突出重点，坚持改革创新、公平公正、优机优补、严惩违规，支持广大农民群众及农业生产经营组织购置使用先进的农业机械，为保障国家粮食安全、加快推进农业农村现代化建设提供有力支撑。</w:t>
      </w:r>
    </w:p>
    <w:p w14:paraId="416FFAA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eastAsia="方正黑体_GBK"/>
          <w:sz w:val="32"/>
          <w:szCs w:val="32"/>
          <w:highlight w:val="none"/>
        </w:rPr>
      </w:pPr>
      <w:r>
        <w:rPr>
          <w:rFonts w:hint="eastAsia" w:ascii="黑体" w:hAnsi="黑体" w:eastAsia="黑体" w:cs="黑体"/>
          <w:sz w:val="32"/>
          <w:szCs w:val="32"/>
          <w:highlight w:val="none"/>
          <w:lang w:val="en-US" w:eastAsia="zh-CN"/>
        </w:rPr>
        <w:t>一</w:t>
      </w:r>
      <w:r>
        <w:rPr>
          <w:rFonts w:hint="eastAsia" w:ascii="黑体" w:hAnsi="黑体" w:eastAsia="黑体" w:cs="黑体"/>
          <w:sz w:val="32"/>
          <w:szCs w:val="32"/>
          <w:highlight w:val="none"/>
        </w:rPr>
        <w:t>、实施重点</w:t>
      </w:r>
    </w:p>
    <w:p w14:paraId="4EAE610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bidi="ar-SA"/>
        </w:rPr>
      </w:pPr>
      <w:r>
        <w:rPr>
          <w:rFonts w:hint="eastAsia" w:ascii="楷体" w:hAnsi="楷体" w:eastAsia="楷体" w:cs="楷体"/>
          <w:color w:val="000000"/>
          <w:sz w:val="32"/>
          <w:szCs w:val="32"/>
          <w:lang w:val="en-US" w:eastAsia="zh-CN"/>
        </w:rPr>
        <w:t>（一）突出支持重要农畜产品稳产保供</w:t>
      </w:r>
      <w:r>
        <w:rPr>
          <w:rFonts w:eastAsia="方正楷体_GBK"/>
          <w:color w:val="auto"/>
          <w:sz w:val="32"/>
          <w:szCs w:val="32"/>
          <w:highlight w:val="none"/>
        </w:rPr>
        <w:t>。</w:t>
      </w:r>
      <w:r>
        <w:rPr>
          <w:rFonts w:hint="eastAsia" w:ascii="仿宋_GB2312" w:hAnsi="仿宋_GB2312" w:eastAsia="仿宋_GB2312" w:cs="仿宋_GB2312"/>
          <w:sz w:val="32"/>
          <w:szCs w:val="32"/>
          <w:highlight w:val="none"/>
          <w:lang w:val="en-US" w:eastAsia="zh-CN" w:bidi="ar-SA"/>
        </w:rPr>
        <w:t>以保障粮食和重要农产品稳定安全供给为着力点，将更多先进适用机具有序纳入我省补贴范围。聚焦机播（机插）增产和机收减损，重点支持高性能播种机、智能高速插秧机、大型智能高端联合收获机械等有助于粮油等主要作物大面积单产提升、丘陵山区农业生产急需、农机装备补短板、农业其他领域急需，以及事关国家重大战略实施等农业机械（以下统称“重点机具”）的推广应用。</w:t>
      </w:r>
    </w:p>
    <w:p w14:paraId="315763A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bidi="ar-SA"/>
        </w:rPr>
      </w:pPr>
      <w:r>
        <w:rPr>
          <w:rFonts w:hint="eastAsia" w:ascii="楷体" w:hAnsi="楷体" w:eastAsia="楷体" w:cs="楷体"/>
          <w:color w:val="000000"/>
          <w:sz w:val="32"/>
          <w:szCs w:val="32"/>
          <w:lang w:val="en-US" w:eastAsia="zh-CN"/>
        </w:rPr>
        <w:t>（二）</w:t>
      </w:r>
      <w:r>
        <w:rPr>
          <w:rFonts w:hint="default" w:ascii="楷体" w:hAnsi="楷体" w:eastAsia="楷体" w:cs="楷体"/>
          <w:color w:val="000000"/>
          <w:sz w:val="32"/>
          <w:szCs w:val="32"/>
          <w:lang w:val="en-US" w:eastAsia="zh-CN"/>
        </w:rPr>
        <w:t>突出支持“优机优补、有进有出”</w:t>
      </w:r>
      <w:r>
        <w:rPr>
          <w:rFonts w:hint="default" w:ascii="Times New Roman" w:hAnsi="Times New Roman" w:eastAsia="方正楷体_GBK" w:cs="Times New Roman"/>
          <w:sz w:val="32"/>
          <w:szCs w:val="32"/>
          <w:highlight w:val="none"/>
          <w:lang w:bidi="ar-SA"/>
        </w:rPr>
        <w:t>。</w:t>
      </w:r>
      <w:r>
        <w:rPr>
          <w:rFonts w:hint="default" w:ascii="仿宋_GB2312" w:hAnsi="仿宋_GB2312" w:eastAsia="仿宋_GB2312" w:cs="仿宋_GB2312"/>
          <w:sz w:val="32"/>
          <w:szCs w:val="32"/>
          <w:highlight w:val="none"/>
          <w:lang w:val="en-US" w:eastAsia="zh-CN" w:bidi="ar-SA"/>
        </w:rPr>
        <w:t>推动农机化高质量发展、适应新质生产力需求，坚持以用促研发、以用促制造，促进农机结构调整，实行“优机优补”。</w:t>
      </w:r>
    </w:p>
    <w:p w14:paraId="59BB6C8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bidi="ar-SA"/>
        </w:rPr>
      </w:pPr>
      <w:r>
        <w:rPr>
          <w:rFonts w:hint="default" w:ascii="楷体" w:hAnsi="楷体" w:eastAsia="楷体" w:cs="楷体"/>
          <w:color w:val="000000"/>
          <w:sz w:val="32"/>
          <w:szCs w:val="32"/>
          <w:lang w:val="en-US" w:eastAsia="zh-CN"/>
        </w:rPr>
        <w:t>（</w:t>
      </w:r>
      <w:r>
        <w:rPr>
          <w:rFonts w:hint="eastAsia" w:ascii="楷体" w:hAnsi="楷体" w:eastAsia="楷体" w:cs="楷体"/>
          <w:color w:val="000000"/>
          <w:sz w:val="32"/>
          <w:szCs w:val="32"/>
          <w:lang w:val="en-US" w:eastAsia="zh-CN"/>
        </w:rPr>
        <w:t>三</w:t>
      </w:r>
      <w:r>
        <w:rPr>
          <w:rFonts w:hint="default" w:ascii="楷体" w:hAnsi="楷体" w:eastAsia="楷体" w:cs="楷体"/>
          <w:color w:val="000000"/>
          <w:sz w:val="32"/>
          <w:szCs w:val="32"/>
          <w:lang w:val="en-US" w:eastAsia="zh-CN"/>
        </w:rPr>
        <w:t>）突出提升服务效能。</w:t>
      </w:r>
      <w:r>
        <w:rPr>
          <w:rFonts w:hint="default" w:ascii="仿宋_GB2312" w:hAnsi="仿宋_GB2312" w:eastAsia="仿宋_GB2312" w:cs="仿宋_GB2312"/>
          <w:sz w:val="32"/>
          <w:szCs w:val="32"/>
          <w:highlight w:val="none"/>
          <w:lang w:val="en-US" w:eastAsia="zh-CN" w:bidi="ar-SA"/>
        </w:rPr>
        <w:t>使用电子签名、远程视频核验等信息化手段，推进补贴全流程线上办理，提高补贴办理便利性，确保及时兑付。加强补贴资金使用管理，落实专款专用要求，优先用于以往年度已录入但尚未兑付及当年已购机的补贴申请，并通过办理服务系统予以体现，不得挤占、截留、挪用或用于其他支出。</w:t>
      </w:r>
    </w:p>
    <w:p w14:paraId="29ADE50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楷体" w:hAnsi="楷体" w:eastAsia="楷体" w:cs="楷体"/>
          <w:color w:val="000000"/>
          <w:sz w:val="32"/>
          <w:szCs w:val="32"/>
          <w:lang w:val="en-US" w:eastAsia="zh-CN"/>
        </w:rPr>
        <w:t>（</w:t>
      </w:r>
      <w:r>
        <w:rPr>
          <w:rFonts w:hint="eastAsia" w:ascii="楷体" w:hAnsi="楷体" w:eastAsia="楷体" w:cs="楷体"/>
          <w:color w:val="000000"/>
          <w:sz w:val="32"/>
          <w:szCs w:val="32"/>
          <w:lang w:val="en-US" w:eastAsia="zh-CN"/>
        </w:rPr>
        <w:t>四</w:t>
      </w:r>
      <w:r>
        <w:rPr>
          <w:rFonts w:hint="default" w:ascii="楷体" w:hAnsi="楷体" w:eastAsia="楷体" w:cs="楷体"/>
          <w:color w:val="000000"/>
          <w:sz w:val="32"/>
          <w:szCs w:val="32"/>
          <w:lang w:val="en-US" w:eastAsia="zh-CN"/>
        </w:rPr>
        <w:t>）突出强化补贴监管。</w:t>
      </w:r>
      <w:r>
        <w:rPr>
          <w:rFonts w:hint="default" w:ascii="仿宋_GB2312" w:hAnsi="仿宋_GB2312" w:eastAsia="仿宋_GB2312" w:cs="仿宋_GB2312"/>
          <w:sz w:val="32"/>
          <w:szCs w:val="32"/>
          <w:highlight w:val="none"/>
          <w:lang w:val="en-US" w:eastAsia="zh-CN" w:bidi="ar-SA"/>
        </w:rPr>
        <w:t>运用全国农机作业指挥调度平台、“苏农云”及地方平台，推进补贴机具唯一身份识别，发挥大数据信息优势，提升违规行为排查和监控能力。强化属地管理责任和多部门联动，完善监管机制，全流程加强补贴机具研产推用各环节监督管理。鼓励支持农机行业协会发挥引领行业自律功能，强化社会监督。</w:t>
      </w:r>
    </w:p>
    <w:p w14:paraId="7307037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黑体_GBK" w:cs="Times New Roman"/>
          <w:color w:val="000000"/>
          <w:sz w:val="32"/>
          <w:szCs w:val="32"/>
          <w:highlight w:val="none"/>
          <w:lang w:bidi="ar-SA"/>
        </w:rPr>
      </w:pPr>
      <w:r>
        <w:rPr>
          <w:rFonts w:hint="default" w:ascii="Times New Roman" w:hAnsi="Times New Roman" w:eastAsia="方正黑体_GBK" w:cs="Times New Roman"/>
          <w:color w:val="000000"/>
          <w:sz w:val="32"/>
          <w:szCs w:val="32"/>
          <w:highlight w:val="none"/>
          <w:lang w:val="en-US" w:eastAsia="zh-CN" w:bidi="ar-SA"/>
        </w:rPr>
        <w:t>二</w:t>
      </w:r>
      <w:r>
        <w:rPr>
          <w:rFonts w:hint="default" w:ascii="Times New Roman" w:hAnsi="Times New Roman" w:eastAsia="方正黑体_GBK" w:cs="Times New Roman"/>
          <w:color w:val="000000"/>
          <w:sz w:val="32"/>
          <w:szCs w:val="32"/>
          <w:highlight w:val="none"/>
          <w:lang w:bidi="ar-SA"/>
        </w:rPr>
        <w:t>、实施要求</w:t>
      </w:r>
    </w:p>
    <w:p w14:paraId="7AB1998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在按照《2024-2026年</w:t>
      </w:r>
      <w:r>
        <w:rPr>
          <w:rFonts w:hint="eastAsia" w:ascii="仿宋_GB2312" w:hAnsi="仿宋_GB2312" w:eastAsia="仿宋_GB2312" w:cs="仿宋_GB2312"/>
          <w:sz w:val="32"/>
          <w:szCs w:val="32"/>
          <w:highlight w:val="none"/>
          <w:lang w:val="en-US" w:eastAsia="zh-CN" w:bidi="ar-SA"/>
        </w:rPr>
        <w:t>泗阳</w:t>
      </w:r>
      <w:r>
        <w:rPr>
          <w:rFonts w:hint="default" w:ascii="仿宋_GB2312" w:hAnsi="仿宋_GB2312" w:eastAsia="仿宋_GB2312" w:cs="仿宋_GB2312"/>
          <w:sz w:val="32"/>
          <w:szCs w:val="32"/>
          <w:highlight w:val="none"/>
          <w:lang w:val="en-US" w:eastAsia="zh-CN" w:bidi="ar-SA"/>
        </w:rPr>
        <w:t>县农机购置与应用补贴实施操作要求》和补贴机具种类范围等实施过程中，要加强组织领导，强化责任落实，严格监督管理，确保补贴政策廉洁规范高效实施。（详见附件1-</w:t>
      </w:r>
      <w:r>
        <w:rPr>
          <w:rFonts w:hint="eastAsia" w:ascii="仿宋_GB2312" w:hAnsi="仿宋_GB2312" w:eastAsia="仿宋_GB2312" w:cs="仿宋_GB2312"/>
          <w:sz w:val="32"/>
          <w:szCs w:val="32"/>
          <w:highlight w:val="none"/>
          <w:lang w:val="en-US" w:eastAsia="zh-CN" w:bidi="ar-SA"/>
        </w:rPr>
        <w:t>6</w:t>
      </w:r>
      <w:r>
        <w:rPr>
          <w:rFonts w:hint="default" w:ascii="仿宋_GB2312" w:hAnsi="仿宋_GB2312" w:eastAsia="仿宋_GB2312" w:cs="仿宋_GB2312"/>
          <w:sz w:val="32"/>
          <w:szCs w:val="32"/>
          <w:highlight w:val="none"/>
          <w:lang w:val="en-US" w:eastAsia="zh-CN" w:bidi="ar-SA"/>
        </w:rPr>
        <w:t>）</w:t>
      </w:r>
    </w:p>
    <w:p w14:paraId="797F6D8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bidi="ar-SA"/>
        </w:rPr>
      </w:pPr>
      <w:r>
        <w:rPr>
          <w:rFonts w:hint="default" w:ascii="楷体" w:hAnsi="楷体" w:eastAsia="楷体" w:cs="楷体"/>
          <w:color w:val="000000"/>
          <w:sz w:val="32"/>
          <w:szCs w:val="32"/>
          <w:lang w:val="en-US" w:eastAsia="zh-CN"/>
        </w:rPr>
        <w:t>（一）强化责任落实和协同配合。</w:t>
      </w:r>
      <w:r>
        <w:rPr>
          <w:rFonts w:hint="eastAsia" w:ascii="仿宋_GB2312" w:hAnsi="仿宋_GB2312" w:eastAsia="仿宋_GB2312" w:cs="仿宋_GB2312"/>
          <w:color w:val="000000"/>
          <w:sz w:val="32"/>
          <w:szCs w:val="32"/>
          <w:highlight w:val="none"/>
          <w:lang w:bidi="ar-SA"/>
        </w:rPr>
        <w:t>农业农村、财政部门要切实加强组织协调，密切沟通配合，健全完善风险防控工作制度和内部控制规程，形成工作合力，共同组织做好本</w:t>
      </w:r>
      <w:r>
        <w:rPr>
          <w:rFonts w:hint="eastAsia" w:ascii="仿宋_GB2312" w:hAnsi="仿宋_GB2312" w:eastAsia="仿宋_GB2312" w:cs="仿宋_GB2312"/>
          <w:color w:val="000000"/>
          <w:sz w:val="32"/>
          <w:szCs w:val="32"/>
          <w:highlight w:val="none"/>
          <w:lang w:val="en-US" w:eastAsia="zh-CN" w:bidi="ar-SA"/>
        </w:rPr>
        <w:t>辖</w:t>
      </w:r>
      <w:r>
        <w:rPr>
          <w:rFonts w:hint="eastAsia" w:ascii="仿宋_GB2312" w:hAnsi="仿宋_GB2312" w:eastAsia="仿宋_GB2312" w:cs="仿宋_GB2312"/>
          <w:color w:val="000000"/>
          <w:sz w:val="32"/>
          <w:szCs w:val="32"/>
          <w:highlight w:val="none"/>
          <w:lang w:bidi="ar-SA"/>
        </w:rPr>
        <w:t>区农机购置与应用补贴政策实施工作。</w:t>
      </w:r>
      <w:r>
        <w:rPr>
          <w:rFonts w:hint="eastAsia" w:ascii="仿宋_GB2312" w:hAnsi="仿宋_GB2312" w:eastAsia="仿宋_GB2312" w:cs="仿宋_GB2312"/>
          <w:color w:val="000000"/>
          <w:sz w:val="32"/>
          <w:szCs w:val="32"/>
          <w:highlight w:val="none"/>
          <w:lang w:val="en-US" w:eastAsia="zh-CN" w:bidi="ar-SA"/>
        </w:rPr>
        <w:t>要落实农机购置与应用补贴岗位工作人员，明确岗位责任，确保“工作有人抓、事情有人干”。</w:t>
      </w:r>
      <w:r>
        <w:rPr>
          <w:rFonts w:hint="eastAsia" w:ascii="仿宋_GB2312" w:hAnsi="仿宋_GB2312" w:eastAsia="仿宋_GB2312" w:cs="仿宋_GB2312"/>
          <w:color w:val="000000"/>
          <w:sz w:val="32"/>
          <w:szCs w:val="32"/>
          <w:highlight w:val="none"/>
          <w:lang w:bidi="ar-SA"/>
        </w:rPr>
        <w:t>要进一步明确职责分工，</w:t>
      </w:r>
      <w:r>
        <w:rPr>
          <w:rFonts w:hint="eastAsia" w:ascii="仿宋_GB2312" w:hAnsi="仿宋_GB2312" w:eastAsia="仿宋_GB2312" w:cs="仿宋_GB2312"/>
          <w:color w:val="000000"/>
          <w:sz w:val="32"/>
          <w:szCs w:val="32"/>
          <w:highlight w:val="none"/>
          <w:lang w:val="en-US" w:eastAsia="zh-CN" w:bidi="ar-SA"/>
        </w:rPr>
        <w:t>按照七部门联合印发</w:t>
      </w:r>
      <w:r>
        <w:rPr>
          <w:rFonts w:hint="eastAsia" w:ascii="仿宋_GB2312" w:hAnsi="仿宋_GB2312" w:eastAsia="仿宋_GB2312" w:cs="仿宋_GB2312"/>
          <w:color w:val="000000"/>
          <w:sz w:val="32"/>
          <w:szCs w:val="32"/>
          <w:highlight w:val="none"/>
          <w:lang w:bidi="ar-SA"/>
        </w:rPr>
        <w:t>《关于进一步加强农机购置与应用补贴监管工作的意见》（苏农机〔2024〕3号）等要求，</w:t>
      </w:r>
      <w:r>
        <w:rPr>
          <w:rFonts w:hint="eastAsia" w:ascii="仿宋_GB2312" w:hAnsi="仿宋_GB2312" w:eastAsia="仿宋_GB2312" w:cs="仿宋_GB2312"/>
          <w:color w:val="000000"/>
          <w:sz w:val="32"/>
          <w:szCs w:val="32"/>
          <w:highlight w:val="none"/>
          <w:lang w:val="en-US" w:eastAsia="zh-CN" w:bidi="ar-SA"/>
        </w:rPr>
        <w:t>加强部门间的协同配合，依照各自职责对农机购置与应用补贴政策实施加强监督，依法打击骗补套补等违法违规行为，</w:t>
      </w:r>
      <w:r>
        <w:rPr>
          <w:rFonts w:hint="eastAsia" w:ascii="仿宋_GB2312" w:hAnsi="仿宋_GB2312" w:eastAsia="仿宋_GB2312" w:cs="仿宋_GB2312"/>
          <w:color w:val="000000"/>
          <w:sz w:val="32"/>
          <w:szCs w:val="32"/>
          <w:highlight w:val="none"/>
          <w:lang w:bidi="ar-SA"/>
        </w:rPr>
        <w:t>切实提升政策实施</w:t>
      </w:r>
      <w:r>
        <w:rPr>
          <w:rFonts w:hint="eastAsia" w:ascii="仿宋_GB2312" w:hAnsi="仿宋_GB2312" w:eastAsia="仿宋_GB2312" w:cs="仿宋_GB2312"/>
          <w:color w:val="000000"/>
          <w:sz w:val="32"/>
          <w:szCs w:val="32"/>
          <w:highlight w:val="none"/>
          <w:lang w:val="en-US" w:eastAsia="zh-CN" w:bidi="ar-SA"/>
        </w:rPr>
        <w:t>监管能</w:t>
      </w:r>
      <w:r>
        <w:rPr>
          <w:rFonts w:hint="eastAsia" w:ascii="仿宋_GB2312" w:hAnsi="仿宋_GB2312" w:eastAsia="仿宋_GB2312" w:cs="仿宋_GB2312"/>
          <w:color w:val="000000"/>
          <w:sz w:val="32"/>
          <w:szCs w:val="32"/>
          <w:highlight w:val="none"/>
          <w:lang w:bidi="ar-SA"/>
        </w:rPr>
        <w:t>力水平。</w:t>
      </w:r>
    </w:p>
    <w:p w14:paraId="47F11A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color w:val="000000"/>
          <w:sz w:val="32"/>
          <w:szCs w:val="32"/>
          <w:highlight w:val="none"/>
          <w:lang w:val="en-US" w:eastAsia="zh-CN" w:bidi="ar-SA"/>
        </w:rPr>
      </w:pPr>
      <w:r>
        <w:rPr>
          <w:rFonts w:hint="default" w:ascii="楷体" w:hAnsi="楷体" w:eastAsia="楷体" w:cs="楷体"/>
          <w:color w:val="000000"/>
          <w:sz w:val="32"/>
          <w:szCs w:val="32"/>
          <w:lang w:val="en-US" w:eastAsia="zh-CN"/>
        </w:rPr>
        <w:t>（二）强化技术支撑和服务能力</w:t>
      </w:r>
      <w:r>
        <w:rPr>
          <w:rFonts w:hint="default" w:ascii="Times New Roman" w:hAnsi="Times New Roman" w:eastAsia="方正楷体_GBK" w:cs="Times New Roman"/>
          <w:color w:val="000000"/>
          <w:kern w:val="2"/>
          <w:sz w:val="32"/>
          <w:szCs w:val="32"/>
          <w:lang w:val="en-US" w:eastAsia="zh-CN" w:bidi="ar"/>
        </w:rPr>
        <w:t>。</w:t>
      </w:r>
      <w:r>
        <w:rPr>
          <w:rFonts w:hint="default" w:ascii="仿宋_GB2312" w:hAnsi="仿宋_GB2312" w:eastAsia="仿宋_GB2312" w:cs="仿宋_GB2312"/>
          <w:color w:val="000000"/>
          <w:sz w:val="32"/>
          <w:szCs w:val="32"/>
          <w:highlight w:val="none"/>
          <w:lang w:val="en-US" w:eastAsia="zh-CN" w:bidi="ar-SA"/>
        </w:rPr>
        <w:t>县</w:t>
      </w:r>
      <w:r>
        <w:rPr>
          <w:rFonts w:hint="default" w:ascii="仿宋_GB2312" w:hAnsi="仿宋_GB2312" w:eastAsia="仿宋_GB2312" w:cs="仿宋_GB2312"/>
          <w:color w:val="000000"/>
          <w:sz w:val="32"/>
          <w:szCs w:val="32"/>
          <w:highlight w:val="none"/>
          <w:lang w:bidi="ar-SA"/>
        </w:rPr>
        <w:t>农业农村部门会同有关部门加强对鉴定工作的组织领导，落实农机企业申请鉴定的属地管理责任，强化证前核查证后监督</w:t>
      </w:r>
      <w:r>
        <w:rPr>
          <w:rFonts w:hint="default" w:ascii="仿宋_GB2312" w:hAnsi="仿宋_GB2312" w:eastAsia="仿宋_GB2312" w:cs="仿宋_GB2312"/>
          <w:color w:val="000000"/>
          <w:sz w:val="32"/>
          <w:szCs w:val="32"/>
          <w:highlight w:val="none"/>
          <w:lang w:eastAsia="zh-CN" w:bidi="ar-SA"/>
        </w:rPr>
        <w:t>。</w:t>
      </w:r>
      <w:r>
        <w:rPr>
          <w:rFonts w:hint="default" w:ascii="仿宋_GB2312" w:hAnsi="仿宋_GB2312" w:eastAsia="仿宋_GB2312" w:cs="仿宋_GB2312"/>
          <w:color w:val="000000"/>
          <w:sz w:val="32"/>
          <w:szCs w:val="32"/>
          <w:highlight w:val="none"/>
          <w:lang w:val="en-US" w:eastAsia="zh-CN" w:bidi="ar-SA"/>
        </w:rPr>
        <w:t>对发现异常情形的机具进行抽查核验，发现问题的及时调查处理，采取封闭措施，并将相关情况发送有关鉴定（认证）机构，县农业农村部门商财政部门后，暂停受理相关产品的补贴申请并加强管理。依托办理服务系统，动态分析办理补贴申请具体时限，及时预警乡镇（街道）农业农村部门超时办理行为，切实加快补贴申请受理、资料审核、机具核验、资金兑付等工作。</w:t>
      </w:r>
    </w:p>
    <w:p w14:paraId="6F9B4FD9">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仿宋_GB2312" w:hAnsi="仿宋_GB2312" w:eastAsia="仿宋_GB2312" w:cs="仿宋_GB2312"/>
          <w:color w:val="000000"/>
          <w:sz w:val="32"/>
          <w:szCs w:val="32"/>
          <w:highlight w:val="none"/>
          <w:lang w:bidi="ar-SA"/>
        </w:rPr>
      </w:pPr>
      <w:r>
        <w:rPr>
          <w:rFonts w:hint="default" w:ascii="楷体" w:hAnsi="楷体" w:eastAsia="楷体" w:cs="楷体"/>
          <w:color w:val="000000"/>
          <w:sz w:val="32"/>
          <w:szCs w:val="32"/>
          <w:lang w:val="en-US" w:eastAsia="zh-CN"/>
        </w:rPr>
        <w:t>（三）强化政策宣传和信息公开。</w:t>
      </w:r>
      <w:r>
        <w:rPr>
          <w:rFonts w:hint="default" w:ascii="仿宋_GB2312" w:hAnsi="仿宋_GB2312" w:eastAsia="仿宋_GB2312" w:cs="仿宋_GB2312"/>
          <w:color w:val="000000"/>
          <w:sz w:val="32"/>
          <w:szCs w:val="32"/>
          <w:highlight w:val="none"/>
          <w:lang w:bidi="ar-SA"/>
        </w:rPr>
        <w:t>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w:t>
      </w:r>
      <w:r>
        <w:rPr>
          <w:rFonts w:hint="default" w:ascii="仿宋_GB2312" w:hAnsi="仿宋_GB2312" w:eastAsia="仿宋_GB2312" w:cs="仿宋_GB2312"/>
          <w:color w:val="000000"/>
          <w:sz w:val="32"/>
          <w:szCs w:val="32"/>
          <w:highlight w:val="none"/>
          <w:lang w:val="en-US" w:eastAsia="zh-CN" w:bidi="ar-SA"/>
        </w:rPr>
        <w:t>县农业农村部门</w:t>
      </w:r>
      <w:r>
        <w:rPr>
          <w:rFonts w:hint="default" w:ascii="仿宋_GB2312" w:hAnsi="仿宋_GB2312" w:eastAsia="仿宋_GB2312" w:cs="仿宋_GB2312"/>
          <w:color w:val="000000"/>
          <w:sz w:val="32"/>
          <w:szCs w:val="32"/>
          <w:highlight w:val="none"/>
          <w:lang w:bidi="ar-SA"/>
        </w:rPr>
        <w:t>要健全完善农机购置与应用补贴信息公开专栏，按年度公告近三年县域内补贴受益信息，公开违规查处结果等信息，主动接受社会监督。</w:t>
      </w:r>
    </w:p>
    <w:p w14:paraId="68EE644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楷体" w:hAnsi="楷体" w:eastAsia="楷体" w:cs="楷体"/>
          <w:color w:val="000000"/>
          <w:sz w:val="32"/>
          <w:szCs w:val="32"/>
          <w:lang w:val="en-US" w:eastAsia="zh-CN"/>
        </w:rPr>
        <w:t>（四）强化监督管理和违规查处。</w:t>
      </w:r>
      <w:r>
        <w:rPr>
          <w:rFonts w:hint="default" w:ascii="仿宋_GB2312" w:hAnsi="仿宋_GB2312" w:eastAsia="仿宋_GB2312" w:cs="仿宋_GB2312"/>
          <w:color w:val="000000"/>
          <w:sz w:val="32"/>
          <w:szCs w:val="32"/>
          <w:highlight w:val="none"/>
          <w:lang w:val="en-US" w:eastAsia="zh-CN" w:bidi="ar-SA"/>
        </w:rPr>
        <w:t>农业农村部门要</w:t>
      </w:r>
      <w:r>
        <w:rPr>
          <w:rFonts w:hint="default" w:ascii="仿宋_GB2312" w:hAnsi="仿宋_GB2312" w:eastAsia="仿宋_GB2312" w:cs="仿宋_GB2312"/>
          <w:color w:val="000000"/>
          <w:sz w:val="32"/>
          <w:szCs w:val="32"/>
          <w:highlight w:val="none"/>
          <w:lang w:bidi="ar-SA"/>
        </w:rPr>
        <w:t>加强补贴政策宣传解读，组织开展业务培训和廉政警示教育，</w:t>
      </w:r>
      <w:r>
        <w:rPr>
          <w:rFonts w:hint="default" w:ascii="仿宋_GB2312" w:hAnsi="仿宋_GB2312" w:eastAsia="仿宋_GB2312" w:cs="仿宋_GB2312"/>
          <w:color w:val="000000"/>
          <w:sz w:val="32"/>
          <w:szCs w:val="32"/>
          <w:highlight w:val="none"/>
          <w:lang w:val="en-US" w:eastAsia="zh-CN" w:bidi="ar-SA"/>
        </w:rPr>
        <w:t>重点</w:t>
      </w:r>
      <w:r>
        <w:rPr>
          <w:rFonts w:hint="default" w:ascii="仿宋_GB2312" w:hAnsi="仿宋_GB2312" w:eastAsia="仿宋_GB2312" w:cs="仿宋_GB2312"/>
          <w:color w:val="000000"/>
          <w:sz w:val="32"/>
          <w:szCs w:val="32"/>
          <w:highlight w:val="none"/>
          <w:lang w:bidi="ar-SA"/>
        </w:rPr>
        <w:t>提高补贴工作人员业务素质和风险防控能力意识。要认真执行《农业农村部办公厅、财政部办公厅关于进一步加强农机购置补贴政策监管强化纪律约束的通知》（农办机〔2019〕6号）、《江苏省农业机械购置补贴产品经营违规行为处理规定》（苏农规〔2019〕9号）</w:t>
      </w:r>
      <w:r>
        <w:rPr>
          <w:rFonts w:hint="default" w:ascii="仿宋_GB2312" w:hAnsi="仿宋_GB2312" w:eastAsia="仿宋_GB2312" w:cs="仿宋_GB2312"/>
          <w:color w:val="000000"/>
          <w:sz w:val="32"/>
          <w:szCs w:val="32"/>
          <w:highlight w:val="none"/>
          <w:lang w:val="en-US" w:eastAsia="zh-CN" w:bidi="ar-SA"/>
        </w:rPr>
        <w:t>和</w:t>
      </w:r>
      <w:r>
        <w:rPr>
          <w:rFonts w:hint="default" w:ascii="仿宋_GB2312" w:hAnsi="仿宋_GB2312" w:eastAsia="仿宋_GB2312" w:cs="仿宋_GB2312"/>
          <w:color w:val="000000"/>
          <w:sz w:val="32"/>
          <w:szCs w:val="32"/>
          <w:highlight w:val="none"/>
          <w:lang w:bidi="ar-SA"/>
        </w:rPr>
        <w:t>《江苏省农机购置补贴异常情形报告制度》（苏农机</w:t>
      </w:r>
      <w:r>
        <w:rPr>
          <w:rFonts w:hint="default" w:ascii="仿宋_GB2312" w:hAnsi="仿宋_GB2312" w:eastAsia="仿宋_GB2312" w:cs="仿宋_GB2312"/>
          <w:color w:val="000000"/>
          <w:sz w:val="32"/>
          <w:szCs w:val="32"/>
          <w:highlight w:val="none"/>
          <w:lang w:val="en-US" w:eastAsia="zh-CN" w:bidi="ar-SA"/>
        </w:rPr>
        <w:t xml:space="preserve"> </w:t>
      </w:r>
      <w:r>
        <w:rPr>
          <w:rFonts w:hint="default" w:ascii="仿宋_GB2312" w:hAnsi="仿宋_GB2312" w:eastAsia="仿宋_GB2312" w:cs="仿宋_GB2312"/>
          <w:color w:val="000000"/>
          <w:sz w:val="32"/>
          <w:szCs w:val="32"/>
          <w:highlight w:val="none"/>
          <w:lang w:bidi="ar-SA"/>
        </w:rPr>
        <w:t>〔2021〕2号）等要求，严格落实属地管理责任，加强风险防控和异常情形主动报告，更加严格实施信用管理和农机产销企业承诺制。强化农业农村和财政部门牵头，其他部门</w:t>
      </w:r>
      <w:r>
        <w:rPr>
          <w:rFonts w:hint="default" w:ascii="仿宋_GB2312" w:hAnsi="仿宋_GB2312" w:eastAsia="仿宋_GB2312" w:cs="仿宋_GB2312"/>
          <w:color w:val="000000"/>
          <w:sz w:val="32"/>
          <w:szCs w:val="32"/>
          <w:highlight w:val="none"/>
          <w:lang w:val="en-US" w:eastAsia="zh-CN" w:bidi="ar-SA"/>
        </w:rPr>
        <w:t>参与</w:t>
      </w:r>
      <w:r>
        <w:rPr>
          <w:rFonts w:hint="default" w:ascii="仿宋_GB2312" w:hAnsi="仿宋_GB2312" w:eastAsia="仿宋_GB2312" w:cs="仿宋_GB2312"/>
          <w:color w:val="000000"/>
          <w:sz w:val="32"/>
          <w:szCs w:val="32"/>
          <w:highlight w:val="none"/>
          <w:lang w:bidi="ar-SA"/>
        </w:rPr>
        <w:t>的联合查处处理</w:t>
      </w:r>
      <w:r>
        <w:rPr>
          <w:rFonts w:hint="default" w:ascii="仿宋_GB2312" w:hAnsi="仿宋_GB2312" w:eastAsia="仿宋_GB2312" w:cs="仿宋_GB2312"/>
          <w:color w:val="000000"/>
          <w:sz w:val="32"/>
          <w:szCs w:val="32"/>
          <w:highlight w:val="none"/>
          <w:lang w:val="en-US" w:eastAsia="zh-CN" w:bidi="ar-SA"/>
        </w:rPr>
        <w:t>机制</w:t>
      </w:r>
      <w:r>
        <w:rPr>
          <w:rFonts w:hint="default" w:ascii="仿宋_GB2312" w:hAnsi="仿宋_GB2312" w:eastAsia="仿宋_GB2312" w:cs="仿宋_GB2312"/>
          <w:color w:val="000000"/>
          <w:sz w:val="32"/>
          <w:szCs w:val="32"/>
          <w:highlight w:val="none"/>
          <w:lang w:bidi="ar-SA"/>
        </w:rPr>
        <w:t>，</w:t>
      </w:r>
      <w:r>
        <w:rPr>
          <w:rFonts w:hint="default" w:ascii="仿宋_GB2312" w:hAnsi="仿宋_GB2312" w:eastAsia="仿宋_GB2312" w:cs="仿宋_GB2312"/>
          <w:color w:val="000000"/>
          <w:sz w:val="32"/>
          <w:szCs w:val="32"/>
          <w:highlight w:val="none"/>
          <w:lang w:val="en-US" w:eastAsia="zh-CN" w:bidi="ar-SA"/>
        </w:rPr>
        <w:t>保持对违法违规行为严厉打击的高压态势</w:t>
      </w:r>
      <w:r>
        <w:rPr>
          <w:rFonts w:hint="default" w:ascii="仿宋_GB2312" w:hAnsi="仿宋_GB2312" w:eastAsia="仿宋_GB2312" w:cs="仿宋_GB2312"/>
          <w:color w:val="000000"/>
          <w:sz w:val="32"/>
          <w:szCs w:val="32"/>
          <w:highlight w:val="none"/>
          <w:lang w:bidi="ar-SA"/>
        </w:rPr>
        <w:t>，</w:t>
      </w:r>
      <w:r>
        <w:rPr>
          <w:rFonts w:hint="default" w:ascii="仿宋_GB2312" w:hAnsi="仿宋_GB2312" w:eastAsia="仿宋_GB2312" w:cs="仿宋_GB2312"/>
          <w:color w:val="000000"/>
          <w:sz w:val="32"/>
          <w:szCs w:val="32"/>
          <w:highlight w:val="none"/>
          <w:lang w:val="en-US" w:eastAsia="zh-CN" w:bidi="ar-SA"/>
        </w:rPr>
        <w:t>对</w:t>
      </w:r>
      <w:r>
        <w:rPr>
          <w:rFonts w:hint="default" w:ascii="仿宋_GB2312" w:hAnsi="仿宋_GB2312" w:eastAsia="仿宋_GB2312" w:cs="仿宋_GB2312"/>
          <w:color w:val="000000"/>
          <w:sz w:val="32"/>
          <w:szCs w:val="32"/>
          <w:highlight w:val="none"/>
          <w:lang w:bidi="ar-SA"/>
        </w:rPr>
        <w:t>涉嫌犯罪的，</w:t>
      </w:r>
      <w:r>
        <w:rPr>
          <w:rFonts w:hint="default" w:ascii="仿宋_GB2312" w:hAnsi="仿宋_GB2312" w:eastAsia="仿宋_GB2312" w:cs="仿宋_GB2312"/>
          <w:color w:val="000000"/>
          <w:sz w:val="32"/>
          <w:szCs w:val="32"/>
          <w:highlight w:val="none"/>
          <w:lang w:eastAsia="zh-CN" w:bidi="ar-SA"/>
        </w:rPr>
        <w:t>依法移送司法机关处理</w:t>
      </w:r>
      <w:r>
        <w:rPr>
          <w:rFonts w:hint="default" w:ascii="仿宋_GB2312" w:hAnsi="仿宋_GB2312" w:eastAsia="仿宋_GB2312" w:cs="仿宋_GB2312"/>
          <w:color w:val="000000"/>
          <w:sz w:val="32"/>
          <w:szCs w:val="32"/>
          <w:highlight w:val="none"/>
          <w:lang w:bidi="ar-SA"/>
        </w:rPr>
        <w:t>，有力维护政策实施良好秩序。</w:t>
      </w:r>
    </w:p>
    <w:p w14:paraId="36ED77A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仿宋_GB2312" w:hAnsi="仿宋_GB2312" w:eastAsia="仿宋_GB2312" w:cs="仿宋_GB2312"/>
          <w:color w:val="000000"/>
          <w:sz w:val="32"/>
          <w:szCs w:val="32"/>
          <w:highlight w:val="none"/>
          <w:lang w:bidi="ar-SA"/>
        </w:rPr>
        <w:t>附件：</w:t>
      </w:r>
    </w:p>
    <w:p w14:paraId="7AC4336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rPr>
      </w:pPr>
      <w:r>
        <w:rPr>
          <w:rFonts w:hint="eastAsia" w:ascii="仿宋_GB2312" w:hAnsi="仿宋_GB2312" w:eastAsia="仿宋_GB2312" w:cs="仿宋_GB2312"/>
          <w:color w:val="000000"/>
          <w:sz w:val="32"/>
          <w:szCs w:val="32"/>
          <w:highlight w:val="none"/>
          <w:lang w:val="en-US" w:eastAsia="zh-CN" w:bidi="ar-SA"/>
        </w:rPr>
        <w:t>1.</w:t>
      </w:r>
      <w:r>
        <w:rPr>
          <w:rFonts w:hint="default" w:ascii="仿宋_GB2312" w:hAnsi="仿宋_GB2312" w:eastAsia="仿宋_GB2312" w:cs="仿宋_GB2312"/>
          <w:color w:val="000000"/>
          <w:sz w:val="32"/>
          <w:szCs w:val="32"/>
          <w:highlight w:val="none"/>
          <w:lang w:bidi="ar-SA"/>
        </w:rPr>
        <w:t>2024-2026年</w:t>
      </w:r>
      <w:r>
        <w:rPr>
          <w:rFonts w:hint="eastAsia" w:ascii="仿宋_GB2312" w:hAnsi="仿宋_GB2312" w:eastAsia="仿宋_GB2312" w:cs="仿宋_GB2312"/>
          <w:color w:val="000000"/>
          <w:sz w:val="32"/>
          <w:szCs w:val="32"/>
          <w:highlight w:val="none"/>
          <w:lang w:val="en-US" w:eastAsia="zh-CN" w:bidi="ar-SA"/>
        </w:rPr>
        <w:t>泗阳</w:t>
      </w:r>
      <w:r>
        <w:rPr>
          <w:rFonts w:hint="default" w:ascii="仿宋_GB2312" w:hAnsi="仿宋_GB2312" w:eastAsia="仿宋_GB2312" w:cs="仿宋_GB2312"/>
          <w:color w:val="000000"/>
          <w:sz w:val="32"/>
          <w:szCs w:val="32"/>
          <w:highlight w:val="none"/>
          <w:lang w:val="en-US" w:eastAsia="zh-CN" w:bidi="ar-SA"/>
        </w:rPr>
        <w:t>县</w:t>
      </w:r>
      <w:r>
        <w:rPr>
          <w:rFonts w:hint="default" w:ascii="仿宋_GB2312" w:hAnsi="仿宋_GB2312" w:eastAsia="仿宋_GB2312" w:cs="仿宋_GB2312"/>
          <w:color w:val="000000"/>
          <w:sz w:val="32"/>
          <w:szCs w:val="32"/>
          <w:highlight w:val="none"/>
          <w:lang w:bidi="ar-SA"/>
        </w:rPr>
        <w:t>农机购置与应用补贴</w:t>
      </w:r>
      <w:r>
        <w:rPr>
          <w:rFonts w:hint="default" w:ascii="仿宋_GB2312" w:hAnsi="仿宋_GB2312" w:eastAsia="仿宋_GB2312" w:cs="仿宋_GB2312"/>
          <w:color w:val="000000"/>
          <w:sz w:val="32"/>
          <w:szCs w:val="32"/>
          <w:highlight w:val="none"/>
          <w:lang w:val="en-US" w:eastAsia="zh-CN" w:bidi="ar-SA"/>
        </w:rPr>
        <w:t>实施操作要求</w:t>
      </w:r>
    </w:p>
    <w:p w14:paraId="68FD178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bidi="ar-SA"/>
        </w:rPr>
      </w:pPr>
      <w:r>
        <w:rPr>
          <w:rFonts w:hint="eastAsia" w:ascii="仿宋_GB2312" w:hAnsi="仿宋_GB2312" w:eastAsia="仿宋_GB2312" w:cs="仿宋_GB2312"/>
          <w:color w:val="000000"/>
          <w:sz w:val="32"/>
          <w:szCs w:val="32"/>
          <w:highlight w:val="none"/>
          <w:lang w:val="en-US" w:eastAsia="zh-CN" w:bidi="ar-SA"/>
        </w:rPr>
        <w:t>2.</w:t>
      </w:r>
      <w:r>
        <w:rPr>
          <w:rFonts w:hint="eastAsia" w:ascii="仿宋_GB2312" w:hAnsi="仿宋_GB2312" w:eastAsia="仿宋_GB2312" w:cs="仿宋_GB2312"/>
          <w:color w:val="000000"/>
          <w:sz w:val="32"/>
          <w:szCs w:val="32"/>
          <w:highlight w:val="none"/>
          <w:lang w:bidi="ar-SA"/>
        </w:rPr>
        <w:t>2024-2026年江苏省农机购置与应用补贴机具种类范围</w:t>
      </w:r>
    </w:p>
    <w:p w14:paraId="134AAFA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eastAsia="zh-CN" w:bidi="ar-SA"/>
        </w:rPr>
      </w:pPr>
      <w:r>
        <w:rPr>
          <w:rFonts w:hint="eastAsia" w:ascii="仿宋_GB2312" w:hAnsi="仿宋_GB2312" w:eastAsia="仿宋_GB2312" w:cs="仿宋_GB2312"/>
          <w:color w:val="000000"/>
          <w:sz w:val="32"/>
          <w:szCs w:val="32"/>
          <w:highlight w:val="none"/>
          <w:lang w:val="en-US" w:eastAsia="zh-CN" w:bidi="ar-SA"/>
        </w:rPr>
        <w:t>3.</w:t>
      </w:r>
      <w:r>
        <w:rPr>
          <w:rFonts w:hint="eastAsia" w:ascii="仿宋_GB2312" w:hAnsi="仿宋_GB2312" w:eastAsia="仿宋_GB2312" w:cs="仿宋_GB2312"/>
          <w:color w:val="000000"/>
          <w:sz w:val="32"/>
          <w:szCs w:val="32"/>
          <w:highlight w:val="none"/>
          <w:lang w:eastAsia="zh-CN" w:bidi="ar-SA"/>
        </w:rPr>
        <w:t>江苏省农机购置与应用补贴机具安装确认表</w:t>
      </w:r>
    </w:p>
    <w:p w14:paraId="53BB3AB6">
      <w:pPr>
        <w:pStyle w:val="5"/>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kern w:val="2"/>
          <w:sz w:val="32"/>
          <w:szCs w:val="32"/>
          <w:highlight w:val="none"/>
          <w:lang w:val="en-US" w:eastAsia="zh-CN" w:bidi="ar-SA"/>
        </w:rPr>
      </w:pPr>
      <w:r>
        <w:rPr>
          <w:rFonts w:hint="eastAsia" w:ascii="仿宋_GB2312" w:hAnsi="仿宋_GB2312" w:eastAsia="仿宋_GB2312" w:cs="仿宋_GB2312"/>
          <w:color w:val="000000"/>
          <w:kern w:val="2"/>
          <w:sz w:val="32"/>
          <w:szCs w:val="32"/>
          <w:highlight w:val="none"/>
          <w:lang w:val="en-US" w:eastAsia="zh-CN" w:bidi="ar-SA"/>
        </w:rPr>
        <w:t>4. 江苏省农机购置与应用补贴申请办理服务系统</w:t>
      </w:r>
    </w:p>
    <w:p w14:paraId="0960876D">
      <w:pPr>
        <w:pStyle w:val="5"/>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kern w:val="2"/>
          <w:sz w:val="32"/>
          <w:szCs w:val="32"/>
          <w:highlight w:val="none"/>
          <w:lang w:val="en-US" w:eastAsia="zh-CN" w:bidi="ar-SA"/>
        </w:rPr>
      </w:pPr>
      <w:r>
        <w:rPr>
          <w:rFonts w:hint="eastAsia" w:ascii="仿宋_GB2312" w:hAnsi="仿宋_GB2312" w:eastAsia="仿宋_GB2312" w:cs="仿宋_GB2312"/>
          <w:color w:val="000000"/>
          <w:kern w:val="2"/>
          <w:sz w:val="32"/>
          <w:szCs w:val="32"/>
          <w:highlight w:val="none"/>
          <w:lang w:val="en-US" w:eastAsia="zh-CN" w:bidi="ar-SA"/>
        </w:rPr>
        <w:t>（2024-2026）流程</w:t>
      </w:r>
    </w:p>
    <w:p w14:paraId="4CDDB327">
      <w:pPr>
        <w:pStyle w:val="5"/>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kern w:val="2"/>
          <w:sz w:val="32"/>
          <w:szCs w:val="32"/>
          <w:highlight w:val="none"/>
          <w:lang w:val="en-US" w:eastAsia="zh-CN" w:bidi="ar-SA"/>
        </w:rPr>
      </w:pPr>
      <w:r>
        <w:rPr>
          <w:rFonts w:hint="eastAsia" w:ascii="仿宋_GB2312" w:hAnsi="仿宋_GB2312" w:eastAsia="仿宋_GB2312" w:cs="仿宋_GB2312"/>
          <w:color w:val="000000"/>
          <w:kern w:val="2"/>
          <w:sz w:val="32"/>
          <w:szCs w:val="32"/>
          <w:highlight w:val="none"/>
          <w:lang w:val="en-US" w:eastAsia="zh-CN" w:bidi="ar-SA"/>
        </w:rPr>
        <w:t>5.</w:t>
      </w:r>
      <w:r>
        <w:rPr>
          <w:rFonts w:hint="default" w:ascii="仿宋_GB2312" w:hAnsi="仿宋_GB2312" w:eastAsia="仿宋_GB2312" w:cs="仿宋_GB2312"/>
          <w:color w:val="000000"/>
          <w:kern w:val="2"/>
          <w:sz w:val="32"/>
          <w:szCs w:val="32"/>
          <w:highlight w:val="none"/>
          <w:lang w:val="en-US" w:eastAsia="zh-CN" w:bidi="ar-SA"/>
        </w:rPr>
        <w:t>2024</w:t>
      </w:r>
      <w:r>
        <w:rPr>
          <w:rFonts w:hint="eastAsia" w:ascii="仿宋_GB2312" w:hAnsi="仿宋_GB2312" w:eastAsia="仿宋_GB2312" w:cs="仿宋_GB2312"/>
          <w:color w:val="000000"/>
          <w:kern w:val="2"/>
          <w:sz w:val="32"/>
          <w:szCs w:val="32"/>
          <w:highlight w:val="none"/>
          <w:lang w:val="en-US" w:eastAsia="zh-CN" w:bidi="ar-SA"/>
        </w:rPr>
        <w:t>-</w:t>
      </w:r>
      <w:r>
        <w:rPr>
          <w:rFonts w:hint="default" w:ascii="仿宋_GB2312" w:hAnsi="仿宋_GB2312" w:eastAsia="仿宋_GB2312" w:cs="仿宋_GB2312"/>
          <w:color w:val="000000"/>
          <w:kern w:val="2"/>
          <w:sz w:val="32"/>
          <w:szCs w:val="32"/>
          <w:highlight w:val="none"/>
          <w:lang w:val="en-US" w:eastAsia="zh-CN" w:bidi="ar-SA"/>
        </w:rPr>
        <w:t>2026年江苏省农机购置与应用补贴流程图</w:t>
      </w:r>
      <w:r>
        <w:rPr>
          <w:rFonts w:hint="eastAsia" w:ascii="仿宋_GB2312" w:hAnsi="仿宋_GB2312" w:eastAsia="仿宋_GB2312" w:cs="仿宋_GB2312"/>
          <w:color w:val="000000"/>
          <w:kern w:val="2"/>
          <w:sz w:val="32"/>
          <w:szCs w:val="32"/>
          <w:highlight w:val="none"/>
          <w:lang w:val="en-US" w:eastAsia="zh-CN" w:bidi="ar-SA"/>
        </w:rPr>
        <w:t>（线下</w:t>
      </w:r>
    </w:p>
    <w:p w14:paraId="521499C4">
      <w:pPr>
        <w:pStyle w:val="5"/>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kern w:val="2"/>
          <w:sz w:val="32"/>
          <w:szCs w:val="32"/>
          <w:highlight w:val="none"/>
          <w:lang w:val="en-US" w:eastAsia="zh-CN" w:bidi="ar-SA"/>
        </w:rPr>
      </w:pPr>
      <w:r>
        <w:rPr>
          <w:rFonts w:hint="eastAsia" w:ascii="仿宋_GB2312" w:hAnsi="仿宋_GB2312" w:eastAsia="仿宋_GB2312" w:cs="仿宋_GB2312"/>
          <w:color w:val="000000"/>
          <w:kern w:val="2"/>
          <w:sz w:val="32"/>
          <w:szCs w:val="32"/>
          <w:highlight w:val="none"/>
          <w:lang w:val="en-US" w:eastAsia="zh-CN" w:bidi="ar-SA"/>
        </w:rPr>
        <w:t>办理）</w:t>
      </w:r>
    </w:p>
    <w:p w14:paraId="472D435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val="en-US" w:eastAsia="zh-CN" w:bidi="ar-SA"/>
        </w:rPr>
      </w:pPr>
      <w:r>
        <w:rPr>
          <w:rFonts w:hint="eastAsia" w:ascii="仿宋_GB2312" w:hAnsi="仿宋_GB2312" w:eastAsia="仿宋_GB2312" w:cs="仿宋_GB2312"/>
          <w:color w:val="000000"/>
          <w:sz w:val="32"/>
          <w:szCs w:val="32"/>
          <w:highlight w:val="none"/>
          <w:lang w:val="en-US" w:eastAsia="zh-CN" w:bidi="ar-SA"/>
        </w:rPr>
        <w:t>6.江苏省农机购置补贴清册</w:t>
      </w:r>
    </w:p>
    <w:p w14:paraId="7DF136C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val="en-US" w:eastAsia="zh-CN" w:bidi="ar-SA"/>
        </w:rPr>
      </w:pPr>
      <w:r>
        <w:rPr>
          <w:rFonts w:hint="eastAsia" w:ascii="仿宋_GB2312" w:hAnsi="仿宋_GB2312" w:eastAsia="仿宋_GB2312" w:cs="仿宋_GB2312"/>
          <w:color w:val="000000"/>
          <w:sz w:val="32"/>
          <w:szCs w:val="32"/>
          <w:highlight w:val="none"/>
          <w:lang w:val="en-US" w:eastAsia="zh-CN" w:bidi="ar-SA"/>
        </w:rPr>
        <w:t>7.泗阳县农机购置与应用补贴相关职责</w:t>
      </w:r>
    </w:p>
    <w:p w14:paraId="5241D8CA">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黑体_GBK" w:cs="Times New Roman"/>
          <w:color w:val="000000"/>
          <w:sz w:val="32"/>
          <w:szCs w:val="32"/>
          <w:highlight w:val="none"/>
          <w:lang w:bidi="ar-SA"/>
        </w:rPr>
      </w:pPr>
      <w:r>
        <w:rPr>
          <w:rFonts w:hint="default" w:ascii="Times New Roman" w:hAnsi="Times New Roman" w:eastAsia="方正黑体_GBK" w:cs="Times New Roman"/>
          <w:color w:val="000000"/>
          <w:sz w:val="32"/>
          <w:szCs w:val="32"/>
          <w:highlight w:val="none"/>
          <w:lang w:bidi="ar-SA"/>
        </w:rPr>
        <w:t>附件1</w:t>
      </w:r>
    </w:p>
    <w:p w14:paraId="0A78E0DB">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color w:val="000000"/>
          <w:szCs w:val="32"/>
          <w:highlight w:val="none"/>
          <w:lang w:bidi="ar-SA"/>
        </w:rPr>
      </w:pPr>
    </w:p>
    <w:p w14:paraId="7C378EE0">
      <w:pPr>
        <w:keepNext w:val="0"/>
        <w:keepLines w:val="0"/>
        <w:pageBreakBefore w:val="0"/>
        <w:widowControl w:val="0"/>
        <w:kinsoku/>
        <w:wordWrap/>
        <w:overflowPunct/>
        <w:topLinePunct w:val="0"/>
        <w:autoSpaceDE/>
        <w:autoSpaceDN/>
        <w:bidi w:val="0"/>
        <w:adjustRightInd/>
        <w:snapToGrid/>
        <w:spacing w:line="560" w:lineRule="exact"/>
        <w:ind w:left="0" w:right="0"/>
        <w:jc w:val="center"/>
        <w:textAlignment w:val="auto"/>
        <w:outlineLvl w:val="9"/>
        <w:rPr>
          <w:rFonts w:hint="eastAsia" w:ascii="方正小标宋简体" w:hAnsi="方正小标宋简体" w:eastAsia="方正小标宋简体" w:cs="方正小标宋简体"/>
          <w:color w:val="000000"/>
          <w:sz w:val="44"/>
          <w:szCs w:val="44"/>
          <w:highlight w:val="none"/>
          <w:lang w:val="en-US" w:eastAsia="zh-CN" w:bidi="ar-SA"/>
        </w:rPr>
      </w:pPr>
      <w:r>
        <w:rPr>
          <w:rFonts w:hint="eastAsia" w:ascii="方正小标宋简体" w:hAnsi="方正小标宋简体" w:eastAsia="方正小标宋简体" w:cs="方正小标宋简体"/>
          <w:color w:val="000000"/>
          <w:sz w:val="44"/>
          <w:szCs w:val="44"/>
          <w:highlight w:val="none"/>
          <w:lang w:val="en-US" w:eastAsia="zh-CN" w:bidi="ar-SA"/>
        </w:rPr>
        <w:t>2024-2026年泗阳县农机购置与应用补贴</w:t>
      </w:r>
    </w:p>
    <w:p w14:paraId="5FF1FEE6">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color w:val="000000"/>
          <w:sz w:val="44"/>
          <w:szCs w:val="44"/>
          <w:highlight w:val="none"/>
          <w:lang w:val="en-US" w:eastAsia="zh-CN" w:bidi="ar-SA"/>
        </w:rPr>
        <w:t>实施操作要求</w:t>
      </w:r>
    </w:p>
    <w:p w14:paraId="3C054CD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eastAsia="方正黑体_GBK"/>
          <w:sz w:val="32"/>
          <w:szCs w:val="32"/>
          <w:highlight w:val="none"/>
          <w:lang w:val="en-US" w:eastAsia="zh-CN"/>
        </w:rPr>
      </w:pPr>
    </w:p>
    <w:p w14:paraId="1C365AF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eastAsia="方正黑体_GBK"/>
          <w:sz w:val="32"/>
          <w:szCs w:val="32"/>
          <w:highlight w:val="none"/>
        </w:rPr>
      </w:pPr>
      <w:r>
        <w:rPr>
          <w:rFonts w:hint="eastAsia" w:eastAsia="方正黑体_GBK"/>
          <w:sz w:val="32"/>
          <w:szCs w:val="32"/>
          <w:highlight w:val="none"/>
          <w:lang w:val="en-US" w:eastAsia="zh-CN"/>
        </w:rPr>
        <w:t>一</w:t>
      </w:r>
      <w:r>
        <w:rPr>
          <w:rFonts w:eastAsia="方正黑体_GBK"/>
          <w:sz w:val="32"/>
          <w:szCs w:val="32"/>
          <w:highlight w:val="none"/>
        </w:rPr>
        <w:t>、补贴范围和补贴机具</w:t>
      </w:r>
    </w:p>
    <w:p w14:paraId="398C6DA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sz w:val="32"/>
          <w:szCs w:val="32"/>
          <w:highlight w:val="none"/>
          <w:lang w:bidi="ar-SA"/>
        </w:rPr>
      </w:pPr>
      <w:r>
        <w:rPr>
          <w:rFonts w:hint="eastAsia" w:ascii="楷体" w:hAnsi="楷体" w:eastAsia="楷体" w:cs="楷体"/>
          <w:color w:val="000000"/>
          <w:sz w:val="32"/>
          <w:szCs w:val="32"/>
          <w:lang w:val="en-US" w:eastAsia="zh-CN"/>
        </w:rPr>
        <w:t>（一）补贴范围</w:t>
      </w:r>
      <w:r>
        <w:rPr>
          <w:rFonts w:eastAsia="方正楷体_GBK"/>
          <w:sz w:val="32"/>
          <w:szCs w:val="32"/>
          <w:highlight w:val="none"/>
        </w:rPr>
        <w:t>。</w:t>
      </w:r>
      <w:r>
        <w:rPr>
          <w:rFonts w:hint="eastAsia" w:ascii="仿宋_GB2312" w:hAnsi="仿宋_GB2312" w:eastAsia="仿宋_GB2312" w:cs="仿宋_GB2312"/>
          <w:color w:val="000000"/>
          <w:sz w:val="32"/>
          <w:szCs w:val="32"/>
          <w:highlight w:val="none"/>
          <w:lang w:bidi="ar-SA"/>
        </w:rPr>
        <w:t>农机购置补贴政策在全县范围内实施。省属单位（国有农场、监狱等）的农机购置补贴，按照属地管理原则，统一操作。</w:t>
      </w:r>
    </w:p>
    <w:p w14:paraId="3855E6C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楷体" w:hAnsi="楷体" w:eastAsia="楷体" w:cs="楷体"/>
          <w:color w:val="000000"/>
          <w:sz w:val="32"/>
          <w:szCs w:val="32"/>
          <w:lang w:val="en-US" w:eastAsia="zh-CN"/>
        </w:rPr>
      </w:pPr>
      <w:r>
        <w:rPr>
          <w:rFonts w:hint="eastAsia" w:ascii="楷体" w:hAnsi="楷体" w:eastAsia="楷体" w:cs="楷体"/>
          <w:color w:val="000000"/>
          <w:sz w:val="32"/>
          <w:szCs w:val="32"/>
          <w:lang w:val="en-US" w:eastAsia="zh-CN"/>
        </w:rPr>
        <w:t>（二）补贴机具。</w:t>
      </w:r>
    </w:p>
    <w:p w14:paraId="50901B14">
      <w:pPr>
        <w:pStyle w:val="5"/>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kern w:val="2"/>
          <w:sz w:val="32"/>
          <w:szCs w:val="32"/>
          <w:highlight w:val="none"/>
          <w:lang w:val="en-US" w:eastAsia="zh-CN" w:bidi="ar-SA"/>
        </w:rPr>
      </w:pPr>
      <w:r>
        <w:rPr>
          <w:rFonts w:hint="eastAsia" w:ascii="仿宋_GB2312" w:hAnsi="仿宋_GB2312" w:eastAsia="仿宋_GB2312" w:cs="仿宋_GB2312"/>
          <w:color w:val="000000"/>
          <w:kern w:val="2"/>
          <w:sz w:val="32"/>
          <w:szCs w:val="32"/>
          <w:highlight w:val="none"/>
          <w:lang w:val="en-US" w:eastAsia="zh-CN" w:bidi="ar-SA"/>
        </w:rPr>
        <w:t>1.常规机具</w:t>
      </w:r>
    </w:p>
    <w:p w14:paraId="259DDEF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kern w:val="2"/>
          <w:sz w:val="32"/>
          <w:szCs w:val="32"/>
          <w:highlight w:val="none"/>
          <w:lang w:val="en-US" w:eastAsia="zh-CN" w:bidi="ar-SA"/>
        </w:rPr>
      </w:pPr>
      <w:r>
        <w:rPr>
          <w:rFonts w:hint="default" w:ascii="仿宋_GB2312" w:hAnsi="仿宋_GB2312" w:eastAsia="仿宋_GB2312" w:cs="仿宋_GB2312"/>
          <w:color w:val="000000"/>
          <w:kern w:val="2"/>
          <w:sz w:val="32"/>
          <w:szCs w:val="32"/>
          <w:highlight w:val="none"/>
          <w:lang w:val="en-US" w:eastAsia="zh-CN" w:bidi="ar-SA"/>
        </w:rPr>
        <w:t>我</w:t>
      </w:r>
      <w:r>
        <w:rPr>
          <w:rFonts w:hint="eastAsia" w:ascii="仿宋_GB2312" w:hAnsi="仿宋_GB2312" w:eastAsia="仿宋_GB2312" w:cs="仿宋_GB2312"/>
          <w:color w:val="000000"/>
          <w:kern w:val="2"/>
          <w:sz w:val="32"/>
          <w:szCs w:val="32"/>
          <w:highlight w:val="none"/>
          <w:lang w:val="en-US" w:eastAsia="zh-CN" w:bidi="ar-SA"/>
        </w:rPr>
        <w:t>县</w:t>
      </w:r>
      <w:r>
        <w:rPr>
          <w:rFonts w:hint="default" w:ascii="仿宋_GB2312" w:hAnsi="仿宋_GB2312" w:eastAsia="仿宋_GB2312" w:cs="仿宋_GB2312"/>
          <w:color w:val="000000"/>
          <w:kern w:val="2"/>
          <w:sz w:val="32"/>
          <w:szCs w:val="32"/>
          <w:highlight w:val="none"/>
          <w:lang w:val="en-US" w:eastAsia="zh-CN" w:bidi="ar-SA"/>
        </w:rPr>
        <w:t>农机购置与应用补贴机具种类范围（简称“我</w:t>
      </w:r>
      <w:r>
        <w:rPr>
          <w:rFonts w:hint="eastAsia" w:ascii="仿宋_GB2312" w:hAnsi="仿宋_GB2312" w:eastAsia="仿宋_GB2312" w:cs="仿宋_GB2312"/>
          <w:color w:val="000000"/>
          <w:kern w:val="2"/>
          <w:sz w:val="32"/>
          <w:szCs w:val="32"/>
          <w:highlight w:val="none"/>
          <w:lang w:val="en-US" w:eastAsia="zh-CN" w:bidi="ar-SA"/>
        </w:rPr>
        <w:t>县</w:t>
      </w:r>
      <w:r>
        <w:rPr>
          <w:rFonts w:hint="default" w:ascii="仿宋_GB2312" w:hAnsi="仿宋_GB2312" w:eastAsia="仿宋_GB2312" w:cs="仿宋_GB2312"/>
          <w:color w:val="000000"/>
          <w:kern w:val="2"/>
          <w:sz w:val="32"/>
          <w:szCs w:val="32"/>
          <w:highlight w:val="none"/>
          <w:lang w:val="en-US" w:eastAsia="zh-CN" w:bidi="ar-SA"/>
        </w:rPr>
        <w:t>补贴范围”）为22大类47个小类123个品目，其中中央财政资金补贴范围22大类47个小类120个品目，省级财政资金补贴范围3大类3个小类3个品目（详见附件</w:t>
      </w:r>
      <w:r>
        <w:rPr>
          <w:rFonts w:hint="eastAsia" w:ascii="仿宋_GB2312" w:hAnsi="仿宋_GB2312" w:eastAsia="仿宋_GB2312" w:cs="仿宋_GB2312"/>
          <w:color w:val="000000"/>
          <w:kern w:val="2"/>
          <w:sz w:val="32"/>
          <w:szCs w:val="32"/>
          <w:highlight w:val="none"/>
          <w:lang w:val="en-US" w:eastAsia="zh-CN" w:bidi="ar-SA"/>
        </w:rPr>
        <w:t>2</w:t>
      </w:r>
      <w:r>
        <w:rPr>
          <w:rFonts w:hint="default" w:ascii="仿宋_GB2312" w:hAnsi="仿宋_GB2312" w:eastAsia="仿宋_GB2312" w:cs="仿宋_GB2312"/>
          <w:color w:val="000000"/>
          <w:kern w:val="2"/>
          <w:sz w:val="32"/>
          <w:szCs w:val="32"/>
          <w:highlight w:val="none"/>
          <w:lang w:val="en-US" w:eastAsia="zh-CN" w:bidi="ar-SA"/>
        </w:rPr>
        <w:t>）。补贴机具品目优先保障粮油等主要作物大面积单产提升、机收减损、农机装备补短板、农业其他领域发展急需，以及事关国家重大战略实施等农业机械的推广应用。</w:t>
      </w:r>
    </w:p>
    <w:p w14:paraId="2FF947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kern w:val="2"/>
          <w:sz w:val="32"/>
          <w:szCs w:val="32"/>
          <w:highlight w:val="none"/>
          <w:lang w:val="en-US" w:eastAsia="zh-CN" w:bidi="ar-SA"/>
        </w:rPr>
      </w:pPr>
      <w:r>
        <w:rPr>
          <w:rFonts w:hint="default" w:ascii="仿宋_GB2312" w:hAnsi="仿宋_GB2312" w:eastAsia="仿宋_GB2312" w:cs="仿宋_GB2312"/>
          <w:color w:val="000000"/>
          <w:kern w:val="2"/>
          <w:sz w:val="32"/>
          <w:szCs w:val="32"/>
          <w:highlight w:val="none"/>
          <w:lang w:val="en-US" w:eastAsia="zh-CN" w:bidi="ar-SA"/>
        </w:rPr>
        <w:t>全面开展农用无人驾驶航空器购置补贴工作，我</w:t>
      </w:r>
      <w:r>
        <w:rPr>
          <w:rFonts w:hint="eastAsia" w:ascii="仿宋_GB2312" w:hAnsi="仿宋_GB2312" w:eastAsia="仿宋_GB2312" w:cs="仿宋_GB2312"/>
          <w:color w:val="000000"/>
          <w:kern w:val="2"/>
          <w:sz w:val="32"/>
          <w:szCs w:val="32"/>
          <w:highlight w:val="none"/>
          <w:lang w:val="en-US" w:eastAsia="zh-CN" w:bidi="ar-SA"/>
        </w:rPr>
        <w:t>县</w:t>
      </w:r>
      <w:r>
        <w:rPr>
          <w:rFonts w:hint="default" w:ascii="仿宋_GB2312" w:hAnsi="仿宋_GB2312" w:eastAsia="仿宋_GB2312" w:cs="仿宋_GB2312"/>
          <w:color w:val="000000"/>
          <w:kern w:val="2"/>
          <w:sz w:val="32"/>
          <w:szCs w:val="32"/>
          <w:highlight w:val="none"/>
          <w:lang w:val="en-US" w:eastAsia="zh-CN" w:bidi="ar-SA"/>
        </w:rPr>
        <w:t>农用无人驾驶航空器购置补贴具体方案另行通知。</w:t>
      </w:r>
    </w:p>
    <w:p w14:paraId="370C54E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kern w:val="2"/>
          <w:sz w:val="32"/>
          <w:szCs w:val="32"/>
          <w:highlight w:val="none"/>
          <w:lang w:val="en-US" w:eastAsia="zh-CN" w:bidi="ar-SA"/>
        </w:rPr>
      </w:pPr>
      <w:r>
        <w:rPr>
          <w:rFonts w:hint="default" w:ascii="仿宋_GB2312" w:hAnsi="仿宋_GB2312" w:eastAsia="仿宋_GB2312" w:cs="仿宋_GB2312"/>
          <w:color w:val="000000"/>
          <w:kern w:val="2"/>
          <w:sz w:val="32"/>
          <w:szCs w:val="32"/>
          <w:highlight w:val="none"/>
          <w:lang w:val="en-US" w:eastAsia="zh-CN" w:bidi="ar-SA"/>
        </w:rPr>
        <w:t>常规机具必须是我省补贴范围内的产品，同时还应具备以下资质之一：</w:t>
      </w:r>
    </w:p>
    <w:p w14:paraId="3F15E8E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kern w:val="2"/>
          <w:sz w:val="32"/>
          <w:szCs w:val="32"/>
          <w:highlight w:val="none"/>
          <w:lang w:val="en-US" w:eastAsia="zh-CN" w:bidi="ar-SA"/>
        </w:rPr>
      </w:pPr>
      <w:r>
        <w:rPr>
          <w:rFonts w:hint="default" w:ascii="仿宋_GB2312" w:hAnsi="仿宋_GB2312" w:eastAsia="仿宋_GB2312" w:cs="仿宋_GB2312"/>
          <w:color w:val="000000"/>
          <w:kern w:val="2"/>
          <w:sz w:val="32"/>
          <w:szCs w:val="32"/>
          <w:highlight w:val="none"/>
          <w:lang w:val="en-US" w:eastAsia="zh-CN" w:bidi="ar-SA"/>
        </w:rPr>
        <w:t>（1）获得农业机械试验鉴定证书；</w:t>
      </w:r>
    </w:p>
    <w:p w14:paraId="7E5E3F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kern w:val="2"/>
          <w:sz w:val="32"/>
          <w:szCs w:val="32"/>
          <w:highlight w:val="none"/>
          <w:lang w:val="en-US" w:eastAsia="zh-CN" w:bidi="ar-SA"/>
        </w:rPr>
      </w:pPr>
      <w:r>
        <w:rPr>
          <w:rFonts w:hint="default" w:ascii="仿宋_GB2312" w:hAnsi="仿宋_GB2312" w:eastAsia="仿宋_GB2312" w:cs="仿宋_GB2312"/>
          <w:color w:val="000000"/>
          <w:kern w:val="2"/>
          <w:sz w:val="32"/>
          <w:szCs w:val="32"/>
          <w:highlight w:val="none"/>
          <w:lang w:val="en-US" w:eastAsia="zh-CN" w:bidi="ar-SA"/>
        </w:rPr>
        <w:t>（2）获得农机强制性产品认证证书；</w:t>
      </w:r>
    </w:p>
    <w:p w14:paraId="15AE179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kern w:val="2"/>
          <w:sz w:val="32"/>
          <w:szCs w:val="32"/>
          <w:highlight w:val="none"/>
          <w:lang w:val="en-US" w:eastAsia="zh-CN" w:bidi="ar-SA"/>
        </w:rPr>
      </w:pPr>
      <w:r>
        <w:rPr>
          <w:rFonts w:hint="default" w:ascii="仿宋_GB2312" w:hAnsi="仿宋_GB2312" w:eastAsia="仿宋_GB2312" w:cs="仿宋_GB2312"/>
          <w:color w:val="000000"/>
          <w:kern w:val="2"/>
          <w:sz w:val="32"/>
          <w:szCs w:val="32"/>
          <w:highlight w:val="none"/>
          <w:lang w:val="en-US" w:eastAsia="zh-CN" w:bidi="ar-SA"/>
        </w:rPr>
        <w:t>（3）列入农机自愿性认证采信试点范围，获得农机自愿性产品认证证书。</w:t>
      </w:r>
    </w:p>
    <w:p w14:paraId="5CE25C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kern w:val="2"/>
          <w:sz w:val="32"/>
          <w:szCs w:val="32"/>
          <w:highlight w:val="none"/>
          <w:lang w:val="en-US" w:eastAsia="zh-CN" w:bidi="ar-SA"/>
        </w:rPr>
      </w:pPr>
      <w:r>
        <w:rPr>
          <w:rFonts w:hint="default" w:ascii="仿宋_GB2312" w:hAnsi="仿宋_GB2312" w:eastAsia="仿宋_GB2312" w:cs="仿宋_GB2312"/>
          <w:color w:val="000000"/>
          <w:kern w:val="2"/>
          <w:sz w:val="32"/>
          <w:szCs w:val="32"/>
          <w:highlight w:val="none"/>
          <w:lang w:val="en-US" w:eastAsia="zh-CN" w:bidi="ar-SA"/>
        </w:rPr>
        <w:t>补贴机具须在明显位置永久固定标有生产企业、产品名称和型号、出厂编号、生产日期、执行标准等信息的铭牌。应在醒目位置用油漆喷印“补贴机具上有喷印“20XX年江苏补贴农机具，宿迁市监督电话：0527-84338958，</w:t>
      </w:r>
      <w:r>
        <w:rPr>
          <w:rFonts w:hint="eastAsia" w:ascii="仿宋_GB2312" w:hAnsi="仿宋_GB2312" w:eastAsia="仿宋_GB2312" w:cs="仿宋_GB2312"/>
          <w:color w:val="000000"/>
          <w:kern w:val="2"/>
          <w:sz w:val="32"/>
          <w:szCs w:val="32"/>
          <w:highlight w:val="none"/>
          <w:lang w:val="en-US" w:eastAsia="zh-CN" w:bidi="ar-SA"/>
        </w:rPr>
        <w:t>泗阳</w:t>
      </w:r>
      <w:r>
        <w:rPr>
          <w:rFonts w:hint="default" w:ascii="仿宋_GB2312" w:hAnsi="仿宋_GB2312" w:eastAsia="仿宋_GB2312" w:cs="仿宋_GB2312"/>
          <w:color w:val="000000"/>
          <w:kern w:val="2"/>
          <w:sz w:val="32"/>
          <w:szCs w:val="32"/>
          <w:highlight w:val="none"/>
          <w:lang w:val="en-US" w:eastAsia="zh-CN" w:bidi="ar-SA"/>
        </w:rPr>
        <w:t>县监督电话：0527-</w:t>
      </w:r>
      <w:r>
        <w:rPr>
          <w:rFonts w:hint="eastAsia" w:ascii="仿宋_GB2312" w:hAnsi="仿宋_GB2312" w:eastAsia="仿宋_GB2312" w:cs="仿宋_GB2312"/>
          <w:color w:val="000000"/>
          <w:kern w:val="2"/>
          <w:sz w:val="32"/>
          <w:szCs w:val="32"/>
          <w:highlight w:val="none"/>
          <w:lang w:val="en-US" w:eastAsia="zh-CN" w:bidi="ar-SA"/>
        </w:rPr>
        <w:t>85220156</w:t>
      </w:r>
      <w:r>
        <w:rPr>
          <w:rFonts w:hint="default" w:ascii="仿宋_GB2312" w:hAnsi="仿宋_GB2312" w:eastAsia="仿宋_GB2312" w:cs="仿宋_GB2312"/>
          <w:color w:val="000000"/>
          <w:kern w:val="2"/>
          <w:sz w:val="32"/>
          <w:szCs w:val="32"/>
          <w:highlight w:val="none"/>
          <w:lang w:val="en-US" w:eastAsia="zh-CN" w:bidi="ar-SA"/>
        </w:rPr>
        <w:t xml:space="preserve"> ”的监督标识。</w:t>
      </w:r>
    </w:p>
    <w:p w14:paraId="5862D84A">
      <w:pPr>
        <w:pStyle w:val="5"/>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_GB2312" w:hAnsi="仿宋_GB2312" w:eastAsia="仿宋_GB2312" w:cs="仿宋_GB2312"/>
          <w:color w:val="000000"/>
          <w:kern w:val="2"/>
          <w:sz w:val="32"/>
          <w:szCs w:val="32"/>
          <w:highlight w:val="none"/>
          <w:lang w:val="en-US" w:eastAsia="zh-CN" w:bidi="ar-SA"/>
        </w:rPr>
      </w:pPr>
      <w:r>
        <w:rPr>
          <w:rFonts w:hint="default" w:ascii="仿宋_GB2312" w:hAnsi="仿宋_GB2312" w:eastAsia="仿宋_GB2312" w:cs="仿宋_GB2312"/>
          <w:color w:val="000000"/>
          <w:kern w:val="2"/>
          <w:sz w:val="32"/>
          <w:szCs w:val="32"/>
          <w:highlight w:val="none"/>
          <w:lang w:val="en-US" w:eastAsia="zh-CN" w:bidi="ar-SA"/>
        </w:rPr>
        <w:t>申请补贴机具的生产和购机日期须同时在农机鉴定（认证）证书或其他报告等有效期范围内。</w:t>
      </w:r>
    </w:p>
    <w:p w14:paraId="2C2A23EA">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仿宋_GB2312" w:hAnsi="仿宋_GB2312" w:eastAsia="仿宋_GB2312" w:cs="仿宋_GB2312"/>
          <w:color w:val="000000"/>
          <w:sz w:val="32"/>
          <w:szCs w:val="32"/>
          <w:highlight w:val="none"/>
          <w:lang w:bidi="ar-SA"/>
        </w:rPr>
        <w:t>2</w:t>
      </w:r>
      <w:r>
        <w:rPr>
          <w:rFonts w:hint="eastAsia" w:ascii="仿宋_GB2312" w:hAnsi="仿宋_GB2312" w:eastAsia="仿宋_GB2312" w:cs="仿宋_GB2312"/>
          <w:color w:val="000000"/>
          <w:sz w:val="32"/>
          <w:szCs w:val="32"/>
          <w:highlight w:val="none"/>
          <w:lang w:val="en-US" w:eastAsia="zh-CN" w:bidi="ar-SA"/>
        </w:rPr>
        <w:t>.</w:t>
      </w:r>
      <w:r>
        <w:rPr>
          <w:rFonts w:hint="default" w:ascii="仿宋_GB2312" w:hAnsi="仿宋_GB2312" w:eastAsia="仿宋_GB2312" w:cs="仿宋_GB2312"/>
          <w:color w:val="000000"/>
          <w:sz w:val="32"/>
          <w:szCs w:val="32"/>
          <w:highlight w:val="none"/>
          <w:lang w:bidi="ar-SA"/>
        </w:rPr>
        <w:t>农机创新产品</w:t>
      </w:r>
    </w:p>
    <w:p w14:paraId="3E9141E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仿宋_GB2312" w:hAnsi="仿宋_GB2312" w:eastAsia="仿宋_GB2312" w:cs="仿宋_GB2312"/>
          <w:color w:val="000000"/>
          <w:sz w:val="32"/>
          <w:szCs w:val="32"/>
          <w:highlight w:val="none"/>
          <w:lang w:bidi="ar-SA"/>
        </w:rPr>
        <w:t>包括专项鉴定产品和农机新产品购置补贴试点。其中，中央财政资金农机创新产品补贴，按照农业农村部、财政部有关要求实施；省级财政资金农机创新产品</w:t>
      </w:r>
      <w:r>
        <w:rPr>
          <w:rFonts w:hint="default" w:ascii="仿宋_GB2312" w:hAnsi="仿宋_GB2312" w:eastAsia="仿宋_GB2312" w:cs="仿宋_GB2312"/>
          <w:color w:val="000000"/>
          <w:sz w:val="32"/>
          <w:szCs w:val="32"/>
          <w:highlight w:val="none"/>
          <w:lang w:val="en-US" w:eastAsia="zh-CN" w:bidi="ar-SA"/>
        </w:rPr>
        <w:t>补贴</w:t>
      </w:r>
      <w:r>
        <w:rPr>
          <w:rFonts w:hint="default" w:ascii="仿宋_GB2312" w:hAnsi="仿宋_GB2312" w:eastAsia="仿宋_GB2312" w:cs="仿宋_GB2312"/>
          <w:color w:val="000000"/>
          <w:sz w:val="32"/>
          <w:szCs w:val="32"/>
          <w:highlight w:val="none"/>
          <w:lang w:bidi="ar-SA"/>
        </w:rPr>
        <w:t>，由省农业农村厅、省财政厅根据实际发展需要研究确定。</w:t>
      </w:r>
    </w:p>
    <w:p w14:paraId="1AD6701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val="en-US" w:eastAsia="zh-CN" w:bidi="ar-SA"/>
        </w:rPr>
      </w:pPr>
      <w:r>
        <w:rPr>
          <w:rFonts w:hint="default" w:ascii="仿宋_GB2312" w:hAnsi="仿宋_GB2312" w:eastAsia="仿宋_GB2312" w:cs="仿宋_GB2312"/>
          <w:color w:val="000000"/>
          <w:sz w:val="32"/>
          <w:szCs w:val="32"/>
          <w:highlight w:val="none"/>
          <w:lang w:bidi="ar-SA"/>
        </w:rPr>
        <w:t>除上述机具外，市县特色农业发展所需和小区域适用性强的机具，可列入市县财政安排资金的补贴范围，补贴额测算比例不得超过35%，不得占用中央和省级财政补贴资金。</w:t>
      </w:r>
    </w:p>
    <w:p w14:paraId="685BEF3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黑体_GBK" w:cs="Times New Roman"/>
          <w:sz w:val="32"/>
          <w:szCs w:val="32"/>
          <w:highlight w:val="none"/>
          <w:lang w:bidi="ar-SA"/>
        </w:rPr>
      </w:pPr>
      <w:r>
        <w:rPr>
          <w:rFonts w:hint="eastAsia" w:eastAsia="方正黑体_GBK" w:cs="Times New Roman"/>
          <w:sz w:val="32"/>
          <w:szCs w:val="32"/>
          <w:highlight w:val="none"/>
          <w:lang w:val="en-US" w:eastAsia="zh-CN" w:bidi="ar-SA"/>
        </w:rPr>
        <w:t>二</w:t>
      </w:r>
      <w:r>
        <w:rPr>
          <w:rFonts w:hint="default" w:ascii="Times New Roman" w:hAnsi="Times New Roman" w:eastAsia="方正黑体_GBK" w:cs="Times New Roman"/>
          <w:sz w:val="32"/>
          <w:szCs w:val="32"/>
          <w:highlight w:val="none"/>
          <w:lang w:bidi="ar-SA"/>
        </w:rPr>
        <w:t>、补贴对象和补贴标准</w:t>
      </w:r>
    </w:p>
    <w:p w14:paraId="4E88FC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sz w:val="32"/>
          <w:szCs w:val="32"/>
          <w:highlight w:val="none"/>
          <w:lang w:bidi="ar-SA"/>
        </w:rPr>
      </w:pPr>
      <w:r>
        <w:rPr>
          <w:rFonts w:hint="default" w:ascii="楷体" w:hAnsi="楷体" w:eastAsia="楷体" w:cs="楷体"/>
          <w:color w:val="000000"/>
          <w:sz w:val="32"/>
          <w:szCs w:val="32"/>
          <w:lang w:val="en-US" w:eastAsia="zh-CN"/>
        </w:rPr>
        <w:t>（一）补贴对象。</w:t>
      </w:r>
      <w:r>
        <w:rPr>
          <w:rFonts w:hint="eastAsia" w:ascii="仿宋_GB2312" w:hAnsi="仿宋_GB2312" w:eastAsia="仿宋_GB2312" w:cs="仿宋_GB2312"/>
          <w:color w:val="000000"/>
          <w:sz w:val="32"/>
          <w:szCs w:val="32"/>
          <w:highlight w:val="none"/>
          <w:lang w:bidi="ar-SA"/>
        </w:rPr>
        <w:t>补贴对象为</w:t>
      </w:r>
      <w:r>
        <w:rPr>
          <w:rFonts w:hint="eastAsia" w:ascii="仿宋_GB2312" w:hAnsi="仿宋_GB2312" w:eastAsia="仿宋_GB2312" w:cs="仿宋_GB2312"/>
          <w:color w:val="000000"/>
          <w:sz w:val="32"/>
          <w:szCs w:val="32"/>
          <w:highlight w:val="none"/>
          <w:lang w:eastAsia="zh-CN" w:bidi="ar-SA"/>
        </w:rPr>
        <w:t>在我县</w:t>
      </w:r>
      <w:r>
        <w:rPr>
          <w:rFonts w:hint="default" w:ascii="仿宋_GB2312" w:hAnsi="仿宋_GB2312" w:eastAsia="仿宋_GB2312" w:cs="仿宋_GB2312"/>
          <w:color w:val="000000"/>
          <w:sz w:val="32"/>
          <w:szCs w:val="32"/>
          <w:highlight w:val="none"/>
          <w:lang w:bidi="ar-SA"/>
        </w:rPr>
        <w:t>从事农业生产的农民和农业生产经营组织（以下简称“购机者”），其中农业生产经营组织包括农村集体经济组织、农民专业合作经济组织、农业企业和其他从事农业生产经营的组织。</w:t>
      </w:r>
    </w:p>
    <w:p w14:paraId="71BAF87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楷体" w:hAnsi="楷体" w:eastAsia="楷体" w:cs="楷体"/>
          <w:color w:val="000000"/>
          <w:sz w:val="32"/>
          <w:szCs w:val="32"/>
          <w:lang w:val="en-US" w:eastAsia="zh-CN"/>
        </w:rPr>
        <w:t>（二）补贴标准。</w:t>
      </w:r>
      <w:r>
        <w:rPr>
          <w:rFonts w:hint="default" w:ascii="仿宋_GB2312" w:hAnsi="仿宋_GB2312" w:eastAsia="仿宋_GB2312" w:cs="仿宋_GB2312"/>
          <w:color w:val="000000"/>
          <w:sz w:val="32"/>
          <w:szCs w:val="32"/>
          <w:highlight w:val="none"/>
          <w:lang w:bidi="ar-SA"/>
        </w:rPr>
        <w:t>中央和省级财政农机购置与应用补贴实行定额补贴，即同一种类、同一档次农业机械在全省范围内实行统一的补贴标准。每个农民和农业生产经营组织年度享受农机购置与应用补贴最高限额分别为60万元和100万元。</w:t>
      </w:r>
    </w:p>
    <w:p w14:paraId="4DF95EF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val="en-US" w:eastAsia="zh-CN" w:bidi="ar-SA"/>
        </w:rPr>
      </w:pPr>
      <w:r>
        <w:rPr>
          <w:rFonts w:hint="default" w:ascii="仿宋_GB2312" w:hAnsi="仿宋_GB2312" w:eastAsia="仿宋_GB2312" w:cs="仿宋_GB2312"/>
          <w:color w:val="000000"/>
          <w:sz w:val="32"/>
          <w:szCs w:val="32"/>
          <w:highlight w:val="none"/>
          <w:lang w:bidi="ar-SA"/>
        </w:rPr>
        <w:t>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厅、省财政厅。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14:paraId="27E6D38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eastAsia="方正黑体_GBK"/>
          <w:sz w:val="32"/>
          <w:szCs w:val="32"/>
          <w:highlight w:val="none"/>
        </w:rPr>
      </w:pPr>
      <w:r>
        <w:rPr>
          <w:rFonts w:hint="eastAsia" w:eastAsia="方正黑体_GBK"/>
          <w:sz w:val="32"/>
          <w:szCs w:val="32"/>
          <w:highlight w:val="none"/>
          <w:lang w:val="en-US" w:eastAsia="zh-CN"/>
        </w:rPr>
        <w:t>三</w:t>
      </w:r>
      <w:r>
        <w:rPr>
          <w:rFonts w:eastAsia="方正黑体_GBK"/>
          <w:sz w:val="32"/>
          <w:szCs w:val="32"/>
          <w:highlight w:val="none"/>
        </w:rPr>
        <w:t>、资金分配与使用</w:t>
      </w:r>
    </w:p>
    <w:p w14:paraId="138202D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仿宋_GB2312" w:hAnsi="仿宋_GB2312" w:eastAsia="仿宋_GB2312" w:cs="仿宋_GB2312"/>
          <w:color w:val="000000"/>
          <w:sz w:val="32"/>
          <w:szCs w:val="32"/>
          <w:highlight w:val="none"/>
          <w:lang w:bidi="ar-SA"/>
        </w:rPr>
        <w:t>农机购置与应用补贴支出主要用于支持购置使用先进适用的农业机械，以及开展有关试点和农机报废更新等方面。</w:t>
      </w:r>
    </w:p>
    <w:p w14:paraId="5E02F8A0">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仿宋_GB2312" w:hAnsi="仿宋_GB2312" w:eastAsia="仿宋_GB2312" w:cs="仿宋_GB2312"/>
          <w:color w:val="000000"/>
          <w:sz w:val="32"/>
          <w:szCs w:val="32"/>
          <w:highlight w:val="none"/>
          <w:lang w:bidi="ar-SA"/>
        </w:rPr>
        <w:t>农机报废更新补贴按国家和省有关要求执行。</w:t>
      </w:r>
    </w:p>
    <w:p w14:paraId="2B55231A">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仿宋_GB2312" w:hAnsi="仿宋_GB2312" w:eastAsia="仿宋_GB2312" w:cs="仿宋_GB2312"/>
          <w:color w:val="000000"/>
          <w:sz w:val="32"/>
          <w:szCs w:val="32"/>
          <w:highlight w:val="none"/>
          <w:lang w:bidi="ar-SA"/>
        </w:rPr>
        <w:t>农机购置与应用补贴资金必须足额保障，不得挤占、截留、挪用或用于其他支出。中央财政补贴资金按中央财政补贴范围实施，省级财政补贴资金统筹用于中央和省级补贴范围实施。县乡两级财政部门要保障补贴工作实施必要的组织管理经费，包括政策实施绩效考核、机具核验、信息化建设、第三方抽查核验等工作经费，保证惠农补贴政策规范廉洁高效实施。</w:t>
      </w:r>
    </w:p>
    <w:p w14:paraId="159AF7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黑体_GBK" w:cs="Times New Roman"/>
          <w:sz w:val="32"/>
          <w:szCs w:val="32"/>
          <w:highlight w:val="none"/>
          <w:lang w:bidi="ar-SA"/>
        </w:rPr>
      </w:pPr>
      <w:r>
        <w:rPr>
          <w:rFonts w:hint="eastAsia" w:eastAsia="方正黑体_GBK" w:cs="Times New Roman"/>
          <w:sz w:val="32"/>
          <w:szCs w:val="32"/>
          <w:highlight w:val="none"/>
          <w:lang w:val="en-US" w:eastAsia="zh-CN" w:bidi="ar-SA"/>
        </w:rPr>
        <w:t>四</w:t>
      </w:r>
      <w:r>
        <w:rPr>
          <w:rFonts w:hint="default" w:ascii="Times New Roman" w:hAnsi="Times New Roman" w:eastAsia="方正黑体_GBK" w:cs="Times New Roman"/>
          <w:sz w:val="32"/>
          <w:szCs w:val="32"/>
          <w:highlight w:val="none"/>
          <w:lang w:bidi="ar-SA"/>
        </w:rPr>
        <w:t>、操作实施流程</w:t>
      </w:r>
    </w:p>
    <w:p w14:paraId="35BBB2A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仿宋_GB2312" w:hAnsi="仿宋_GB2312" w:eastAsia="仿宋_GB2312" w:cs="仿宋_GB2312"/>
          <w:color w:val="000000"/>
          <w:sz w:val="32"/>
          <w:szCs w:val="32"/>
          <w:highlight w:val="none"/>
          <w:lang w:bidi="ar-SA"/>
        </w:rPr>
        <w:t>我</w:t>
      </w:r>
      <w:r>
        <w:rPr>
          <w:rFonts w:hint="eastAsia" w:ascii="仿宋_GB2312" w:hAnsi="仿宋_GB2312" w:eastAsia="仿宋_GB2312" w:cs="仿宋_GB2312"/>
          <w:color w:val="000000"/>
          <w:sz w:val="32"/>
          <w:szCs w:val="32"/>
          <w:highlight w:val="none"/>
          <w:lang w:val="en-US" w:eastAsia="zh-CN" w:bidi="ar-SA"/>
        </w:rPr>
        <w:t>县</w:t>
      </w:r>
      <w:r>
        <w:rPr>
          <w:rFonts w:hint="default" w:ascii="仿宋_GB2312" w:hAnsi="仿宋_GB2312" w:eastAsia="仿宋_GB2312" w:cs="仿宋_GB2312"/>
          <w:color w:val="000000"/>
          <w:sz w:val="32"/>
          <w:szCs w:val="32"/>
          <w:highlight w:val="none"/>
          <w:lang w:bidi="ar-SA"/>
        </w:rPr>
        <w:t>农机购置与应用补贴政策实行“自主购机、定额补贴、先购后补、乡镇受理、县级结算、直补到卡（户）”。购机行为完成后，购机者自主向当地乡镇农业农村部门提出补贴资金申领事项，签署告知承诺书，承诺购买行为、发票购机价格等信息真实有效，按相关规定申办补贴。</w:t>
      </w:r>
    </w:p>
    <w:p w14:paraId="7F3456F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color w:val="000000"/>
          <w:sz w:val="32"/>
          <w:szCs w:val="32"/>
          <w:highlight w:val="none"/>
          <w:lang w:bidi="ar-SA"/>
        </w:rPr>
      </w:pPr>
      <w:r>
        <w:rPr>
          <w:rFonts w:hint="eastAsia" w:ascii="楷体" w:hAnsi="楷体" w:eastAsia="楷体" w:cs="楷体"/>
          <w:color w:val="000000"/>
          <w:sz w:val="32"/>
          <w:szCs w:val="32"/>
          <w:lang w:val="en-US" w:eastAsia="zh-CN"/>
        </w:rPr>
        <w:t>（一）</w:t>
      </w:r>
      <w:r>
        <w:rPr>
          <w:rFonts w:hint="default" w:ascii="楷体" w:hAnsi="楷体" w:eastAsia="楷体" w:cs="楷体"/>
          <w:color w:val="000000"/>
          <w:sz w:val="32"/>
          <w:szCs w:val="32"/>
          <w:lang w:val="en-US" w:eastAsia="zh-CN"/>
        </w:rPr>
        <w:t>发布实施规定。</w:t>
      </w:r>
      <w:r>
        <w:rPr>
          <w:rFonts w:hint="eastAsia" w:ascii="仿宋_GB2312" w:hAnsi="仿宋_GB2312" w:eastAsia="仿宋_GB2312" w:cs="仿宋_GB2312"/>
          <w:color w:val="000000"/>
          <w:sz w:val="32"/>
          <w:szCs w:val="32"/>
          <w:highlight w:val="none"/>
          <w:lang w:val="en-US" w:eastAsia="zh-CN" w:bidi="ar-SA"/>
        </w:rPr>
        <w:t>县级</w:t>
      </w:r>
      <w:r>
        <w:rPr>
          <w:rFonts w:hint="default" w:ascii="仿宋_GB2312" w:hAnsi="仿宋_GB2312" w:eastAsia="仿宋_GB2312" w:cs="仿宋_GB2312"/>
          <w:color w:val="000000"/>
          <w:sz w:val="32"/>
          <w:szCs w:val="32"/>
          <w:highlight w:val="none"/>
          <w:lang w:bidi="ar-SA"/>
        </w:rPr>
        <w:t>农业农村、财政部门按职责分工和有关规定发布本地区农机购置与应用补贴实施意见和方案、操作程序、补贴额一览表、补贴机具信息表、咨询投诉举报电话等信息。</w:t>
      </w:r>
    </w:p>
    <w:p w14:paraId="116E059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sz w:val="32"/>
          <w:szCs w:val="32"/>
          <w:highlight w:val="none"/>
          <w:lang w:bidi="ar-SA"/>
        </w:rPr>
      </w:pPr>
      <w:r>
        <w:rPr>
          <w:rFonts w:hint="default" w:ascii="楷体" w:hAnsi="楷体" w:eastAsia="楷体" w:cs="楷体"/>
          <w:color w:val="000000"/>
          <w:sz w:val="32"/>
          <w:szCs w:val="32"/>
          <w:lang w:val="en-US" w:eastAsia="zh-CN"/>
        </w:rPr>
        <w:t>（</w:t>
      </w:r>
      <w:r>
        <w:rPr>
          <w:rFonts w:hint="eastAsia" w:ascii="楷体" w:hAnsi="楷体" w:eastAsia="楷体" w:cs="楷体"/>
          <w:color w:val="000000"/>
          <w:sz w:val="32"/>
          <w:szCs w:val="32"/>
          <w:lang w:val="en-US" w:eastAsia="zh-CN"/>
        </w:rPr>
        <w:t>二</w:t>
      </w:r>
      <w:r>
        <w:rPr>
          <w:rFonts w:hint="default" w:ascii="楷体" w:hAnsi="楷体" w:eastAsia="楷体" w:cs="楷体"/>
          <w:color w:val="000000"/>
          <w:sz w:val="32"/>
          <w:szCs w:val="32"/>
          <w:lang w:val="en-US" w:eastAsia="zh-CN"/>
        </w:rPr>
        <w:t>）自主购机。</w:t>
      </w:r>
      <w:r>
        <w:rPr>
          <w:rFonts w:hint="default" w:ascii="仿宋_GB2312" w:hAnsi="仿宋_GB2312" w:eastAsia="仿宋_GB2312" w:cs="仿宋_GB2312"/>
          <w:color w:val="000000"/>
          <w:sz w:val="32"/>
          <w:szCs w:val="32"/>
          <w:highlight w:val="none"/>
          <w:lang w:bidi="ar-SA"/>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3CE321A0">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bidi="ar-SA"/>
        </w:rPr>
      </w:pPr>
      <w:r>
        <w:rPr>
          <w:rFonts w:hint="default" w:ascii="楷体" w:hAnsi="楷体" w:eastAsia="楷体" w:cs="楷体"/>
          <w:color w:val="000000"/>
          <w:sz w:val="32"/>
          <w:szCs w:val="32"/>
          <w:lang w:val="en-US" w:eastAsia="zh-CN"/>
        </w:rPr>
        <w:t>（</w:t>
      </w:r>
      <w:r>
        <w:rPr>
          <w:rFonts w:hint="eastAsia" w:ascii="楷体" w:hAnsi="楷体" w:eastAsia="楷体" w:cs="楷体"/>
          <w:color w:val="000000"/>
          <w:sz w:val="32"/>
          <w:szCs w:val="32"/>
          <w:lang w:val="en-US" w:eastAsia="zh-CN"/>
        </w:rPr>
        <w:t>三</w:t>
      </w:r>
      <w:r>
        <w:rPr>
          <w:rFonts w:hint="default" w:ascii="楷体" w:hAnsi="楷体" w:eastAsia="楷体" w:cs="楷体"/>
          <w:color w:val="000000"/>
          <w:sz w:val="32"/>
          <w:szCs w:val="32"/>
          <w:lang w:val="en-US" w:eastAsia="zh-CN"/>
        </w:rPr>
        <w:t>）受理补贴申请。</w:t>
      </w:r>
      <w:r>
        <w:rPr>
          <w:rFonts w:hint="default" w:ascii="仿宋_GB2312" w:hAnsi="仿宋_GB2312" w:eastAsia="仿宋_GB2312" w:cs="仿宋_GB2312"/>
          <w:color w:val="000000"/>
          <w:sz w:val="32"/>
          <w:szCs w:val="32"/>
          <w:highlight w:val="none"/>
          <w:lang w:bidi="ar-SA"/>
        </w:rPr>
        <w:t>乡镇农业农村部门在收到购机者完成签</w:t>
      </w:r>
      <w:r>
        <w:rPr>
          <w:rFonts w:hint="eastAsia" w:ascii="仿宋_GB2312" w:hAnsi="仿宋_GB2312" w:eastAsia="仿宋_GB2312" w:cs="仿宋_GB2312"/>
          <w:color w:val="000000"/>
          <w:sz w:val="32"/>
          <w:szCs w:val="32"/>
          <w:highlight w:val="none"/>
          <w:lang w:bidi="ar-SA"/>
        </w:rPr>
        <w:t>字确认的补贴申请后，应于2个工作日内作出是否受理的决定，对因资料不齐全等原因无法受理的，应注明原因，按原渠道退回申请，并告知购机者，做好咨询答疑。</w:t>
      </w:r>
    </w:p>
    <w:p w14:paraId="4D8F55C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bidi="ar-SA"/>
        </w:rPr>
      </w:pPr>
      <w:r>
        <w:rPr>
          <w:rFonts w:hint="eastAsia" w:ascii="仿宋_GB2312" w:hAnsi="仿宋_GB2312" w:eastAsia="仿宋_GB2312" w:cs="仿宋_GB2312"/>
          <w:color w:val="000000"/>
          <w:sz w:val="32"/>
          <w:szCs w:val="32"/>
          <w:highlight w:val="none"/>
          <w:lang w:bidi="ar-SA"/>
        </w:rPr>
        <w:t>乡镇（街道）农业农村部门受理申请后，核对农机补贴对象条件</w:t>
      </w:r>
      <w:r>
        <w:rPr>
          <w:rFonts w:hint="eastAsia" w:ascii="仿宋_GB2312" w:hAnsi="仿宋_GB2312" w:eastAsia="仿宋_GB2312" w:cs="仿宋_GB2312"/>
          <w:color w:val="000000"/>
          <w:sz w:val="32"/>
          <w:szCs w:val="32"/>
          <w:highlight w:val="none"/>
          <w:lang w:val="en-US" w:eastAsia="zh-CN" w:bidi="ar-SA"/>
        </w:rPr>
        <w:t>和相关材料，</w:t>
      </w:r>
      <w:r>
        <w:rPr>
          <w:rFonts w:hint="eastAsia" w:ascii="仿宋_GB2312" w:hAnsi="仿宋_GB2312" w:eastAsia="仿宋_GB2312" w:cs="仿宋_GB2312"/>
          <w:color w:val="000000"/>
          <w:sz w:val="32"/>
          <w:szCs w:val="32"/>
          <w:highlight w:val="none"/>
          <w:lang w:bidi="ar-SA"/>
        </w:rPr>
        <w:t>在发票原件上注明“已受理”等字样和受理人姓名、日期，将身份证明和发票等原件退还购机者。打印补贴资金申请表和告知承诺书，给购机者签字。</w:t>
      </w:r>
    </w:p>
    <w:p w14:paraId="02EE8F2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val="en-US" w:eastAsia="zh-CN" w:bidi="ar-SA"/>
        </w:rPr>
      </w:pPr>
      <w:r>
        <w:rPr>
          <w:rFonts w:hint="default" w:ascii="仿宋_GB2312" w:hAnsi="仿宋_GB2312" w:eastAsia="仿宋_GB2312" w:cs="仿宋_GB2312"/>
          <w:color w:val="000000"/>
          <w:sz w:val="32"/>
          <w:szCs w:val="32"/>
          <w:highlight w:val="none"/>
          <w:lang w:val="en-US" w:eastAsia="zh-CN" w:bidi="ar-SA"/>
        </w:rPr>
        <w:t>县级补贴资金申请数量达到或超过当年可用资金（含结转资金、调剂资金）时，购机者提交的补贴申请可继续录入进行预登记，但应及时告知购机者有关情况。</w:t>
      </w:r>
      <w:r>
        <w:rPr>
          <w:rFonts w:hint="eastAsia" w:ascii="仿宋_GB2312" w:hAnsi="仿宋_GB2312" w:eastAsia="仿宋_GB2312" w:cs="仿宋_GB2312"/>
          <w:color w:val="000000"/>
          <w:sz w:val="32"/>
          <w:szCs w:val="32"/>
          <w:highlight w:val="none"/>
          <w:lang w:val="en-US" w:eastAsia="zh-CN" w:bidi="ar-SA"/>
        </w:rPr>
        <w:t>购机者需提供：</w:t>
      </w:r>
    </w:p>
    <w:p w14:paraId="5B70D5F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eastAsia="zh-CN" w:bidi="ar-SA"/>
        </w:rPr>
      </w:pP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val="en-US" w:eastAsia="zh-CN" w:bidi="ar-SA"/>
        </w:rPr>
        <w:t>1</w:t>
      </w:r>
      <w:r>
        <w:rPr>
          <w:rFonts w:hint="eastAsia" w:ascii="仿宋_GB2312" w:hAnsi="仿宋_GB2312" w:eastAsia="仿宋_GB2312" w:cs="仿宋_GB2312"/>
          <w:color w:val="000000"/>
          <w:sz w:val="32"/>
          <w:szCs w:val="32"/>
          <w:highlight w:val="none"/>
          <w:lang w:eastAsia="zh-CN" w:bidi="ar-SA"/>
        </w:rPr>
        <w:t>）农机购置和补贴资金申请表与农机购置补贴资金申请告知书（乡镇受理后从系统自动打印）；</w:t>
      </w:r>
    </w:p>
    <w:p w14:paraId="6394C9C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eastAsia="zh-CN" w:bidi="ar-SA"/>
        </w:rPr>
      </w:pP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val="en-US" w:eastAsia="zh-CN" w:bidi="ar-SA"/>
        </w:rPr>
        <w:t>2</w:t>
      </w: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bidi="ar-SA"/>
        </w:rPr>
        <w:t>身份证明（农业生产经营组织为经有关部门登记和批准的证明）</w:t>
      </w:r>
      <w:r>
        <w:rPr>
          <w:rFonts w:hint="eastAsia" w:ascii="仿宋_GB2312" w:hAnsi="仿宋_GB2312" w:eastAsia="仿宋_GB2312" w:cs="仿宋_GB2312"/>
          <w:color w:val="000000"/>
          <w:sz w:val="32"/>
          <w:szCs w:val="32"/>
          <w:highlight w:val="none"/>
          <w:lang w:eastAsia="zh-CN" w:bidi="ar-SA"/>
        </w:rPr>
        <w:t>，非本县域购机者提供承包合同等证明</w:t>
      </w:r>
      <w:r>
        <w:rPr>
          <w:rFonts w:hint="eastAsia" w:ascii="仿宋_GB2312" w:hAnsi="仿宋_GB2312" w:eastAsia="仿宋_GB2312" w:cs="仿宋_GB2312"/>
          <w:color w:val="000000"/>
          <w:sz w:val="32"/>
          <w:szCs w:val="32"/>
          <w:highlight w:val="none"/>
          <w:lang w:val="en-US" w:eastAsia="zh-CN" w:bidi="ar-SA"/>
        </w:rPr>
        <w:t>原件和复印件</w:t>
      </w:r>
      <w:r>
        <w:rPr>
          <w:rFonts w:hint="eastAsia" w:ascii="仿宋_GB2312" w:hAnsi="仿宋_GB2312" w:eastAsia="仿宋_GB2312" w:cs="仿宋_GB2312"/>
          <w:color w:val="000000"/>
          <w:sz w:val="32"/>
          <w:szCs w:val="32"/>
          <w:highlight w:val="none"/>
          <w:lang w:eastAsia="zh-CN" w:bidi="ar-SA"/>
        </w:rPr>
        <w:t>；</w:t>
      </w:r>
    </w:p>
    <w:p w14:paraId="0E73244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eastAsia="zh-CN" w:bidi="ar-SA"/>
        </w:rPr>
      </w:pP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val="en-US" w:eastAsia="zh-CN" w:bidi="ar-SA"/>
        </w:rPr>
        <w:t>3</w:t>
      </w: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val="en-US" w:eastAsia="zh-CN" w:bidi="ar-SA"/>
        </w:rPr>
        <w:t>对公转账凭证</w:t>
      </w:r>
      <w:r>
        <w:rPr>
          <w:rFonts w:hint="eastAsia" w:ascii="仿宋_GB2312" w:hAnsi="仿宋_GB2312" w:eastAsia="仿宋_GB2312" w:cs="仿宋_GB2312"/>
          <w:color w:val="000000"/>
          <w:sz w:val="32"/>
          <w:szCs w:val="32"/>
          <w:highlight w:val="none"/>
          <w:lang w:eastAsia="zh-CN" w:bidi="ar-SA"/>
        </w:rPr>
        <w:t>；</w:t>
      </w:r>
    </w:p>
    <w:p w14:paraId="7C6515F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eastAsia="zh-CN" w:bidi="ar-SA"/>
        </w:rPr>
      </w:pP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val="en-US" w:eastAsia="zh-CN" w:bidi="ar-SA"/>
        </w:rPr>
        <w:t>4</w:t>
      </w:r>
      <w:r>
        <w:rPr>
          <w:rFonts w:hint="eastAsia" w:ascii="仿宋_GB2312" w:hAnsi="仿宋_GB2312" w:eastAsia="仿宋_GB2312" w:cs="仿宋_GB2312"/>
          <w:color w:val="000000"/>
          <w:sz w:val="32"/>
          <w:szCs w:val="32"/>
          <w:highlight w:val="none"/>
          <w:lang w:eastAsia="zh-CN" w:bidi="ar-SA"/>
        </w:rPr>
        <w:t>）购机发票原件</w:t>
      </w:r>
      <w:r>
        <w:rPr>
          <w:rFonts w:hint="eastAsia" w:ascii="仿宋_GB2312" w:hAnsi="仿宋_GB2312" w:eastAsia="仿宋_GB2312" w:cs="仿宋_GB2312"/>
          <w:color w:val="000000"/>
          <w:sz w:val="32"/>
          <w:szCs w:val="32"/>
          <w:highlight w:val="none"/>
          <w:lang w:val="en-US" w:eastAsia="zh-CN" w:bidi="ar-SA"/>
        </w:rPr>
        <w:t>和复印件</w:t>
      </w:r>
      <w:r>
        <w:rPr>
          <w:rFonts w:hint="eastAsia" w:ascii="仿宋_GB2312" w:hAnsi="仿宋_GB2312" w:eastAsia="仿宋_GB2312" w:cs="仿宋_GB2312"/>
          <w:color w:val="000000"/>
          <w:sz w:val="32"/>
          <w:szCs w:val="32"/>
          <w:highlight w:val="none"/>
          <w:lang w:eastAsia="zh-CN" w:bidi="ar-SA"/>
        </w:rPr>
        <w:t>；</w:t>
      </w:r>
    </w:p>
    <w:p w14:paraId="7211500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eastAsia="zh-CN" w:bidi="ar-SA"/>
        </w:rPr>
      </w:pP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val="en-US" w:eastAsia="zh-CN" w:bidi="ar-SA"/>
        </w:rPr>
        <w:t>5</w:t>
      </w:r>
      <w:r>
        <w:rPr>
          <w:rFonts w:hint="eastAsia" w:ascii="仿宋_GB2312" w:hAnsi="仿宋_GB2312" w:eastAsia="仿宋_GB2312" w:cs="仿宋_GB2312"/>
          <w:color w:val="000000"/>
          <w:sz w:val="32"/>
          <w:szCs w:val="32"/>
          <w:highlight w:val="none"/>
          <w:lang w:eastAsia="zh-CN" w:bidi="ar-SA"/>
        </w:rPr>
        <w:t>）购机者账号（</w:t>
      </w:r>
      <w:r>
        <w:rPr>
          <w:rFonts w:hint="eastAsia" w:ascii="仿宋_GB2312" w:hAnsi="仿宋_GB2312" w:eastAsia="仿宋_GB2312" w:cs="仿宋_GB2312"/>
          <w:color w:val="000000"/>
          <w:sz w:val="32"/>
          <w:szCs w:val="32"/>
          <w:highlight w:val="none"/>
          <w:lang w:val="en-US" w:eastAsia="zh-CN" w:bidi="ar-SA"/>
        </w:rPr>
        <w:t>财政一卡通</w:t>
      </w:r>
      <w:r>
        <w:rPr>
          <w:rFonts w:hint="eastAsia" w:ascii="仿宋_GB2312" w:hAnsi="仿宋_GB2312" w:eastAsia="仿宋_GB2312" w:cs="仿宋_GB2312"/>
          <w:color w:val="000000"/>
          <w:sz w:val="32"/>
          <w:szCs w:val="32"/>
          <w:highlight w:val="none"/>
          <w:lang w:eastAsia="zh-CN" w:bidi="ar-SA"/>
        </w:rPr>
        <w:t>账号）；</w:t>
      </w:r>
    </w:p>
    <w:p w14:paraId="4223D5E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eastAsia="zh-CN" w:bidi="ar-SA"/>
        </w:rPr>
      </w:pP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val="en-US" w:eastAsia="zh-CN" w:bidi="ar-SA"/>
        </w:rPr>
        <w:t>6</w:t>
      </w: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bidi="ar-SA"/>
        </w:rPr>
        <w:t>购置需安装验收农机装备的，还应提交安装确认表（附件</w:t>
      </w:r>
      <w:r>
        <w:rPr>
          <w:rFonts w:hint="eastAsia" w:ascii="仿宋_GB2312" w:hAnsi="仿宋_GB2312" w:eastAsia="仿宋_GB2312" w:cs="仿宋_GB2312"/>
          <w:color w:val="000000"/>
          <w:sz w:val="32"/>
          <w:szCs w:val="32"/>
          <w:highlight w:val="none"/>
          <w:lang w:val="en-US" w:eastAsia="zh-CN" w:bidi="ar-SA"/>
        </w:rPr>
        <w:t>3</w:t>
      </w:r>
      <w:r>
        <w:rPr>
          <w:rFonts w:hint="eastAsia" w:ascii="仿宋_GB2312" w:hAnsi="仿宋_GB2312" w:eastAsia="仿宋_GB2312" w:cs="仿宋_GB2312"/>
          <w:color w:val="000000"/>
          <w:sz w:val="32"/>
          <w:szCs w:val="32"/>
          <w:highlight w:val="none"/>
          <w:lang w:bidi="ar-SA"/>
        </w:rPr>
        <w:t>）</w:t>
      </w:r>
      <w:r>
        <w:rPr>
          <w:rFonts w:hint="eastAsia" w:ascii="仿宋_GB2312" w:hAnsi="仿宋_GB2312" w:eastAsia="仿宋_GB2312" w:cs="仿宋_GB2312"/>
          <w:color w:val="000000"/>
          <w:sz w:val="32"/>
          <w:szCs w:val="32"/>
          <w:highlight w:val="none"/>
          <w:lang w:eastAsia="zh-CN" w:bidi="ar-SA"/>
        </w:rPr>
        <w:t>。</w:t>
      </w:r>
    </w:p>
    <w:p w14:paraId="0396E68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eastAsia="zh-CN" w:bidi="ar-SA"/>
        </w:rPr>
      </w:pP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val="en-US" w:eastAsia="zh-CN" w:bidi="ar-SA"/>
        </w:rPr>
        <w:t>7</w:t>
      </w:r>
      <w:r>
        <w:rPr>
          <w:rFonts w:hint="eastAsia" w:ascii="仿宋_GB2312" w:hAnsi="仿宋_GB2312" w:eastAsia="仿宋_GB2312" w:cs="仿宋_GB2312"/>
          <w:color w:val="000000"/>
          <w:sz w:val="32"/>
          <w:szCs w:val="32"/>
          <w:highlight w:val="none"/>
          <w:lang w:eastAsia="zh-CN" w:bidi="ar-SA"/>
        </w:rPr>
        <w:t>）</w:t>
      </w:r>
      <w:r>
        <w:rPr>
          <w:rFonts w:hint="default" w:ascii="仿宋_GB2312" w:hAnsi="仿宋_GB2312" w:eastAsia="仿宋_GB2312" w:cs="仿宋_GB2312"/>
          <w:color w:val="000000"/>
          <w:sz w:val="32"/>
          <w:szCs w:val="32"/>
          <w:highlight w:val="none"/>
          <w:lang w:eastAsia="zh-CN" w:bidi="ar-SA"/>
        </w:rPr>
        <w:t>实行牌证管理机具提供行驶证</w:t>
      </w:r>
      <w:r>
        <w:rPr>
          <w:rFonts w:hint="default" w:ascii="仿宋_GB2312" w:hAnsi="仿宋_GB2312" w:eastAsia="仿宋_GB2312" w:cs="仿宋_GB2312"/>
          <w:color w:val="000000"/>
          <w:sz w:val="32"/>
          <w:szCs w:val="32"/>
          <w:highlight w:val="none"/>
          <w:lang w:val="en-US" w:eastAsia="zh-CN" w:bidi="ar-SA"/>
        </w:rPr>
        <w:t>原件</w:t>
      </w:r>
      <w:r>
        <w:rPr>
          <w:rFonts w:hint="eastAsia" w:ascii="仿宋_GB2312" w:hAnsi="仿宋_GB2312" w:eastAsia="仿宋_GB2312" w:cs="仿宋_GB2312"/>
          <w:color w:val="000000"/>
          <w:sz w:val="32"/>
          <w:szCs w:val="32"/>
          <w:highlight w:val="none"/>
          <w:lang w:val="en-US" w:eastAsia="zh-CN" w:bidi="ar-SA"/>
        </w:rPr>
        <w:t>和复印件</w:t>
      </w:r>
      <w:r>
        <w:rPr>
          <w:rFonts w:hint="default" w:ascii="仿宋_GB2312" w:hAnsi="仿宋_GB2312" w:eastAsia="仿宋_GB2312" w:cs="仿宋_GB2312"/>
          <w:color w:val="000000"/>
          <w:sz w:val="32"/>
          <w:szCs w:val="32"/>
          <w:highlight w:val="none"/>
          <w:lang w:eastAsia="zh-CN" w:bidi="ar-SA"/>
        </w:rPr>
        <w:t>。</w:t>
      </w:r>
    </w:p>
    <w:p w14:paraId="61259F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highlight w:val="none"/>
          <w:lang w:bidi="ar-SA"/>
        </w:rPr>
      </w:pPr>
      <w:r>
        <w:rPr>
          <w:rFonts w:hint="eastAsia" w:ascii="楷体" w:hAnsi="楷体" w:eastAsia="楷体" w:cs="楷体"/>
          <w:color w:val="000000"/>
          <w:sz w:val="32"/>
          <w:szCs w:val="32"/>
          <w:lang w:val="en-US" w:eastAsia="zh-CN"/>
        </w:rPr>
        <w:t>（四）机具核验。</w:t>
      </w:r>
      <w:r>
        <w:rPr>
          <w:rFonts w:hint="eastAsia" w:ascii="仿宋_GB2312" w:hAnsi="仿宋_GB2312" w:eastAsia="仿宋_GB2312" w:cs="仿宋_GB2312"/>
          <w:color w:val="000000"/>
          <w:sz w:val="32"/>
          <w:szCs w:val="32"/>
          <w:highlight w:val="none"/>
          <w:lang w:bidi="ar-SA"/>
        </w:rPr>
        <w:t>鼓励县乡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对</w:t>
      </w:r>
      <w:r>
        <w:rPr>
          <w:rFonts w:hint="eastAsia" w:ascii="仿宋_GB2312" w:hAnsi="仿宋_GB2312" w:eastAsia="仿宋_GB2312" w:cs="仿宋_GB2312"/>
          <w:color w:val="000000"/>
          <w:sz w:val="32"/>
          <w:szCs w:val="32"/>
          <w:highlight w:val="none"/>
          <w:lang w:val="en-US" w:eastAsia="zh-CN" w:bidi="ar-SA"/>
        </w:rPr>
        <w:t>高风险</w:t>
      </w:r>
      <w:r>
        <w:rPr>
          <w:rFonts w:hint="eastAsia" w:ascii="仿宋_GB2312" w:hAnsi="仿宋_GB2312" w:eastAsia="仿宋_GB2312" w:cs="仿宋_GB2312"/>
          <w:color w:val="000000"/>
          <w:sz w:val="32"/>
          <w:szCs w:val="32"/>
          <w:highlight w:val="none"/>
          <w:lang w:bidi="ar-SA"/>
        </w:rPr>
        <w:t>机具，应逐台核验；对安装类</w:t>
      </w: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val="en-US" w:eastAsia="zh-CN" w:bidi="ar-SA"/>
        </w:rPr>
        <w:t>安装确认表见附件3）</w:t>
      </w:r>
      <w:r>
        <w:rPr>
          <w:rFonts w:hint="eastAsia" w:ascii="仿宋_GB2312" w:hAnsi="仿宋_GB2312" w:eastAsia="仿宋_GB2312" w:cs="仿宋_GB2312"/>
          <w:color w:val="000000"/>
          <w:sz w:val="32"/>
          <w:szCs w:val="32"/>
          <w:highlight w:val="none"/>
          <w:lang w:bidi="ar-SA"/>
        </w:rPr>
        <w:t>、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288104F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bidi="ar-SA"/>
        </w:rPr>
      </w:pPr>
      <w:r>
        <w:rPr>
          <w:rFonts w:hint="eastAsia" w:ascii="楷体" w:hAnsi="楷体" w:eastAsia="楷体" w:cs="楷体"/>
          <w:color w:val="000000"/>
          <w:sz w:val="32"/>
          <w:szCs w:val="32"/>
          <w:lang w:val="en-US" w:eastAsia="zh-CN"/>
        </w:rPr>
        <w:t>（五）审验公示信息。</w:t>
      </w:r>
      <w:r>
        <w:rPr>
          <w:rFonts w:hint="eastAsia" w:ascii="仿宋_GB2312" w:hAnsi="仿宋_GB2312" w:eastAsia="仿宋_GB2312" w:cs="仿宋_GB2312"/>
          <w:color w:val="000000"/>
          <w:sz w:val="32"/>
          <w:szCs w:val="32"/>
          <w:highlight w:val="none"/>
          <w:lang w:bidi="ar-SA"/>
        </w:rPr>
        <w:t>县乡农业农村部门按照《</w:t>
      </w:r>
      <w:r>
        <w:rPr>
          <w:rFonts w:hint="eastAsia" w:ascii="仿宋_GB2312" w:hAnsi="仿宋_GB2312" w:eastAsia="仿宋_GB2312" w:cs="仿宋_GB2312"/>
          <w:color w:val="000000"/>
          <w:sz w:val="32"/>
          <w:szCs w:val="32"/>
          <w:highlight w:val="none"/>
          <w:lang w:eastAsia="zh-CN" w:bidi="ar-SA"/>
        </w:rPr>
        <w:t>泗阳县</w:t>
      </w:r>
      <w:r>
        <w:rPr>
          <w:rFonts w:hint="eastAsia" w:ascii="仿宋_GB2312" w:hAnsi="仿宋_GB2312" w:eastAsia="仿宋_GB2312" w:cs="仿宋_GB2312"/>
          <w:color w:val="000000"/>
          <w:sz w:val="32"/>
          <w:szCs w:val="32"/>
          <w:highlight w:val="none"/>
          <w:lang w:bidi="ar-SA"/>
        </w:rPr>
        <w:t>农机购置补贴机具核验工作要点》</w:t>
      </w:r>
      <w:r>
        <w:rPr>
          <w:rFonts w:hint="eastAsia" w:ascii="仿宋_GB2312" w:hAnsi="仿宋_GB2312" w:eastAsia="仿宋_GB2312" w:cs="仿宋_GB2312"/>
          <w:color w:val="000000"/>
          <w:sz w:val="32"/>
          <w:szCs w:val="32"/>
          <w:highlight w:val="none"/>
          <w:lang w:eastAsia="zh-CN" w:bidi="ar-SA"/>
        </w:rPr>
        <w:t>（附件</w:t>
      </w:r>
      <w:r>
        <w:rPr>
          <w:rFonts w:hint="eastAsia" w:ascii="仿宋_GB2312" w:hAnsi="仿宋_GB2312" w:eastAsia="仿宋_GB2312" w:cs="仿宋_GB2312"/>
          <w:color w:val="000000"/>
          <w:sz w:val="32"/>
          <w:szCs w:val="32"/>
          <w:highlight w:val="none"/>
          <w:lang w:val="en-US" w:eastAsia="zh-CN" w:bidi="ar-SA"/>
        </w:rPr>
        <w:t>4</w:t>
      </w:r>
      <w:r>
        <w:rPr>
          <w:rFonts w:hint="eastAsia" w:ascii="仿宋_GB2312" w:hAnsi="仿宋_GB2312" w:eastAsia="仿宋_GB2312" w:cs="仿宋_GB2312"/>
          <w:color w:val="000000"/>
          <w:sz w:val="32"/>
          <w:szCs w:val="32"/>
          <w:highlight w:val="none"/>
          <w:lang w:eastAsia="zh-CN" w:bidi="ar-SA"/>
        </w:rPr>
        <w:t>）</w:t>
      </w:r>
      <w:r>
        <w:rPr>
          <w:rFonts w:hint="eastAsia" w:ascii="仿宋_GB2312" w:hAnsi="仿宋_GB2312" w:eastAsia="仿宋_GB2312" w:cs="仿宋_GB2312"/>
          <w:color w:val="000000"/>
          <w:sz w:val="32"/>
          <w:szCs w:val="32"/>
          <w:highlight w:val="none"/>
          <w:lang w:bidi="ar-SA"/>
        </w:rPr>
        <w:t>等要求，对补贴相关申请资料进行审核，对补贴机具进行核验，其中实行牌证管理的机具，要先行办理牌证照，并凭牌证免于现场实物核验。鼓励各地开展电子签名、远程视频核验。</w:t>
      </w:r>
    </w:p>
    <w:p w14:paraId="188D6592">
      <w:pPr>
        <w:pStyle w:val="21"/>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color w:val="000000"/>
          <w:kern w:val="2"/>
          <w:sz w:val="32"/>
          <w:szCs w:val="32"/>
          <w:highlight w:val="none"/>
          <w:lang w:val="en-US" w:eastAsia="zh-CN" w:bidi="ar-SA"/>
        </w:rPr>
      </w:pPr>
      <w:r>
        <w:rPr>
          <w:rFonts w:hint="eastAsia" w:ascii="仿宋_GB2312" w:hAnsi="仿宋_GB2312" w:eastAsia="仿宋_GB2312" w:cs="仿宋_GB2312"/>
          <w:b w:val="0"/>
          <w:color w:val="000000"/>
          <w:kern w:val="2"/>
          <w:sz w:val="32"/>
          <w:szCs w:val="32"/>
          <w:highlight w:val="none"/>
          <w:lang w:val="en-US" w:eastAsia="zh-CN" w:bidi="ar-SA"/>
        </w:rPr>
        <w:t>乡镇（街道）农业农村部门要严格落实机具核验双人交叉核验或个人核验、单位内部集体会审双重审核。</w:t>
      </w:r>
    </w:p>
    <w:p w14:paraId="26829518">
      <w:pPr>
        <w:pStyle w:val="5"/>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kern w:val="2"/>
          <w:sz w:val="32"/>
          <w:szCs w:val="32"/>
          <w:highlight w:val="none"/>
          <w:lang w:val="en-US" w:eastAsia="zh-CN" w:bidi="ar-SA"/>
        </w:rPr>
      </w:pPr>
      <w:r>
        <w:rPr>
          <w:rFonts w:hint="eastAsia" w:ascii="仿宋_GB2312" w:hAnsi="仿宋_GB2312" w:eastAsia="仿宋_GB2312" w:cs="仿宋_GB2312"/>
          <w:b w:val="0"/>
          <w:color w:val="000000"/>
          <w:kern w:val="2"/>
          <w:sz w:val="32"/>
          <w:szCs w:val="32"/>
          <w:highlight w:val="none"/>
          <w:lang w:val="en-US" w:eastAsia="zh-CN" w:bidi="ar-SA"/>
        </w:rPr>
        <w:t>乡镇（街道）农业</w:t>
      </w:r>
      <w:r>
        <w:rPr>
          <w:rFonts w:hint="eastAsia" w:ascii="仿宋_GB2312" w:hAnsi="仿宋_GB2312" w:eastAsia="仿宋_GB2312" w:cs="仿宋_GB2312"/>
          <w:color w:val="000000"/>
          <w:kern w:val="2"/>
          <w:sz w:val="32"/>
          <w:szCs w:val="32"/>
          <w:highlight w:val="none"/>
          <w:lang w:val="en-US" w:eastAsia="zh-CN" w:bidi="ar-SA"/>
        </w:rPr>
        <w:t>农村部门对符合条件已受理的补贴申请，应于5个工作日内完成申补资料审核、机具核验、档案归集等工作，汇总购机者清册和档案材料上报县农业农村部门。鼓励在乡村或补贴申请点公示栏中同时公开公示信息。</w:t>
      </w:r>
    </w:p>
    <w:p w14:paraId="5070677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bidi="ar-SA"/>
        </w:rPr>
      </w:pPr>
      <w:r>
        <w:rPr>
          <w:rFonts w:hint="eastAsia" w:ascii="仿宋_GB2312" w:hAnsi="仿宋_GB2312" w:eastAsia="仿宋_GB2312" w:cs="仿宋_GB2312"/>
          <w:color w:val="000000"/>
          <w:sz w:val="32"/>
          <w:szCs w:val="32"/>
          <w:highlight w:val="none"/>
          <w:lang w:val="en-US" w:eastAsia="zh-CN" w:bidi="ar-SA"/>
        </w:rPr>
        <w:t>县农业农村局8个工作日</w:t>
      </w:r>
      <w:r>
        <w:rPr>
          <w:rFonts w:hint="eastAsia" w:ascii="仿宋_GB2312" w:hAnsi="仿宋_GB2312" w:eastAsia="仿宋_GB2312" w:cs="仿宋_GB2312"/>
          <w:color w:val="000000"/>
          <w:sz w:val="32"/>
          <w:szCs w:val="32"/>
          <w:highlight w:val="none"/>
          <w:lang w:bidi="ar-SA"/>
        </w:rPr>
        <w:t>（不含公示时间）</w:t>
      </w:r>
      <w:r>
        <w:rPr>
          <w:rFonts w:hint="eastAsia" w:ascii="仿宋_GB2312" w:hAnsi="仿宋_GB2312" w:eastAsia="仿宋_GB2312" w:cs="仿宋_GB2312"/>
          <w:color w:val="000000"/>
          <w:sz w:val="32"/>
          <w:szCs w:val="32"/>
          <w:highlight w:val="none"/>
          <w:lang w:val="en-US" w:eastAsia="zh-CN" w:bidi="ar-SA"/>
        </w:rPr>
        <w:t>完成</w:t>
      </w:r>
      <w:r>
        <w:rPr>
          <w:rFonts w:hint="eastAsia" w:ascii="仿宋_GB2312" w:hAnsi="仿宋_GB2312" w:eastAsia="仿宋_GB2312" w:cs="仿宋_GB2312"/>
          <w:color w:val="000000"/>
          <w:sz w:val="32"/>
          <w:szCs w:val="32"/>
          <w:highlight w:val="none"/>
          <w:lang w:bidi="ar-SA"/>
        </w:rPr>
        <w:t>上报申请资金兑付机具的资料审核、汇总等工作。并将补贴申请信息在农机购置补贴信息公开专栏公示，公示时间为5个工作日。</w:t>
      </w:r>
    </w:p>
    <w:p w14:paraId="2DDA1B43">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eastAsia" w:ascii="仿宋_GB2312" w:hAnsi="仿宋_GB2312" w:eastAsia="仿宋_GB2312" w:cs="仿宋_GB2312"/>
          <w:color w:val="000000"/>
          <w:sz w:val="32"/>
          <w:szCs w:val="32"/>
          <w:highlight w:val="none"/>
          <w:lang w:bidi="ar-SA"/>
        </w:rPr>
        <w:t>购机者线下申请结算补贴资金的档案由乡镇农业农村部门归集整理，交县级农业农村部门集中保管，保管期限不少于5年；全流程线上办理由县级</w:t>
      </w:r>
      <w:r>
        <w:rPr>
          <w:rFonts w:hint="default" w:ascii="仿宋_GB2312" w:hAnsi="仿宋_GB2312" w:eastAsia="仿宋_GB2312" w:cs="仿宋_GB2312"/>
          <w:color w:val="000000"/>
          <w:sz w:val="32"/>
          <w:szCs w:val="32"/>
          <w:highlight w:val="none"/>
          <w:lang w:bidi="ar-SA"/>
        </w:rPr>
        <w:t>保存，保存期为5年。</w:t>
      </w:r>
    </w:p>
    <w:p w14:paraId="09C3375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仿宋_GB2312" w:hAnsi="仿宋_GB2312" w:eastAsia="仿宋_GB2312" w:cs="仿宋_GB2312"/>
          <w:color w:val="000000"/>
          <w:sz w:val="32"/>
          <w:szCs w:val="32"/>
          <w:highlight w:val="none"/>
          <w:lang w:val="en-US" w:eastAsia="zh-CN" w:bidi="ar-SA"/>
        </w:rPr>
        <w:t>购机者在获得补贴后需要退货的，应当首先把补贴款退还财政部门后，再办理退货手续。退还的补贴资金由县级财政部门作废原资金申请，纳入当年补贴资金计划，继续使用。</w:t>
      </w:r>
    </w:p>
    <w:p w14:paraId="767B731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sz w:val="32"/>
          <w:szCs w:val="32"/>
          <w:highlight w:val="none"/>
          <w:lang w:bidi="ar-SA"/>
        </w:rPr>
      </w:pPr>
      <w:r>
        <w:rPr>
          <w:rFonts w:hint="default" w:ascii="楷体" w:hAnsi="楷体" w:eastAsia="楷体" w:cs="楷体"/>
          <w:color w:val="000000"/>
          <w:sz w:val="32"/>
          <w:szCs w:val="32"/>
          <w:lang w:val="en-US" w:eastAsia="zh-CN"/>
        </w:rPr>
        <w:t>（</w:t>
      </w:r>
      <w:r>
        <w:rPr>
          <w:rFonts w:hint="eastAsia" w:ascii="楷体" w:hAnsi="楷体" w:eastAsia="楷体" w:cs="楷体"/>
          <w:color w:val="000000"/>
          <w:sz w:val="32"/>
          <w:szCs w:val="32"/>
          <w:lang w:val="en-US" w:eastAsia="zh-CN"/>
        </w:rPr>
        <w:t>六</w:t>
      </w:r>
      <w:r>
        <w:rPr>
          <w:rFonts w:hint="default" w:ascii="楷体" w:hAnsi="楷体" w:eastAsia="楷体" w:cs="楷体"/>
          <w:color w:val="000000"/>
          <w:sz w:val="32"/>
          <w:szCs w:val="32"/>
          <w:lang w:val="en-US" w:eastAsia="zh-CN"/>
        </w:rPr>
        <w:t>）兑付补贴资金。</w:t>
      </w:r>
      <w:r>
        <w:rPr>
          <w:rFonts w:hint="default" w:ascii="仿宋_GB2312" w:hAnsi="仿宋_GB2312" w:eastAsia="仿宋_GB2312" w:cs="仿宋_GB2312"/>
          <w:color w:val="000000"/>
          <w:sz w:val="32"/>
          <w:szCs w:val="32"/>
          <w:highlight w:val="none"/>
          <w:lang w:bidi="ar-SA"/>
        </w:rPr>
        <w:t>县级农业农村部门在公示完成后5个工作日内，向县级财政部门提交资金兑付申请与有关材料，县级财政部门于15个工作日内按照财政惠农一卡通管理要求，向符合要求的购机者兑付资金（注明“农机购置与应用补贴”）。严禁挤占挪用农机购置与应用补贴资金。县级财政部门因资金不足或违法违规处理等原因需要延期兑付的，应会同农业农村部门做细政策解读，告知并稳定购机者预期，同时联合向上报告资金供需情况。补贴申领原则上当年有效，因当年财政补贴资金规模不够、办理手续时间紧张等原因确实难以完成兑付的，可在办理服务系统中进行预登记申请，在下一个年度优先予以兑付。</w:t>
      </w:r>
    </w:p>
    <w:p w14:paraId="18982E5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000000"/>
          <w:sz w:val="32"/>
          <w:szCs w:val="32"/>
          <w:highlight w:val="none"/>
          <w:lang w:bidi="ar-SA"/>
        </w:rPr>
      </w:pPr>
      <w:r>
        <w:rPr>
          <w:rFonts w:hint="default" w:ascii="楷体" w:hAnsi="楷体" w:eastAsia="楷体" w:cs="楷体"/>
          <w:color w:val="000000"/>
          <w:sz w:val="32"/>
          <w:szCs w:val="32"/>
          <w:lang w:val="en-US" w:eastAsia="zh-CN"/>
        </w:rPr>
        <w:t>（</w:t>
      </w:r>
      <w:r>
        <w:rPr>
          <w:rFonts w:hint="eastAsia" w:ascii="楷体" w:hAnsi="楷体" w:eastAsia="楷体" w:cs="楷体"/>
          <w:color w:val="000000"/>
          <w:sz w:val="32"/>
          <w:szCs w:val="32"/>
          <w:lang w:val="en-US" w:eastAsia="zh-CN"/>
        </w:rPr>
        <w:t>七</w:t>
      </w:r>
      <w:r>
        <w:rPr>
          <w:rFonts w:hint="default" w:ascii="楷体" w:hAnsi="楷体" w:eastAsia="楷体" w:cs="楷体"/>
          <w:color w:val="000000"/>
          <w:sz w:val="32"/>
          <w:szCs w:val="32"/>
          <w:lang w:val="en-US" w:eastAsia="zh-CN"/>
        </w:rPr>
        <w:t>）组织抽查。</w:t>
      </w:r>
      <w:r>
        <w:rPr>
          <w:rFonts w:hint="default" w:ascii="仿宋_GB2312" w:hAnsi="仿宋_GB2312" w:eastAsia="仿宋_GB2312" w:cs="仿宋_GB2312"/>
          <w:color w:val="000000"/>
          <w:sz w:val="32"/>
          <w:szCs w:val="32"/>
          <w:highlight w:val="none"/>
          <w:lang w:bidi="ar-SA"/>
        </w:rPr>
        <w:t>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w:t>
      </w:r>
      <w:r>
        <w:rPr>
          <w:rFonts w:hint="default" w:ascii="仿宋_GB2312" w:hAnsi="仿宋_GB2312" w:eastAsia="仿宋_GB2312" w:cs="仿宋_GB2312"/>
          <w:color w:val="000000"/>
          <w:sz w:val="32"/>
          <w:szCs w:val="32"/>
          <w:highlight w:val="none"/>
          <w:lang w:eastAsia="zh-CN" w:bidi="ar-SA"/>
        </w:rPr>
        <w:t>依法移送司法机关处理</w:t>
      </w:r>
      <w:r>
        <w:rPr>
          <w:rFonts w:hint="default" w:ascii="仿宋_GB2312" w:hAnsi="仿宋_GB2312" w:eastAsia="仿宋_GB2312" w:cs="仿宋_GB2312"/>
          <w:color w:val="000000"/>
          <w:sz w:val="32"/>
          <w:szCs w:val="32"/>
          <w:highlight w:val="none"/>
          <w:lang w:bidi="ar-SA"/>
        </w:rPr>
        <w:t>。</w:t>
      </w:r>
    </w:p>
    <w:p w14:paraId="3D69966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000000"/>
          <w:sz w:val="32"/>
          <w:szCs w:val="32"/>
          <w:highlight w:val="none"/>
          <w:lang w:val="en-US" w:eastAsia="zh-CN" w:bidi="ar-SA"/>
        </w:rPr>
      </w:pPr>
      <w:r>
        <w:rPr>
          <w:rFonts w:hint="default" w:ascii="仿宋_GB2312" w:hAnsi="仿宋_GB2312" w:eastAsia="仿宋_GB2312" w:cs="仿宋_GB2312"/>
          <w:color w:val="000000"/>
          <w:sz w:val="32"/>
          <w:szCs w:val="32"/>
          <w:highlight w:val="none"/>
          <w:lang w:bidi="ar-SA"/>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214643C7">
      <w:pPr>
        <w:spacing w:line="560" w:lineRule="exact"/>
        <w:rPr>
          <w:rFonts w:hint="default" w:ascii="Times New Roman" w:hAnsi="Times New Roman" w:eastAsia="方正黑体_GBK" w:cs="Times New Roman"/>
          <w:sz w:val="32"/>
          <w:szCs w:val="32"/>
          <w:highlight w:val="none"/>
          <w:lang w:bidi="ar-SA"/>
        </w:rPr>
      </w:pPr>
    </w:p>
    <w:p w14:paraId="7D2BB8CA">
      <w:pPr>
        <w:spacing w:line="560" w:lineRule="exact"/>
        <w:rPr>
          <w:rFonts w:hint="default" w:ascii="Times New Roman" w:hAnsi="Times New Roman" w:eastAsia="方正黑体_GBK" w:cs="Times New Roman"/>
          <w:sz w:val="32"/>
          <w:szCs w:val="32"/>
          <w:highlight w:val="none"/>
          <w:lang w:bidi="ar-SA"/>
        </w:rPr>
      </w:pPr>
    </w:p>
    <w:p w14:paraId="1124E2B9">
      <w:pPr>
        <w:spacing w:line="560" w:lineRule="exact"/>
        <w:rPr>
          <w:rFonts w:hint="default" w:ascii="Times New Roman" w:hAnsi="Times New Roman" w:eastAsia="方正黑体_GBK" w:cs="Times New Roman"/>
          <w:sz w:val="32"/>
          <w:szCs w:val="32"/>
          <w:highlight w:val="none"/>
          <w:lang w:bidi="ar-SA"/>
        </w:rPr>
      </w:pPr>
    </w:p>
    <w:p w14:paraId="33F066DA">
      <w:pPr>
        <w:spacing w:line="560" w:lineRule="exact"/>
        <w:rPr>
          <w:rFonts w:hint="default" w:ascii="Times New Roman" w:hAnsi="Times New Roman" w:eastAsia="方正黑体_GBK" w:cs="Times New Roman"/>
          <w:sz w:val="32"/>
          <w:szCs w:val="32"/>
          <w:highlight w:val="none"/>
          <w:lang w:bidi="ar-SA"/>
        </w:rPr>
      </w:pPr>
    </w:p>
    <w:p w14:paraId="31765906">
      <w:pPr>
        <w:spacing w:line="560" w:lineRule="exact"/>
        <w:rPr>
          <w:rFonts w:hint="default" w:ascii="Times New Roman" w:hAnsi="Times New Roman" w:eastAsia="方正黑体_GBK" w:cs="Times New Roman"/>
          <w:sz w:val="32"/>
          <w:szCs w:val="32"/>
          <w:highlight w:val="none"/>
          <w:lang w:bidi="ar-SA"/>
        </w:rPr>
      </w:pPr>
    </w:p>
    <w:p w14:paraId="3A3C572C">
      <w:pPr>
        <w:spacing w:line="560" w:lineRule="exact"/>
        <w:rPr>
          <w:rFonts w:hint="default" w:ascii="Times New Roman" w:hAnsi="Times New Roman" w:eastAsia="方正黑体_GBK" w:cs="Times New Roman"/>
          <w:sz w:val="32"/>
          <w:szCs w:val="32"/>
          <w:highlight w:val="none"/>
          <w:lang w:bidi="ar-SA"/>
        </w:rPr>
      </w:pPr>
    </w:p>
    <w:p w14:paraId="22155476">
      <w:pPr>
        <w:spacing w:line="560" w:lineRule="exact"/>
        <w:rPr>
          <w:rFonts w:hint="default" w:ascii="Times New Roman" w:hAnsi="Times New Roman" w:eastAsia="方正黑体_GBK" w:cs="Times New Roman"/>
          <w:sz w:val="32"/>
          <w:szCs w:val="32"/>
          <w:highlight w:val="none"/>
          <w:lang w:bidi="ar-SA"/>
        </w:rPr>
      </w:pPr>
    </w:p>
    <w:p w14:paraId="6B26DC62">
      <w:pPr>
        <w:spacing w:line="560" w:lineRule="exact"/>
        <w:rPr>
          <w:rFonts w:hint="default" w:ascii="Times New Roman" w:hAnsi="Times New Roman" w:eastAsia="方正黑体_GBK" w:cs="Times New Roman"/>
          <w:sz w:val="32"/>
          <w:szCs w:val="32"/>
          <w:highlight w:val="none"/>
          <w:lang w:bidi="ar-SA"/>
        </w:rPr>
      </w:pPr>
    </w:p>
    <w:p w14:paraId="6880DC18">
      <w:pPr>
        <w:spacing w:line="560" w:lineRule="exact"/>
        <w:rPr>
          <w:rFonts w:hint="default" w:ascii="Times New Roman" w:hAnsi="Times New Roman" w:eastAsia="方正黑体_GBK" w:cs="Times New Roman"/>
          <w:sz w:val="32"/>
          <w:szCs w:val="32"/>
          <w:highlight w:val="none"/>
          <w:lang w:bidi="ar-SA"/>
        </w:rPr>
      </w:pPr>
    </w:p>
    <w:p w14:paraId="0B4D1275">
      <w:pPr>
        <w:spacing w:line="560" w:lineRule="exact"/>
        <w:rPr>
          <w:rFonts w:hint="default" w:ascii="Times New Roman" w:hAnsi="Times New Roman" w:eastAsia="方正黑体_GBK" w:cs="Times New Roman"/>
          <w:sz w:val="32"/>
          <w:szCs w:val="32"/>
          <w:highlight w:val="none"/>
          <w:lang w:bidi="ar-SA"/>
        </w:rPr>
      </w:pPr>
    </w:p>
    <w:p w14:paraId="62E7F8A4">
      <w:pPr>
        <w:spacing w:line="560" w:lineRule="exact"/>
        <w:rPr>
          <w:rFonts w:hint="default" w:ascii="Times New Roman" w:hAnsi="Times New Roman" w:eastAsia="方正黑体_GBK" w:cs="Times New Roman"/>
          <w:sz w:val="32"/>
          <w:szCs w:val="32"/>
          <w:highlight w:val="none"/>
          <w:lang w:bidi="ar-SA"/>
        </w:rPr>
      </w:pPr>
    </w:p>
    <w:p w14:paraId="3F0B8443">
      <w:pPr>
        <w:spacing w:line="560" w:lineRule="exact"/>
        <w:rPr>
          <w:rFonts w:hint="default" w:ascii="Times New Roman" w:hAnsi="Times New Roman" w:eastAsia="方正黑体_GBK" w:cs="Times New Roman"/>
          <w:sz w:val="32"/>
          <w:szCs w:val="32"/>
          <w:highlight w:val="none"/>
          <w:lang w:bidi="ar-SA"/>
        </w:rPr>
      </w:pPr>
    </w:p>
    <w:p w14:paraId="0445B262">
      <w:pPr>
        <w:spacing w:line="560" w:lineRule="exact"/>
        <w:rPr>
          <w:rFonts w:hint="default" w:ascii="Times New Roman" w:hAnsi="Times New Roman" w:eastAsia="方正黑体_GBK" w:cs="Times New Roman"/>
          <w:sz w:val="32"/>
          <w:szCs w:val="32"/>
          <w:highlight w:val="none"/>
          <w:lang w:bidi="ar-SA"/>
        </w:rPr>
      </w:pPr>
    </w:p>
    <w:p w14:paraId="4D987DF6">
      <w:pPr>
        <w:spacing w:line="560" w:lineRule="exact"/>
        <w:rPr>
          <w:rFonts w:hint="default" w:ascii="Times New Roman" w:hAnsi="Times New Roman" w:eastAsia="方正黑体_GBK" w:cs="Times New Roman"/>
          <w:sz w:val="32"/>
          <w:szCs w:val="32"/>
          <w:highlight w:val="none"/>
          <w:lang w:bidi="ar-SA"/>
        </w:rPr>
      </w:pPr>
    </w:p>
    <w:p w14:paraId="12B3CE65">
      <w:pPr>
        <w:spacing w:line="560" w:lineRule="exact"/>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bidi="ar-SA"/>
        </w:rPr>
        <w:t>附件</w:t>
      </w:r>
      <w:r>
        <w:rPr>
          <w:rFonts w:hint="eastAsia" w:ascii="Times New Roman" w:hAnsi="Times New Roman" w:eastAsia="方正黑体_GBK" w:cs="Times New Roman"/>
          <w:sz w:val="32"/>
          <w:szCs w:val="32"/>
          <w:highlight w:val="none"/>
          <w:lang w:val="en-US" w:eastAsia="zh-CN" w:bidi="ar-SA"/>
        </w:rPr>
        <w:t>2</w:t>
      </w:r>
    </w:p>
    <w:p w14:paraId="23E29062">
      <w:pPr>
        <w:spacing w:line="560" w:lineRule="exact"/>
        <w:rPr>
          <w:rFonts w:hint="default" w:ascii="Times New Roman" w:hAnsi="Times New Roman" w:eastAsia="方正黑体_GBK" w:cs="Times New Roman"/>
          <w:szCs w:val="32"/>
          <w:highlight w:val="none"/>
          <w:lang w:bidi="ar-SA"/>
        </w:rPr>
      </w:pPr>
    </w:p>
    <w:p w14:paraId="65935A0B">
      <w:pPr>
        <w:spacing w:line="560" w:lineRule="exact"/>
        <w:jc w:val="center"/>
        <w:rPr>
          <w:rFonts w:hint="eastAsia" w:ascii="方正小标宋简体" w:hAnsi="方正小标宋简体" w:eastAsia="方正小标宋简体" w:cs="方正小标宋简体"/>
          <w:bCs/>
          <w:sz w:val="44"/>
          <w:szCs w:val="44"/>
          <w:highlight w:val="none"/>
          <w:lang w:bidi="ar-SA"/>
        </w:rPr>
      </w:pPr>
      <w:r>
        <w:rPr>
          <w:rFonts w:hint="eastAsia" w:ascii="方正小标宋简体" w:hAnsi="方正小标宋简体" w:eastAsia="方正小标宋简体" w:cs="方正小标宋简体"/>
          <w:bCs/>
          <w:sz w:val="44"/>
          <w:szCs w:val="44"/>
          <w:highlight w:val="none"/>
          <w:lang w:bidi="ar-SA"/>
        </w:rPr>
        <w:t>2024-2026年江苏省农机购置与应用补贴机具种类范围</w:t>
      </w:r>
    </w:p>
    <w:p w14:paraId="58288796">
      <w:pPr>
        <w:spacing w:line="560" w:lineRule="exact"/>
        <w:jc w:val="center"/>
        <w:rPr>
          <w:rFonts w:hint="default" w:ascii="Times New Roman" w:hAnsi="Times New Roman" w:eastAsia="方正楷体_GBK" w:cs="Times New Roman"/>
          <w:szCs w:val="32"/>
          <w:highlight w:val="none"/>
          <w:lang w:bidi="ar-SA"/>
        </w:rPr>
      </w:pPr>
    </w:p>
    <w:tbl>
      <w:tblPr>
        <w:tblStyle w:val="22"/>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4F4E6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C15516F">
            <w:pPr>
              <w:adjustRightInd w:val="0"/>
              <w:snapToGrid w:val="0"/>
              <w:spacing w:line="320" w:lineRule="exact"/>
              <w:jc w:val="center"/>
              <w:rPr>
                <w:rFonts w:hint="default" w:ascii="Times New Roman" w:hAnsi="Times New Roman" w:eastAsia="方正黑体_GBK" w:cs="Times New Roman"/>
                <w:sz w:val="21"/>
                <w:szCs w:val="21"/>
                <w:highlight w:val="none"/>
                <w:lang w:bidi="ar-SA"/>
              </w:rPr>
            </w:pPr>
            <w:r>
              <w:rPr>
                <w:rFonts w:hint="default" w:ascii="Times New Roman" w:hAnsi="Times New Roman" w:eastAsia="方正黑体_GBK" w:cs="Times New Roman"/>
                <w:sz w:val="21"/>
                <w:szCs w:val="21"/>
                <w:highlight w:val="none"/>
                <w:lang w:bidi="ar-SA"/>
              </w:rPr>
              <w:t>大类</w:t>
            </w:r>
          </w:p>
        </w:tc>
        <w:tc>
          <w:tcPr>
            <w:tcW w:w="1560" w:type="dxa"/>
            <w:tcBorders>
              <w:top w:val="single" w:color="auto" w:sz="4" w:space="0"/>
              <w:left w:val="single" w:color="auto" w:sz="4" w:space="0"/>
              <w:bottom w:val="single" w:color="auto" w:sz="4" w:space="0"/>
              <w:right w:val="single" w:color="auto" w:sz="4" w:space="0"/>
            </w:tcBorders>
            <w:noWrap/>
            <w:vAlign w:val="center"/>
          </w:tcPr>
          <w:p w14:paraId="38CC0650">
            <w:pPr>
              <w:adjustRightInd w:val="0"/>
              <w:snapToGrid w:val="0"/>
              <w:spacing w:line="320" w:lineRule="exact"/>
              <w:jc w:val="center"/>
              <w:rPr>
                <w:rFonts w:hint="default" w:ascii="Times New Roman" w:hAnsi="Times New Roman" w:eastAsia="方正黑体_GBK" w:cs="Times New Roman"/>
                <w:sz w:val="21"/>
                <w:szCs w:val="21"/>
                <w:highlight w:val="none"/>
                <w:lang w:bidi="ar-SA"/>
              </w:rPr>
            </w:pPr>
            <w:r>
              <w:rPr>
                <w:rFonts w:hint="default" w:ascii="Times New Roman" w:hAnsi="Times New Roman" w:eastAsia="方正黑体_GBK" w:cs="Times New Roman"/>
                <w:sz w:val="21"/>
                <w:szCs w:val="21"/>
                <w:highlight w:val="none"/>
                <w:lang w:bidi="ar-SA"/>
              </w:rPr>
              <w:t>小类</w:t>
            </w:r>
          </w:p>
        </w:tc>
        <w:tc>
          <w:tcPr>
            <w:tcW w:w="3385" w:type="dxa"/>
            <w:tcBorders>
              <w:top w:val="single" w:color="auto" w:sz="4" w:space="0"/>
              <w:left w:val="single" w:color="auto" w:sz="4" w:space="0"/>
              <w:bottom w:val="single" w:color="auto" w:sz="4" w:space="0"/>
              <w:right w:val="single" w:color="auto" w:sz="4" w:space="0"/>
            </w:tcBorders>
            <w:noWrap/>
            <w:vAlign w:val="center"/>
          </w:tcPr>
          <w:p w14:paraId="1FEFF871">
            <w:pPr>
              <w:adjustRightInd w:val="0"/>
              <w:snapToGrid w:val="0"/>
              <w:spacing w:line="320" w:lineRule="exact"/>
              <w:jc w:val="center"/>
              <w:rPr>
                <w:rFonts w:hint="default" w:ascii="Times New Roman" w:hAnsi="Times New Roman" w:eastAsia="方正黑体_GBK" w:cs="Times New Roman"/>
                <w:sz w:val="21"/>
                <w:szCs w:val="21"/>
                <w:highlight w:val="none"/>
                <w:lang w:bidi="ar-SA"/>
              </w:rPr>
            </w:pPr>
            <w:r>
              <w:rPr>
                <w:rFonts w:hint="default" w:ascii="Times New Roman" w:hAnsi="Times New Roman" w:eastAsia="方正黑体_GBK" w:cs="Times New Roman"/>
                <w:sz w:val="21"/>
                <w:szCs w:val="21"/>
                <w:highlight w:val="none"/>
                <w:lang w:bidi="ar-SA"/>
              </w:rPr>
              <w:t>中央财政补贴品目</w:t>
            </w:r>
          </w:p>
          <w:p w14:paraId="3095548D">
            <w:pPr>
              <w:adjustRightInd w:val="0"/>
              <w:snapToGrid w:val="0"/>
              <w:spacing w:line="320" w:lineRule="exact"/>
              <w:jc w:val="center"/>
              <w:rPr>
                <w:rFonts w:hint="default" w:ascii="Times New Roman" w:hAnsi="Times New Roman" w:eastAsia="方正黑体_GBK" w:cs="Times New Roman"/>
                <w:sz w:val="21"/>
                <w:szCs w:val="21"/>
                <w:highlight w:val="none"/>
                <w:lang w:bidi="ar-SA"/>
              </w:rPr>
            </w:pPr>
            <w:r>
              <w:rPr>
                <w:rFonts w:hint="default" w:ascii="Times New Roman" w:hAnsi="Times New Roman" w:eastAsia="方正黑体_GBK" w:cs="Times New Roman"/>
                <w:sz w:val="21"/>
                <w:szCs w:val="21"/>
                <w:highlight w:val="none"/>
                <w:lang w:bidi="ar-SA"/>
              </w:rPr>
              <w:t>（</w:t>
            </w:r>
            <w:r>
              <w:rPr>
                <w:rFonts w:hint="default" w:ascii="Times New Roman" w:hAnsi="Times New Roman" w:eastAsia="方正黑体_GBK" w:cs="Times New Roman"/>
                <w:sz w:val="21"/>
                <w:szCs w:val="21"/>
                <w:highlight w:val="none"/>
                <w:lang w:val="en-US" w:eastAsia="zh-CN" w:bidi="ar-SA"/>
              </w:rPr>
              <w:t>22</w:t>
            </w:r>
            <w:r>
              <w:rPr>
                <w:rFonts w:hint="default" w:ascii="Times New Roman" w:hAnsi="Times New Roman" w:eastAsia="方正黑体_GBK" w:cs="Times New Roman"/>
                <w:sz w:val="21"/>
                <w:szCs w:val="21"/>
                <w:highlight w:val="none"/>
                <w:lang w:bidi="ar-SA"/>
              </w:rPr>
              <w:t>大类</w:t>
            </w:r>
            <w:r>
              <w:rPr>
                <w:rFonts w:hint="default" w:ascii="Times New Roman" w:hAnsi="Times New Roman" w:eastAsia="方正黑体_GBK" w:cs="Times New Roman"/>
                <w:sz w:val="21"/>
                <w:szCs w:val="21"/>
                <w:highlight w:val="none"/>
                <w:lang w:val="en-US" w:eastAsia="zh-CN" w:bidi="ar-SA"/>
              </w:rPr>
              <w:t>47</w:t>
            </w:r>
            <w:r>
              <w:rPr>
                <w:rFonts w:hint="default" w:ascii="Times New Roman" w:hAnsi="Times New Roman" w:eastAsia="方正黑体_GBK" w:cs="Times New Roman"/>
                <w:sz w:val="21"/>
                <w:szCs w:val="21"/>
                <w:highlight w:val="none"/>
                <w:lang w:bidi="ar-SA"/>
              </w:rPr>
              <w:t>个小类</w:t>
            </w:r>
            <w:r>
              <w:rPr>
                <w:rFonts w:hint="default" w:ascii="Times New Roman" w:hAnsi="Times New Roman" w:eastAsia="方正黑体_GBK" w:cs="Times New Roman"/>
                <w:sz w:val="21"/>
                <w:szCs w:val="21"/>
                <w:highlight w:val="none"/>
                <w:lang w:val="en-US" w:eastAsia="zh-CN" w:bidi="ar-SA"/>
              </w:rPr>
              <w:t>120</w:t>
            </w:r>
            <w:r>
              <w:rPr>
                <w:rFonts w:hint="default" w:ascii="Times New Roman" w:hAnsi="Times New Roman" w:eastAsia="方正黑体_GBK" w:cs="Times New Roman"/>
                <w:sz w:val="21"/>
                <w:szCs w:val="21"/>
                <w:highlight w:val="none"/>
                <w:lang w:bidi="ar-SA"/>
              </w:rPr>
              <w:t>个）</w:t>
            </w:r>
          </w:p>
        </w:tc>
        <w:tc>
          <w:tcPr>
            <w:tcW w:w="2748" w:type="dxa"/>
            <w:tcBorders>
              <w:top w:val="single" w:color="auto" w:sz="4" w:space="0"/>
              <w:left w:val="single" w:color="auto" w:sz="4" w:space="0"/>
              <w:bottom w:val="single" w:color="auto" w:sz="4" w:space="0"/>
              <w:right w:val="single" w:color="auto" w:sz="4" w:space="0"/>
            </w:tcBorders>
            <w:noWrap/>
            <w:vAlign w:val="center"/>
          </w:tcPr>
          <w:p w14:paraId="19E5A34B">
            <w:pPr>
              <w:adjustRightInd w:val="0"/>
              <w:snapToGrid w:val="0"/>
              <w:spacing w:line="320" w:lineRule="exact"/>
              <w:jc w:val="center"/>
              <w:rPr>
                <w:rFonts w:hint="default" w:ascii="Times New Roman" w:hAnsi="Times New Roman" w:eastAsia="方正黑体_GBK" w:cs="Times New Roman"/>
                <w:sz w:val="21"/>
                <w:szCs w:val="21"/>
                <w:highlight w:val="none"/>
                <w:lang w:bidi="ar-SA"/>
              </w:rPr>
            </w:pPr>
            <w:r>
              <w:rPr>
                <w:rFonts w:hint="default" w:ascii="Times New Roman" w:hAnsi="Times New Roman" w:eastAsia="方正黑体_GBK" w:cs="Times New Roman"/>
                <w:sz w:val="21"/>
                <w:szCs w:val="21"/>
                <w:highlight w:val="none"/>
                <w:lang w:bidi="ar-SA"/>
              </w:rPr>
              <w:t>省级财政补贴品目</w:t>
            </w:r>
          </w:p>
          <w:p w14:paraId="234688D7">
            <w:pPr>
              <w:adjustRightInd w:val="0"/>
              <w:snapToGrid w:val="0"/>
              <w:spacing w:line="320" w:lineRule="exact"/>
              <w:jc w:val="center"/>
              <w:rPr>
                <w:rFonts w:hint="default" w:ascii="Times New Roman" w:hAnsi="Times New Roman" w:eastAsia="方正黑体_GBK" w:cs="Times New Roman"/>
                <w:sz w:val="21"/>
                <w:szCs w:val="21"/>
                <w:highlight w:val="none"/>
                <w:lang w:bidi="ar-SA"/>
              </w:rPr>
            </w:pPr>
            <w:r>
              <w:rPr>
                <w:rFonts w:hint="default" w:ascii="Times New Roman" w:hAnsi="Times New Roman" w:eastAsia="方正黑体_GBK" w:cs="Times New Roman"/>
                <w:sz w:val="21"/>
                <w:szCs w:val="21"/>
                <w:highlight w:val="none"/>
                <w:lang w:bidi="ar-SA"/>
              </w:rPr>
              <w:t>（</w:t>
            </w:r>
            <w:r>
              <w:rPr>
                <w:rFonts w:hint="default" w:ascii="Times New Roman" w:hAnsi="Times New Roman" w:eastAsia="方正黑体_GBK" w:cs="Times New Roman"/>
                <w:sz w:val="21"/>
                <w:szCs w:val="21"/>
                <w:highlight w:val="none"/>
                <w:lang w:val="en-US" w:eastAsia="zh-CN" w:bidi="ar-SA"/>
              </w:rPr>
              <w:t>3</w:t>
            </w:r>
            <w:r>
              <w:rPr>
                <w:rFonts w:hint="default" w:ascii="Times New Roman" w:hAnsi="Times New Roman" w:eastAsia="方正黑体_GBK" w:cs="Times New Roman"/>
                <w:sz w:val="21"/>
                <w:szCs w:val="21"/>
                <w:highlight w:val="none"/>
                <w:lang w:bidi="ar-SA"/>
              </w:rPr>
              <w:t>大类</w:t>
            </w:r>
            <w:r>
              <w:rPr>
                <w:rFonts w:hint="default" w:ascii="Times New Roman" w:hAnsi="Times New Roman" w:eastAsia="方正黑体_GBK" w:cs="Times New Roman"/>
                <w:sz w:val="21"/>
                <w:szCs w:val="21"/>
                <w:highlight w:val="none"/>
                <w:lang w:val="en-US" w:eastAsia="zh-CN" w:bidi="ar-SA"/>
              </w:rPr>
              <w:t>3</w:t>
            </w:r>
            <w:r>
              <w:rPr>
                <w:rFonts w:hint="default" w:ascii="Times New Roman" w:hAnsi="Times New Roman" w:eastAsia="方正黑体_GBK" w:cs="Times New Roman"/>
                <w:sz w:val="21"/>
                <w:szCs w:val="21"/>
                <w:highlight w:val="none"/>
                <w:lang w:bidi="ar-SA"/>
              </w:rPr>
              <w:t>个小类</w:t>
            </w:r>
            <w:r>
              <w:rPr>
                <w:rFonts w:hint="default" w:ascii="Times New Roman" w:hAnsi="Times New Roman" w:eastAsia="方正黑体_GBK" w:cs="Times New Roman"/>
                <w:sz w:val="21"/>
                <w:szCs w:val="21"/>
                <w:highlight w:val="none"/>
                <w:lang w:val="en-US" w:eastAsia="zh-CN" w:bidi="ar-SA"/>
              </w:rPr>
              <w:t>3</w:t>
            </w:r>
            <w:r>
              <w:rPr>
                <w:rFonts w:hint="default" w:ascii="Times New Roman" w:hAnsi="Times New Roman" w:eastAsia="方正黑体_GBK" w:cs="Times New Roman"/>
                <w:sz w:val="21"/>
                <w:szCs w:val="21"/>
                <w:highlight w:val="none"/>
                <w:lang w:bidi="ar-SA"/>
              </w:rPr>
              <w:t>个）</w:t>
            </w:r>
          </w:p>
        </w:tc>
      </w:tr>
      <w:tr w14:paraId="2A4EB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2ABD302">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DA2122E">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1.1耕地机械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4F6692D">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1.1.1犁</w:t>
            </w:r>
          </w:p>
          <w:p w14:paraId="2584FCEA">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1.1.2旋耕机</w:t>
            </w:r>
          </w:p>
          <w:p w14:paraId="53902AFE">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1.1.5深松机</w:t>
            </w:r>
          </w:p>
          <w:p w14:paraId="022E81EB">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1.1.6开沟机</w:t>
            </w:r>
          </w:p>
          <w:p w14:paraId="661EBD35">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1.1.7挖坑（成穴）机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68A7DD9">
            <w:pPr>
              <w:adjustRightInd w:val="0"/>
              <w:snapToGrid w:val="0"/>
              <w:spacing w:line="320" w:lineRule="exact"/>
              <w:jc w:val="left"/>
              <w:rPr>
                <w:rFonts w:hint="default" w:ascii="Times New Roman" w:hAnsi="Times New Roman" w:cs="Times New Roman"/>
                <w:sz w:val="21"/>
                <w:szCs w:val="21"/>
                <w:highlight w:val="none"/>
                <w:lang w:bidi="ar-SA"/>
              </w:rPr>
            </w:pPr>
          </w:p>
        </w:tc>
      </w:tr>
      <w:tr w14:paraId="508CC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23BC32F">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8F38BF4">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1.2整地机械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9328582">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1.2.1耙（限圆盘耙、驱动耙）</w:t>
            </w:r>
          </w:p>
          <w:p w14:paraId="7AA84377">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1.2.2埋茬起浆机</w:t>
            </w:r>
          </w:p>
          <w:p w14:paraId="70B79DA0">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1.2.3起垄机</w:t>
            </w:r>
          </w:p>
          <w:p w14:paraId="7F4628A7">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1.2.4筑埂机</w:t>
            </w:r>
          </w:p>
          <w:p w14:paraId="0D906EBC">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1.2.6铺膜机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F8B882D">
            <w:pPr>
              <w:adjustRightInd w:val="0"/>
              <w:snapToGrid w:val="0"/>
              <w:spacing w:line="320" w:lineRule="exact"/>
              <w:jc w:val="left"/>
              <w:rPr>
                <w:rFonts w:hint="default" w:ascii="Times New Roman" w:hAnsi="Times New Roman" w:cs="Times New Roman"/>
                <w:sz w:val="21"/>
                <w:szCs w:val="21"/>
                <w:highlight w:val="none"/>
                <w:lang w:bidi="ar-SA"/>
              </w:rPr>
            </w:pPr>
          </w:p>
        </w:tc>
      </w:tr>
      <w:tr w14:paraId="6AAC7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F67C85D">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364DED8">
            <w:pPr>
              <w:adjustRightInd w:val="0"/>
              <w:snapToGrid w:val="0"/>
              <w:spacing w:line="28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1.3耕整地联合作业机械（可含施肥功能）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5F80BE67">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1.3.1联合整地机</w:t>
            </w:r>
          </w:p>
          <w:p w14:paraId="2FB4E3FA">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1.3.2深松整地联合作业机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8FD4E3F">
            <w:pPr>
              <w:adjustRightInd w:val="0"/>
              <w:snapToGrid w:val="0"/>
              <w:spacing w:line="320" w:lineRule="exact"/>
              <w:jc w:val="left"/>
              <w:rPr>
                <w:rFonts w:hint="default" w:ascii="Times New Roman" w:hAnsi="Times New Roman" w:cs="Times New Roman"/>
                <w:sz w:val="21"/>
                <w:szCs w:val="21"/>
                <w:highlight w:val="none"/>
                <w:lang w:bidi="ar-SA"/>
              </w:rPr>
            </w:pPr>
          </w:p>
        </w:tc>
      </w:tr>
      <w:tr w14:paraId="0FF64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454CF46">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B6BB677">
            <w:pPr>
              <w:adjustRightInd w:val="0"/>
              <w:snapToGrid w:val="0"/>
              <w:spacing w:line="28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2.1种子播前处理和育苗机械设备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2E7B8D21">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2.1.1种子催芽机</w:t>
            </w:r>
          </w:p>
          <w:p w14:paraId="00B6CC8E">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2.1.2苗床用土粉碎机</w:t>
            </w:r>
          </w:p>
          <w:p w14:paraId="7A570E70">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2.1.3育秧（苗）播种设备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67EA7056">
            <w:pPr>
              <w:adjustRightInd w:val="0"/>
              <w:snapToGrid w:val="0"/>
              <w:spacing w:line="320" w:lineRule="exact"/>
              <w:jc w:val="left"/>
              <w:rPr>
                <w:rFonts w:hint="default" w:ascii="Times New Roman" w:hAnsi="Times New Roman" w:cs="Times New Roman"/>
                <w:sz w:val="21"/>
                <w:szCs w:val="21"/>
                <w:highlight w:val="none"/>
                <w:lang w:bidi="ar-SA"/>
              </w:rPr>
            </w:pPr>
          </w:p>
        </w:tc>
      </w:tr>
      <w:tr w14:paraId="001B6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26B09DC">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E438B7F">
            <w:pPr>
              <w:adjustRightInd w:val="0"/>
              <w:snapToGrid w:val="0"/>
              <w:spacing w:line="28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2.2播种机械（可含施肥功能）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44DD25A5">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2.2.1条播机</w:t>
            </w:r>
          </w:p>
          <w:p w14:paraId="0BDAC67B">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2.2.2穴播机</w:t>
            </w:r>
          </w:p>
          <w:p w14:paraId="600C4698">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2.2.3单粒（精密）播种机</w:t>
            </w:r>
          </w:p>
          <w:p w14:paraId="7E9DC709">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2.2.4根（块）茎种子播种机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6E5AE2C">
            <w:pPr>
              <w:adjustRightInd w:val="0"/>
              <w:snapToGrid w:val="0"/>
              <w:spacing w:line="320" w:lineRule="exact"/>
              <w:jc w:val="left"/>
              <w:rPr>
                <w:rFonts w:hint="default" w:ascii="Times New Roman" w:hAnsi="Times New Roman" w:cs="Times New Roman"/>
                <w:sz w:val="21"/>
                <w:szCs w:val="21"/>
                <w:highlight w:val="none"/>
                <w:lang w:bidi="ar-SA"/>
              </w:rPr>
            </w:pPr>
          </w:p>
        </w:tc>
      </w:tr>
      <w:tr w14:paraId="5B493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74F9206">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3E9E79A">
            <w:pPr>
              <w:adjustRightInd w:val="0"/>
              <w:snapToGrid w:val="0"/>
              <w:spacing w:line="28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2.3耕整地播种作业机械（可含施肥功能）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5008B868">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2.3.1旋耕播种机</w:t>
            </w:r>
          </w:p>
          <w:p w14:paraId="2C1A3DD3">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2.3.3秸秆还田整地播种机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1CD1153">
            <w:pPr>
              <w:adjustRightInd w:val="0"/>
              <w:snapToGrid w:val="0"/>
              <w:spacing w:line="320" w:lineRule="exact"/>
              <w:jc w:val="left"/>
              <w:rPr>
                <w:rFonts w:hint="default" w:ascii="Times New Roman" w:hAnsi="Times New Roman" w:cs="Times New Roman"/>
                <w:sz w:val="21"/>
                <w:szCs w:val="21"/>
                <w:highlight w:val="none"/>
                <w:lang w:bidi="ar-SA"/>
              </w:rPr>
            </w:pPr>
          </w:p>
        </w:tc>
      </w:tr>
      <w:tr w14:paraId="440F9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CF2F6F6">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28E0623">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2.4栽植机械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60678B7">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2.4.1插秧机</w:t>
            </w:r>
          </w:p>
          <w:p w14:paraId="35D983AC">
            <w:pPr>
              <w:adjustRightInd w:val="0"/>
              <w:snapToGrid w:val="0"/>
              <w:spacing w:line="320" w:lineRule="exact"/>
              <w:jc w:val="left"/>
              <w:rPr>
                <w:rFonts w:hint="default" w:ascii="Times New Roman" w:hAnsi="Times New Roman" w:eastAsia="方正仿宋_GBK" w:cs="Times New Roman"/>
                <w:sz w:val="21"/>
                <w:szCs w:val="21"/>
                <w:highlight w:val="none"/>
                <w:lang w:val="en-US" w:eastAsia="zh-CN" w:bidi="ar-SA"/>
              </w:rPr>
            </w:pPr>
            <w:r>
              <w:rPr>
                <w:rFonts w:hint="default" w:ascii="Times New Roman" w:hAnsi="Times New Roman" w:cs="Times New Roman"/>
                <w:sz w:val="21"/>
                <w:szCs w:val="21"/>
                <w:highlight w:val="none"/>
                <w:lang w:val="en-US" w:eastAsia="zh-CN" w:bidi="ar-SA"/>
              </w:rPr>
              <w:t>2.4.2抛秧机</w:t>
            </w:r>
          </w:p>
          <w:p w14:paraId="7FB377FA">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2.4.3移栽机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2A1A7F3">
            <w:pPr>
              <w:adjustRightInd w:val="0"/>
              <w:snapToGrid w:val="0"/>
              <w:spacing w:line="320" w:lineRule="exact"/>
              <w:jc w:val="left"/>
              <w:rPr>
                <w:rFonts w:hint="default" w:ascii="Times New Roman" w:hAnsi="Times New Roman" w:cs="Times New Roman"/>
                <w:sz w:val="21"/>
                <w:szCs w:val="21"/>
                <w:highlight w:val="none"/>
                <w:lang w:bidi="ar-SA"/>
              </w:rPr>
            </w:pPr>
          </w:p>
        </w:tc>
      </w:tr>
      <w:tr w14:paraId="0C83A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E683C03">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78045D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2.5施肥机械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970E184">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2.5.1施肥机</w:t>
            </w:r>
          </w:p>
          <w:p w14:paraId="0268825C">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2.5.2撒（抛）肥机</w:t>
            </w:r>
          </w:p>
          <w:p w14:paraId="421CF233">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2.5.3侧深施肥装置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11192CA1">
            <w:pPr>
              <w:adjustRightInd w:val="0"/>
              <w:snapToGrid w:val="0"/>
              <w:spacing w:line="320" w:lineRule="exact"/>
              <w:jc w:val="left"/>
              <w:rPr>
                <w:rFonts w:hint="default" w:ascii="Times New Roman" w:hAnsi="Times New Roman" w:cs="Times New Roman"/>
                <w:sz w:val="21"/>
                <w:szCs w:val="21"/>
                <w:highlight w:val="none"/>
                <w:lang w:bidi="ar-SA"/>
              </w:rPr>
            </w:pPr>
          </w:p>
        </w:tc>
      </w:tr>
      <w:tr w14:paraId="7990F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18A0E0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F7CC41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3.1中耕机械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EAC66A5">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3.1.2田园管理机</w:t>
            </w:r>
          </w:p>
          <w:p w14:paraId="5A06400F">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3.1.3割草机（含果园无人割草机）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98C997A">
            <w:pPr>
              <w:adjustRightInd w:val="0"/>
              <w:snapToGrid w:val="0"/>
              <w:spacing w:line="320" w:lineRule="exact"/>
              <w:jc w:val="left"/>
              <w:rPr>
                <w:rFonts w:hint="default" w:ascii="Times New Roman" w:hAnsi="Times New Roman" w:cs="Times New Roman"/>
                <w:sz w:val="21"/>
                <w:szCs w:val="21"/>
                <w:highlight w:val="none"/>
                <w:lang w:bidi="ar-SA"/>
              </w:rPr>
            </w:pPr>
          </w:p>
        </w:tc>
      </w:tr>
      <w:tr w14:paraId="14D53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7149DB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630629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3.2植保机械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AA623EC">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3.2.1喷雾机</w:t>
            </w:r>
          </w:p>
          <w:p w14:paraId="214103EE">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3.2.2农用（植保）无人驾驶航空器（可含撒播等功能）</w:t>
            </w:r>
          </w:p>
        </w:tc>
        <w:tc>
          <w:tcPr>
            <w:tcW w:w="2748" w:type="dxa"/>
            <w:tcBorders>
              <w:top w:val="single" w:color="auto" w:sz="4" w:space="0"/>
              <w:left w:val="single" w:color="auto" w:sz="4" w:space="0"/>
              <w:bottom w:val="single" w:color="auto" w:sz="4" w:space="0"/>
              <w:right w:val="single" w:color="auto" w:sz="4" w:space="0"/>
            </w:tcBorders>
            <w:noWrap/>
            <w:vAlign w:val="center"/>
          </w:tcPr>
          <w:p w14:paraId="0327CE17">
            <w:pPr>
              <w:adjustRightInd w:val="0"/>
              <w:snapToGrid w:val="0"/>
              <w:spacing w:line="320" w:lineRule="exact"/>
              <w:jc w:val="left"/>
              <w:rPr>
                <w:rFonts w:hint="default" w:ascii="Times New Roman" w:hAnsi="Times New Roman" w:cs="Times New Roman"/>
                <w:sz w:val="21"/>
                <w:szCs w:val="21"/>
                <w:highlight w:val="none"/>
                <w:lang w:bidi="ar-SA"/>
              </w:rPr>
            </w:pPr>
          </w:p>
        </w:tc>
      </w:tr>
      <w:tr w14:paraId="11D2F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2F22CC1">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60A96FC">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3.3修剪防护管理机械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F181131">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3.3.1修剪机</w:t>
            </w:r>
          </w:p>
          <w:p w14:paraId="6607AA27">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3.3.2枝条切碎机</w:t>
            </w:r>
          </w:p>
          <w:p w14:paraId="54257FCE">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3.3.5农用升降作业平台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477A5EA5">
            <w:pPr>
              <w:adjustRightInd w:val="0"/>
              <w:snapToGrid w:val="0"/>
              <w:spacing w:line="320" w:lineRule="exact"/>
              <w:jc w:val="left"/>
              <w:rPr>
                <w:rFonts w:hint="default" w:ascii="Times New Roman" w:hAnsi="Times New Roman" w:cs="Times New Roman"/>
                <w:sz w:val="21"/>
                <w:szCs w:val="21"/>
                <w:highlight w:val="none"/>
                <w:lang w:bidi="ar-SA"/>
              </w:rPr>
            </w:pPr>
          </w:p>
        </w:tc>
      </w:tr>
      <w:tr w14:paraId="2F538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05E203F">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5096750">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4.1喷灌机械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7D61590">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4.1.1喷灌机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D41333B">
            <w:pPr>
              <w:adjustRightInd w:val="0"/>
              <w:snapToGrid w:val="0"/>
              <w:spacing w:line="320" w:lineRule="exact"/>
              <w:jc w:val="left"/>
              <w:rPr>
                <w:rFonts w:hint="default" w:ascii="Times New Roman" w:hAnsi="Times New Roman" w:cs="Times New Roman"/>
                <w:sz w:val="21"/>
                <w:szCs w:val="21"/>
                <w:highlight w:val="none"/>
                <w:lang w:bidi="ar-SA"/>
              </w:rPr>
            </w:pPr>
          </w:p>
        </w:tc>
      </w:tr>
      <w:tr w14:paraId="42111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E4A45C1">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5F8AE6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4.2微灌设备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916399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4.2.1微喷灌设备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42CFAE50">
            <w:pPr>
              <w:adjustRightInd w:val="0"/>
              <w:snapToGrid w:val="0"/>
              <w:spacing w:line="320" w:lineRule="exact"/>
              <w:jc w:val="left"/>
              <w:rPr>
                <w:rFonts w:hint="default" w:ascii="Times New Roman" w:hAnsi="Times New Roman" w:cs="Times New Roman"/>
                <w:sz w:val="21"/>
                <w:szCs w:val="21"/>
                <w:highlight w:val="none"/>
                <w:lang w:bidi="ar-SA"/>
              </w:rPr>
            </w:pPr>
          </w:p>
        </w:tc>
      </w:tr>
      <w:tr w14:paraId="3A3AF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9DE51FB">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F2352B6">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5.1粮食作物收获机械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B9127FD">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5.1.4谷物联合收割机</w:t>
            </w:r>
          </w:p>
          <w:p w14:paraId="1764436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5.1.5玉米收获机</w:t>
            </w:r>
          </w:p>
          <w:p w14:paraId="51C4B0C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5.1.6薯类收获机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9E38789">
            <w:pPr>
              <w:adjustRightInd w:val="0"/>
              <w:snapToGrid w:val="0"/>
              <w:spacing w:line="320" w:lineRule="exact"/>
              <w:jc w:val="left"/>
              <w:rPr>
                <w:rFonts w:hint="default" w:ascii="Times New Roman" w:hAnsi="Times New Roman" w:cs="Times New Roman"/>
                <w:sz w:val="21"/>
                <w:szCs w:val="21"/>
                <w:highlight w:val="none"/>
                <w:lang w:bidi="ar-SA"/>
              </w:rPr>
            </w:pPr>
          </w:p>
        </w:tc>
      </w:tr>
      <w:tr w14:paraId="6174F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28F96A4">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9E3D70A">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5.3油料作物收获机械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AFD2447">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5.3.1大豆收获机</w:t>
            </w:r>
          </w:p>
          <w:p w14:paraId="6D7D5383">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5.3.2花生收获机</w:t>
            </w:r>
          </w:p>
          <w:p w14:paraId="15C66C96">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5.3.3油菜籽收获机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D8A332F">
            <w:pPr>
              <w:adjustRightInd w:val="0"/>
              <w:snapToGrid w:val="0"/>
              <w:spacing w:line="320" w:lineRule="exact"/>
              <w:jc w:val="left"/>
              <w:rPr>
                <w:rFonts w:hint="default" w:ascii="Times New Roman" w:hAnsi="Times New Roman" w:cs="Times New Roman"/>
                <w:sz w:val="21"/>
                <w:szCs w:val="21"/>
                <w:highlight w:val="none"/>
                <w:lang w:bidi="ar-SA"/>
              </w:rPr>
            </w:pPr>
          </w:p>
        </w:tc>
      </w:tr>
      <w:tr w14:paraId="0548C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57EEFC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4E71706">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5.5果菜茶烟草药收获机械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1943A0A">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5.5.1叶类采收机</w:t>
            </w:r>
          </w:p>
          <w:p w14:paraId="67576332">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5.5.2果类收获机</w:t>
            </w:r>
          </w:p>
          <w:p w14:paraId="20C481E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5.5.3瓜类采收机</w:t>
            </w:r>
          </w:p>
          <w:p w14:paraId="4F64D4B2">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5.5.4根（茎）类收获机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419384A">
            <w:pPr>
              <w:adjustRightInd w:val="0"/>
              <w:snapToGrid w:val="0"/>
              <w:spacing w:line="320" w:lineRule="exact"/>
              <w:jc w:val="left"/>
              <w:rPr>
                <w:rFonts w:hint="default" w:ascii="Times New Roman" w:hAnsi="Times New Roman" w:cs="Times New Roman"/>
                <w:sz w:val="21"/>
                <w:szCs w:val="21"/>
                <w:highlight w:val="none"/>
                <w:lang w:bidi="ar-SA"/>
              </w:rPr>
            </w:pPr>
          </w:p>
        </w:tc>
      </w:tr>
      <w:tr w14:paraId="50F09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680A1EE">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1BC5B34">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5.6秸秆收集处理机械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C54974F">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5.6.1秸秆粉碎还田机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9E252AC">
            <w:pPr>
              <w:adjustRightInd w:val="0"/>
              <w:snapToGrid w:val="0"/>
              <w:spacing w:line="320" w:lineRule="exact"/>
              <w:jc w:val="left"/>
              <w:rPr>
                <w:rFonts w:hint="default" w:ascii="Times New Roman" w:hAnsi="Times New Roman" w:cs="Times New Roman"/>
                <w:sz w:val="21"/>
                <w:szCs w:val="21"/>
                <w:highlight w:val="none"/>
                <w:lang w:bidi="ar-SA"/>
              </w:rPr>
            </w:pPr>
          </w:p>
        </w:tc>
      </w:tr>
      <w:tr w14:paraId="63D68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004A806">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500BCD4">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5.7收获割台</w:t>
            </w:r>
          </w:p>
        </w:tc>
        <w:tc>
          <w:tcPr>
            <w:tcW w:w="3385" w:type="dxa"/>
            <w:tcBorders>
              <w:top w:val="single" w:color="auto" w:sz="4" w:space="0"/>
              <w:left w:val="single" w:color="auto" w:sz="4" w:space="0"/>
              <w:bottom w:val="single" w:color="auto" w:sz="4" w:space="0"/>
              <w:right w:val="single" w:color="auto" w:sz="4" w:space="0"/>
            </w:tcBorders>
            <w:noWrap/>
            <w:vAlign w:val="center"/>
          </w:tcPr>
          <w:p w14:paraId="3238624B">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5.7.1大豆收获专用割台</w:t>
            </w:r>
          </w:p>
          <w:p w14:paraId="1BDBF39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5.7.2玉米收获专用割台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70C805C3">
            <w:pPr>
              <w:adjustRightInd w:val="0"/>
              <w:snapToGrid w:val="0"/>
              <w:spacing w:line="320" w:lineRule="exact"/>
              <w:jc w:val="left"/>
              <w:rPr>
                <w:rFonts w:hint="default" w:ascii="Times New Roman" w:hAnsi="Times New Roman" w:cs="Times New Roman"/>
                <w:sz w:val="21"/>
                <w:szCs w:val="21"/>
                <w:highlight w:val="none"/>
                <w:lang w:bidi="ar-SA"/>
              </w:rPr>
            </w:pPr>
          </w:p>
        </w:tc>
      </w:tr>
      <w:tr w14:paraId="79C03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9D5019E">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6.设施种植机械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D89301B">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6.1食用菌生产设备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355B1FB">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6.1.1菌料灭菌设备</w:t>
            </w:r>
          </w:p>
          <w:p w14:paraId="5955CB3D">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6.1.2菌料装瓶（袋）机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BBE627E">
            <w:pPr>
              <w:adjustRightInd w:val="0"/>
              <w:snapToGrid w:val="0"/>
              <w:spacing w:line="320" w:lineRule="exact"/>
              <w:jc w:val="left"/>
              <w:rPr>
                <w:rFonts w:hint="default" w:ascii="Times New Roman" w:hAnsi="Times New Roman" w:cs="Times New Roman"/>
                <w:sz w:val="21"/>
                <w:szCs w:val="21"/>
                <w:highlight w:val="none"/>
                <w:lang w:bidi="ar-SA"/>
              </w:rPr>
            </w:pPr>
          </w:p>
        </w:tc>
      </w:tr>
      <w:tr w14:paraId="7F084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72FDA6D">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7.田间监测及作业监控设备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0482934D">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7.1田间作业监控设备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556A9E68">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7.1.1辅助驾驶（系统）设备（含渔船用）</w:t>
            </w:r>
          </w:p>
        </w:tc>
        <w:tc>
          <w:tcPr>
            <w:tcW w:w="2748" w:type="dxa"/>
            <w:tcBorders>
              <w:top w:val="single" w:color="auto" w:sz="4" w:space="0"/>
              <w:left w:val="single" w:color="auto" w:sz="4" w:space="0"/>
              <w:bottom w:val="single" w:color="auto" w:sz="4" w:space="0"/>
              <w:right w:val="single" w:color="auto" w:sz="4" w:space="0"/>
            </w:tcBorders>
            <w:noWrap/>
            <w:vAlign w:val="center"/>
          </w:tcPr>
          <w:p w14:paraId="54D65347">
            <w:pPr>
              <w:adjustRightInd w:val="0"/>
              <w:snapToGrid w:val="0"/>
              <w:spacing w:line="320" w:lineRule="exact"/>
              <w:jc w:val="left"/>
              <w:rPr>
                <w:rFonts w:hint="default" w:ascii="Times New Roman" w:hAnsi="Times New Roman" w:cs="Times New Roman"/>
                <w:sz w:val="21"/>
                <w:szCs w:val="21"/>
                <w:highlight w:val="none"/>
                <w:lang w:bidi="ar-SA"/>
              </w:rPr>
            </w:pPr>
          </w:p>
        </w:tc>
      </w:tr>
      <w:tr w14:paraId="6EF12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7000FF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1122D7D">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8.1农田废弃物收集设备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D7E8C58">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8.1.1残膜回收机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82DBB54">
            <w:pPr>
              <w:adjustRightInd w:val="0"/>
              <w:snapToGrid w:val="0"/>
              <w:spacing w:line="320" w:lineRule="exact"/>
              <w:jc w:val="left"/>
              <w:rPr>
                <w:rFonts w:hint="default" w:ascii="Times New Roman" w:hAnsi="Times New Roman" w:cs="Times New Roman"/>
                <w:sz w:val="21"/>
                <w:szCs w:val="21"/>
                <w:highlight w:val="none"/>
                <w:lang w:bidi="ar-SA"/>
              </w:rPr>
            </w:pPr>
          </w:p>
        </w:tc>
      </w:tr>
      <w:tr w14:paraId="21B0E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FE04C4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4EB1F8D1">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8.2农作物废弃物处理设备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6D2C1E1">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8.2.1生物质气化设备</w:t>
            </w:r>
          </w:p>
          <w:p w14:paraId="71AB4AB7">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8.2.2秸秆压块（粒、棒）机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755AB4A">
            <w:pPr>
              <w:adjustRightInd w:val="0"/>
              <w:snapToGrid w:val="0"/>
              <w:spacing w:line="320" w:lineRule="exact"/>
              <w:jc w:val="left"/>
              <w:rPr>
                <w:rFonts w:hint="default" w:ascii="Times New Roman" w:hAnsi="Times New Roman" w:cs="Times New Roman"/>
                <w:sz w:val="21"/>
                <w:szCs w:val="21"/>
                <w:highlight w:val="none"/>
                <w:lang w:bidi="ar-SA"/>
              </w:rPr>
            </w:pPr>
          </w:p>
        </w:tc>
      </w:tr>
      <w:tr w14:paraId="48356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DD2F1BA">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5BFEB23">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9.1饲料（草）收获机械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08F2EF2">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9.1.1割草（压扁）机</w:t>
            </w:r>
          </w:p>
          <w:p w14:paraId="588DD4D8">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9.1.2搂草机</w:t>
            </w:r>
          </w:p>
          <w:p w14:paraId="156B4D2A">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9.1.3打（压）捆机</w:t>
            </w:r>
          </w:p>
          <w:p w14:paraId="3884F87E">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9.1.4草捆包膜机</w:t>
            </w:r>
          </w:p>
          <w:p w14:paraId="7F2F94DC">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9.1.5青（黄）饲料收获机</w:t>
            </w:r>
          </w:p>
          <w:p w14:paraId="51C383CE">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9.1.6打捆包膜机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D522FFE">
            <w:pPr>
              <w:adjustRightInd w:val="0"/>
              <w:snapToGrid w:val="0"/>
              <w:spacing w:line="320" w:lineRule="exact"/>
              <w:jc w:val="left"/>
              <w:rPr>
                <w:rFonts w:hint="default" w:ascii="Times New Roman" w:hAnsi="Times New Roman" w:cs="Times New Roman"/>
                <w:sz w:val="21"/>
                <w:szCs w:val="21"/>
                <w:highlight w:val="none"/>
                <w:lang w:bidi="ar-SA"/>
              </w:rPr>
            </w:pPr>
          </w:p>
        </w:tc>
      </w:tr>
      <w:tr w14:paraId="61387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6656FB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3508EB3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9.2饲料（草）加工机械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E10E7D5">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9.2.1铡草机</w:t>
            </w:r>
          </w:p>
          <w:p w14:paraId="2C7F43A3">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9.2.2青贮切碎机</w:t>
            </w:r>
          </w:p>
          <w:p w14:paraId="2E4FD8BA">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9.2.3饲料（草）粉碎机</w:t>
            </w:r>
          </w:p>
          <w:p w14:paraId="42FA29CD">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9.2.4颗粒饲料压制机</w:t>
            </w:r>
          </w:p>
          <w:p w14:paraId="39DB15FC">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9.2.5饲料混合机</w:t>
            </w:r>
          </w:p>
          <w:p w14:paraId="77963C91">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9.2.6饲料膨化机</w:t>
            </w:r>
          </w:p>
          <w:p w14:paraId="43F6C1FD">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9.2.7全混合日粮制备机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741593B">
            <w:pPr>
              <w:adjustRightInd w:val="0"/>
              <w:snapToGrid w:val="0"/>
              <w:spacing w:line="320" w:lineRule="exact"/>
              <w:jc w:val="left"/>
              <w:rPr>
                <w:rFonts w:hint="default" w:ascii="Times New Roman" w:hAnsi="Times New Roman" w:cs="Times New Roman"/>
                <w:sz w:val="21"/>
                <w:szCs w:val="21"/>
                <w:highlight w:val="none"/>
                <w:lang w:bidi="ar-SA"/>
              </w:rPr>
            </w:pPr>
          </w:p>
        </w:tc>
      </w:tr>
      <w:tr w14:paraId="2BE44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F0121DE">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3835876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9.3饲料（草）搬运机械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A1133B3">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9.3.1饲草捆收集机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BEADB0A">
            <w:pPr>
              <w:adjustRightInd w:val="0"/>
              <w:snapToGrid w:val="0"/>
              <w:spacing w:line="320" w:lineRule="exact"/>
              <w:jc w:val="left"/>
              <w:rPr>
                <w:rFonts w:hint="default" w:ascii="Times New Roman" w:hAnsi="Times New Roman" w:cs="Times New Roman"/>
                <w:sz w:val="21"/>
                <w:szCs w:val="21"/>
                <w:highlight w:val="none"/>
                <w:lang w:bidi="ar-SA"/>
              </w:rPr>
            </w:pPr>
          </w:p>
        </w:tc>
      </w:tr>
      <w:tr w14:paraId="3A472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24256E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BF9680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10.2畜禽养殖消杀防疫机械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7E22166">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10.2.1药浴机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4D3FCF9">
            <w:pPr>
              <w:adjustRightInd w:val="0"/>
              <w:snapToGrid w:val="0"/>
              <w:spacing w:line="320" w:lineRule="exact"/>
              <w:jc w:val="left"/>
              <w:rPr>
                <w:rFonts w:hint="default" w:ascii="Times New Roman" w:hAnsi="Times New Roman" w:cs="Times New Roman"/>
                <w:sz w:val="21"/>
                <w:szCs w:val="21"/>
                <w:highlight w:val="none"/>
                <w:lang w:bidi="ar-SA"/>
              </w:rPr>
            </w:pPr>
          </w:p>
        </w:tc>
      </w:tr>
      <w:tr w14:paraId="1F364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711DB6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54DB5BA">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10.3畜禽繁育设备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CD27F21">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10.3.1孵化机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189E707">
            <w:pPr>
              <w:adjustRightInd w:val="0"/>
              <w:snapToGrid w:val="0"/>
              <w:spacing w:line="320" w:lineRule="exact"/>
              <w:jc w:val="left"/>
              <w:rPr>
                <w:rFonts w:hint="default" w:ascii="Times New Roman" w:hAnsi="Times New Roman" w:cs="Times New Roman"/>
                <w:sz w:val="21"/>
                <w:szCs w:val="21"/>
                <w:highlight w:val="none"/>
                <w:lang w:bidi="ar-SA"/>
              </w:rPr>
            </w:pPr>
          </w:p>
        </w:tc>
      </w:tr>
      <w:tr w14:paraId="40E6C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D59CCAE">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70F76C3">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10.4饲养设备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7F240B71">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10.4.1喂（送）料机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03751AA">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10.4.2养殖场料塔（仓）设备</w:t>
            </w:r>
          </w:p>
        </w:tc>
      </w:tr>
      <w:tr w14:paraId="07BA9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786132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B38C0F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11.1畜禽产品采集设备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062B8949">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11.1.1剪毛机</w:t>
            </w:r>
          </w:p>
          <w:p w14:paraId="29C84096">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11.1.2挤奶机</w:t>
            </w:r>
          </w:p>
          <w:p w14:paraId="2CAFC5D9">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11.1.3生鲜乳速冷设备</w:t>
            </w:r>
          </w:p>
          <w:p w14:paraId="1FCFBE31">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11.1.4散装乳冷藏罐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1E0AFEBA">
            <w:pPr>
              <w:adjustRightInd w:val="0"/>
              <w:snapToGrid w:val="0"/>
              <w:spacing w:line="320" w:lineRule="exact"/>
              <w:jc w:val="left"/>
              <w:rPr>
                <w:rFonts w:hint="default" w:ascii="Times New Roman" w:hAnsi="Times New Roman" w:cs="Times New Roman"/>
                <w:sz w:val="21"/>
                <w:szCs w:val="21"/>
                <w:highlight w:val="none"/>
                <w:lang w:bidi="ar-SA"/>
              </w:rPr>
            </w:pPr>
          </w:p>
        </w:tc>
      </w:tr>
      <w:tr w14:paraId="72E61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9994E5B">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9AA490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11.2畜禽产品储运设备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042E8BFA">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11.2.1储奶罐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7BDDBABA">
            <w:pPr>
              <w:adjustRightInd w:val="0"/>
              <w:snapToGrid w:val="0"/>
              <w:spacing w:line="320" w:lineRule="exact"/>
              <w:jc w:val="left"/>
              <w:rPr>
                <w:rFonts w:hint="default" w:ascii="Times New Roman" w:hAnsi="Times New Roman" w:cs="Times New Roman"/>
                <w:sz w:val="21"/>
                <w:szCs w:val="21"/>
                <w:highlight w:val="none"/>
                <w:lang w:bidi="ar-SA"/>
              </w:rPr>
            </w:pPr>
          </w:p>
        </w:tc>
      </w:tr>
      <w:tr w14:paraId="5ADF2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DCDFA6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320F72F7">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12.1畜禽粪污资源化利用设备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CA83F85">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12.1.1清粪机</w:t>
            </w:r>
          </w:p>
          <w:p w14:paraId="6146ACE4">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12.1.2畜禽粪污固液分离机</w:t>
            </w:r>
          </w:p>
          <w:p w14:paraId="6B8A5C5B">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12.1.3畜禽粪便发酵处理设备</w:t>
            </w:r>
          </w:p>
          <w:p w14:paraId="15E45AFA">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12.1.4畜禽粪便干燥设备</w:t>
            </w:r>
          </w:p>
          <w:p w14:paraId="33BE9582">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12.1.5畜禽粪便翻堆设备</w:t>
            </w:r>
          </w:p>
          <w:p w14:paraId="16C2FF88">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12.1.6沼液沼渣抽排设备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0A54BCDC">
            <w:pPr>
              <w:adjustRightInd w:val="0"/>
              <w:snapToGrid w:val="0"/>
              <w:spacing w:line="320" w:lineRule="exact"/>
              <w:jc w:val="left"/>
              <w:rPr>
                <w:rFonts w:hint="default" w:ascii="Times New Roman" w:hAnsi="Times New Roman" w:cs="Times New Roman"/>
                <w:sz w:val="21"/>
                <w:szCs w:val="21"/>
                <w:highlight w:val="none"/>
                <w:lang w:bidi="ar-SA"/>
              </w:rPr>
            </w:pPr>
          </w:p>
        </w:tc>
      </w:tr>
      <w:tr w14:paraId="6C001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7EADF06">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8006CB3">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12.2病死畜禽储运及处理设备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7EDA9EA6">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12.2.1病死畜禽处理设备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164A329D">
            <w:pPr>
              <w:adjustRightInd w:val="0"/>
              <w:snapToGrid w:val="0"/>
              <w:spacing w:line="320" w:lineRule="exact"/>
              <w:jc w:val="left"/>
              <w:rPr>
                <w:rFonts w:hint="default" w:ascii="Times New Roman" w:hAnsi="Times New Roman" w:cs="Times New Roman"/>
                <w:sz w:val="21"/>
                <w:szCs w:val="21"/>
                <w:highlight w:val="none"/>
                <w:lang w:bidi="ar-SA"/>
              </w:rPr>
            </w:pPr>
          </w:p>
        </w:tc>
      </w:tr>
      <w:tr w14:paraId="2F79D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94D17BF">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5FED6AC">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13.1水产养殖成套设备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663FA9F">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13.1.1网箱养殖装置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6450DC71">
            <w:pPr>
              <w:adjustRightInd w:val="0"/>
              <w:snapToGrid w:val="0"/>
              <w:spacing w:line="320" w:lineRule="exact"/>
              <w:jc w:val="left"/>
              <w:rPr>
                <w:rFonts w:hint="default" w:ascii="Times New Roman" w:hAnsi="Times New Roman" w:cs="Times New Roman"/>
                <w:sz w:val="21"/>
                <w:szCs w:val="21"/>
                <w:highlight w:val="none"/>
                <w:lang w:bidi="ar-SA"/>
              </w:rPr>
            </w:pPr>
          </w:p>
        </w:tc>
      </w:tr>
      <w:tr w14:paraId="5A8BB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1181E0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71D9891">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13.2投饲机械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2E86434">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13.2.1投（饲）饵机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2C404D6">
            <w:pPr>
              <w:adjustRightInd w:val="0"/>
              <w:snapToGrid w:val="0"/>
              <w:spacing w:line="320" w:lineRule="exact"/>
              <w:jc w:val="left"/>
              <w:rPr>
                <w:rFonts w:hint="default" w:ascii="Times New Roman" w:hAnsi="Times New Roman" w:cs="Times New Roman"/>
                <w:sz w:val="21"/>
                <w:szCs w:val="21"/>
                <w:highlight w:val="none"/>
                <w:lang w:bidi="ar-SA"/>
              </w:rPr>
            </w:pPr>
          </w:p>
        </w:tc>
      </w:tr>
      <w:tr w14:paraId="6B612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A92A70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7334AB7">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13.3水质调控设备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27D17710">
            <w:pPr>
              <w:adjustRightInd w:val="0"/>
              <w:snapToGrid w:val="0"/>
              <w:spacing w:line="320" w:lineRule="exact"/>
              <w:jc w:val="left"/>
              <w:rPr>
                <w:rFonts w:hint="default" w:ascii="Times New Roman" w:hAnsi="Times New Roman" w:cs="Times New Roman"/>
                <w:dstrike/>
                <w:sz w:val="21"/>
                <w:szCs w:val="21"/>
                <w:highlight w:val="none"/>
                <w:lang w:bidi="ar-SA"/>
              </w:rPr>
            </w:pPr>
            <w:r>
              <w:rPr>
                <w:rFonts w:hint="default" w:ascii="Times New Roman" w:hAnsi="Times New Roman" w:cs="Times New Roman"/>
                <w:sz w:val="21"/>
                <w:szCs w:val="21"/>
                <w:highlight w:val="none"/>
                <w:lang w:bidi="ar-SA"/>
              </w:rPr>
              <w:t>13.3.1增氧机</w:t>
            </w:r>
          </w:p>
          <w:p w14:paraId="0981A8CD">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13.3.2水质调控监控设备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17A544F2">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val="en-US" w:eastAsia="zh-CN" w:bidi="ar-SA"/>
              </w:rPr>
              <w:t>13.3.3</w:t>
            </w:r>
            <w:r>
              <w:rPr>
                <w:rFonts w:hint="default" w:ascii="Times New Roman" w:hAnsi="Times New Roman" w:cs="Times New Roman"/>
                <w:sz w:val="21"/>
                <w:szCs w:val="21"/>
                <w:highlight w:val="none"/>
                <w:lang w:bidi="ar-SA"/>
              </w:rPr>
              <w:t>水草清理（梳割）机</w:t>
            </w:r>
          </w:p>
        </w:tc>
      </w:tr>
      <w:tr w14:paraId="61BCE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DFD406F">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B6508D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14.1绞纲机械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F6AF5FE">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14.1.1绞纲机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EC7D5EF">
            <w:pPr>
              <w:adjustRightInd w:val="0"/>
              <w:snapToGrid w:val="0"/>
              <w:spacing w:line="320" w:lineRule="exact"/>
              <w:jc w:val="left"/>
              <w:rPr>
                <w:rFonts w:hint="default" w:ascii="Times New Roman" w:hAnsi="Times New Roman" w:cs="Times New Roman"/>
                <w:sz w:val="21"/>
                <w:szCs w:val="21"/>
                <w:highlight w:val="none"/>
                <w:lang w:bidi="ar-SA"/>
              </w:rPr>
            </w:pPr>
          </w:p>
        </w:tc>
      </w:tr>
      <w:tr w14:paraId="06A2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D97A40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7D4B6F2">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14.2其他捕捞机械设备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2C65EA58">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14.2.1船用油污水分离装置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1EC297C6">
            <w:pPr>
              <w:adjustRightInd w:val="0"/>
              <w:snapToGrid w:val="0"/>
              <w:spacing w:line="320" w:lineRule="exact"/>
              <w:jc w:val="left"/>
              <w:rPr>
                <w:rFonts w:hint="default" w:ascii="Times New Roman" w:hAnsi="Times New Roman" w:cs="Times New Roman"/>
                <w:sz w:val="21"/>
                <w:szCs w:val="21"/>
                <w:highlight w:val="none"/>
                <w:lang w:bidi="ar-SA"/>
              </w:rPr>
            </w:pPr>
          </w:p>
        </w:tc>
      </w:tr>
      <w:tr w14:paraId="76A80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9BAA321">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15.种子初加工机械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98A0144">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15.1种子初加工机械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7CDBB14">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15.1.1种子清选机</w:t>
            </w:r>
          </w:p>
          <w:p w14:paraId="4F07A8E4">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15.1.2种子包衣机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E478BCA">
            <w:pPr>
              <w:adjustRightInd w:val="0"/>
              <w:snapToGrid w:val="0"/>
              <w:spacing w:line="320" w:lineRule="exact"/>
              <w:jc w:val="left"/>
              <w:rPr>
                <w:rFonts w:hint="default" w:ascii="Times New Roman" w:hAnsi="Times New Roman" w:cs="Times New Roman"/>
                <w:sz w:val="21"/>
                <w:szCs w:val="21"/>
                <w:highlight w:val="none"/>
                <w:lang w:bidi="ar-SA"/>
              </w:rPr>
            </w:pPr>
          </w:p>
        </w:tc>
      </w:tr>
      <w:tr w14:paraId="02E19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6DD9CD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F5F4E1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16.1粮食初加工机械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C987E1D">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16.1.1粮食清选机</w:t>
            </w:r>
          </w:p>
          <w:p w14:paraId="74FD2B40">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16.1.2谷物（粮食）干燥机（烘干机）</w:t>
            </w:r>
          </w:p>
          <w:p w14:paraId="4CBD951B">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16.1.3碾米机</w:t>
            </w:r>
          </w:p>
          <w:p w14:paraId="7164890B">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16.1.4粮食色选机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733D05C">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16.1.5金属储粮筒仓</w:t>
            </w:r>
          </w:p>
        </w:tc>
      </w:tr>
      <w:tr w14:paraId="6670F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C83396C">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C673871">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16.2油料初加工机械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71F19B8">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16.2.1油菜籽干燥机</w:t>
            </w:r>
          </w:p>
          <w:p w14:paraId="7B345A6F">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16.2.2油料果（籽）脱（剥）壳机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AE95888">
            <w:pPr>
              <w:adjustRightInd w:val="0"/>
              <w:snapToGrid w:val="0"/>
              <w:spacing w:line="320" w:lineRule="exact"/>
              <w:jc w:val="left"/>
              <w:rPr>
                <w:rFonts w:hint="default" w:ascii="Times New Roman" w:hAnsi="Times New Roman" w:cs="Times New Roman"/>
                <w:sz w:val="21"/>
                <w:szCs w:val="21"/>
                <w:highlight w:val="none"/>
                <w:lang w:bidi="ar-SA"/>
              </w:rPr>
            </w:pPr>
          </w:p>
        </w:tc>
      </w:tr>
      <w:tr w14:paraId="40C51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964A68C">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DA42F1C">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18.1果蔬初加工机械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9F08003">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18.1.1果蔬分级机</w:t>
            </w:r>
          </w:p>
          <w:p w14:paraId="13B2DFAC">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18.1.2果蔬清洗机</w:t>
            </w:r>
          </w:p>
          <w:p w14:paraId="3BA41DF1">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18.1.3水果打蜡机</w:t>
            </w:r>
          </w:p>
          <w:p w14:paraId="64DC48EC">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18.1.4果蔬干燥机</w:t>
            </w:r>
          </w:p>
          <w:p w14:paraId="5021F3D3">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18.1.5脱蓬（脯）机</w:t>
            </w:r>
          </w:p>
          <w:p w14:paraId="24A1951D">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18.1.6青果（豆）脱壳机</w:t>
            </w:r>
          </w:p>
          <w:p w14:paraId="5DE771FF">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18.1.9果蔬冷藏保鲜设备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06B33C9A">
            <w:pPr>
              <w:adjustRightInd w:val="0"/>
              <w:snapToGrid w:val="0"/>
              <w:spacing w:line="320" w:lineRule="exact"/>
              <w:jc w:val="left"/>
              <w:rPr>
                <w:rFonts w:hint="default" w:ascii="Times New Roman" w:hAnsi="Times New Roman" w:cs="Times New Roman"/>
                <w:sz w:val="21"/>
                <w:szCs w:val="21"/>
                <w:highlight w:val="none"/>
                <w:lang w:bidi="ar-SA"/>
              </w:rPr>
            </w:pPr>
          </w:p>
        </w:tc>
      </w:tr>
      <w:tr w14:paraId="48DCD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638231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8A3CB63">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18.2茶叶初加工机械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3486071">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18.2.2茶叶杀青机</w:t>
            </w:r>
          </w:p>
          <w:p w14:paraId="295AF8C8">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18.2.3茶叶揉捻机</w:t>
            </w:r>
          </w:p>
          <w:p w14:paraId="30E1A03F">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18.2.4茶叶压扁机</w:t>
            </w:r>
          </w:p>
          <w:p w14:paraId="531F5B6F">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18.2.5茶叶理条机</w:t>
            </w:r>
          </w:p>
          <w:p w14:paraId="3D0A3427">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18.2.6茶叶炒（烘）干机</w:t>
            </w:r>
          </w:p>
          <w:p w14:paraId="18730DC3">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18.2.7茶叶清选机</w:t>
            </w:r>
          </w:p>
          <w:p w14:paraId="15D8603F">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18.2.8茶叶色选机</w:t>
            </w:r>
          </w:p>
          <w:p w14:paraId="6489D672">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18.2.9茶叶输送机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AD96B0E">
            <w:pPr>
              <w:adjustRightInd w:val="0"/>
              <w:snapToGrid w:val="0"/>
              <w:spacing w:line="320" w:lineRule="exact"/>
              <w:jc w:val="left"/>
              <w:rPr>
                <w:rFonts w:hint="default" w:ascii="Times New Roman" w:hAnsi="Times New Roman" w:cs="Times New Roman"/>
                <w:sz w:val="21"/>
                <w:szCs w:val="21"/>
                <w:highlight w:val="none"/>
                <w:lang w:bidi="ar-SA"/>
              </w:rPr>
            </w:pPr>
          </w:p>
        </w:tc>
      </w:tr>
      <w:tr w14:paraId="35BB3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63A639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20.农用动力机械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FC85107">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20.1拖拉机</w:t>
            </w:r>
          </w:p>
        </w:tc>
        <w:tc>
          <w:tcPr>
            <w:tcW w:w="3385" w:type="dxa"/>
            <w:tcBorders>
              <w:top w:val="single" w:color="auto" w:sz="4" w:space="0"/>
              <w:left w:val="single" w:color="auto" w:sz="4" w:space="0"/>
              <w:bottom w:val="single" w:color="auto" w:sz="4" w:space="0"/>
              <w:right w:val="single" w:color="auto" w:sz="4" w:space="0"/>
            </w:tcBorders>
            <w:noWrap/>
            <w:vAlign w:val="center"/>
          </w:tcPr>
          <w:p w14:paraId="0E1A461F">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20.1.1轮式拖拉机</w:t>
            </w:r>
          </w:p>
          <w:p w14:paraId="5FAB5C1E">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20.1.3履带式拖拉机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CC9D46C">
            <w:pPr>
              <w:adjustRightInd w:val="0"/>
              <w:snapToGrid w:val="0"/>
              <w:spacing w:line="320" w:lineRule="exact"/>
              <w:jc w:val="left"/>
              <w:rPr>
                <w:rFonts w:hint="default" w:ascii="Times New Roman" w:hAnsi="Times New Roman" w:cs="Times New Roman"/>
                <w:sz w:val="21"/>
                <w:szCs w:val="21"/>
                <w:highlight w:val="none"/>
                <w:lang w:bidi="ar-SA"/>
              </w:rPr>
            </w:pPr>
          </w:p>
        </w:tc>
      </w:tr>
      <w:tr w14:paraId="503ED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BD63AAF">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21.农用搬运机械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F19F1C5">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21.1农用运输机械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091B8D4">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21.1.1田间搬运机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5A175D3">
            <w:pPr>
              <w:adjustRightInd w:val="0"/>
              <w:snapToGrid w:val="0"/>
              <w:spacing w:line="320" w:lineRule="exact"/>
              <w:jc w:val="left"/>
              <w:rPr>
                <w:rFonts w:hint="default" w:ascii="Times New Roman" w:hAnsi="Times New Roman" w:cs="Times New Roman"/>
                <w:sz w:val="21"/>
                <w:szCs w:val="21"/>
                <w:highlight w:val="none"/>
                <w:lang w:bidi="ar-SA"/>
              </w:rPr>
            </w:pPr>
          </w:p>
        </w:tc>
      </w:tr>
      <w:tr w14:paraId="12EB0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B074FF8">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22.农用水泵</w:t>
            </w:r>
          </w:p>
        </w:tc>
        <w:tc>
          <w:tcPr>
            <w:tcW w:w="1560" w:type="dxa"/>
            <w:tcBorders>
              <w:top w:val="single" w:color="auto" w:sz="4" w:space="0"/>
              <w:left w:val="single" w:color="auto" w:sz="4" w:space="0"/>
              <w:bottom w:val="single" w:color="auto" w:sz="4" w:space="0"/>
              <w:right w:val="single" w:color="auto" w:sz="4" w:space="0"/>
            </w:tcBorders>
            <w:noWrap/>
            <w:vAlign w:val="center"/>
          </w:tcPr>
          <w:p w14:paraId="6240877E">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22.1农用水泵</w:t>
            </w:r>
          </w:p>
        </w:tc>
        <w:tc>
          <w:tcPr>
            <w:tcW w:w="3385" w:type="dxa"/>
            <w:tcBorders>
              <w:top w:val="single" w:color="auto" w:sz="4" w:space="0"/>
              <w:left w:val="single" w:color="auto" w:sz="4" w:space="0"/>
              <w:bottom w:val="single" w:color="auto" w:sz="4" w:space="0"/>
              <w:right w:val="single" w:color="auto" w:sz="4" w:space="0"/>
            </w:tcBorders>
            <w:noWrap/>
            <w:vAlign w:val="center"/>
          </w:tcPr>
          <w:p w14:paraId="3F69D11B">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22.1.2地面泵（机组）</w:t>
            </w:r>
          </w:p>
        </w:tc>
        <w:tc>
          <w:tcPr>
            <w:tcW w:w="2748" w:type="dxa"/>
            <w:tcBorders>
              <w:top w:val="single" w:color="auto" w:sz="4" w:space="0"/>
              <w:left w:val="single" w:color="auto" w:sz="4" w:space="0"/>
              <w:bottom w:val="single" w:color="auto" w:sz="4" w:space="0"/>
              <w:right w:val="single" w:color="auto" w:sz="4" w:space="0"/>
            </w:tcBorders>
            <w:noWrap/>
            <w:vAlign w:val="center"/>
          </w:tcPr>
          <w:p w14:paraId="04A15547">
            <w:pPr>
              <w:adjustRightInd w:val="0"/>
              <w:snapToGrid w:val="0"/>
              <w:spacing w:line="320" w:lineRule="exact"/>
              <w:jc w:val="left"/>
              <w:rPr>
                <w:rFonts w:hint="default" w:ascii="Times New Roman" w:hAnsi="Times New Roman" w:cs="Times New Roman"/>
                <w:sz w:val="21"/>
                <w:szCs w:val="21"/>
                <w:highlight w:val="none"/>
                <w:lang w:bidi="ar-SA"/>
              </w:rPr>
            </w:pPr>
          </w:p>
        </w:tc>
      </w:tr>
      <w:tr w14:paraId="28330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4D9288F">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23.设施环境控制设备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5984E310">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23.1设施环境控制设备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2AA153FA">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23.1.2加温设备</w:t>
            </w:r>
          </w:p>
          <w:p w14:paraId="44222A84">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23.1.3湿帘降温设备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4768578E">
            <w:pPr>
              <w:adjustRightInd w:val="0"/>
              <w:snapToGrid w:val="0"/>
              <w:spacing w:line="320" w:lineRule="exact"/>
              <w:jc w:val="left"/>
              <w:rPr>
                <w:rFonts w:hint="default" w:ascii="Times New Roman" w:hAnsi="Times New Roman" w:cs="Times New Roman"/>
                <w:sz w:val="21"/>
                <w:szCs w:val="21"/>
                <w:highlight w:val="none"/>
                <w:lang w:bidi="ar-SA"/>
              </w:rPr>
            </w:pPr>
          </w:p>
        </w:tc>
      </w:tr>
      <w:tr w14:paraId="7DCAF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3EB34D2">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24.农田基本建设机械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B2E3CD9">
            <w:pPr>
              <w:adjustRightInd w:val="0"/>
              <w:snapToGrid w:val="0"/>
              <w:spacing w:line="320" w:lineRule="exac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24.1平地机械（限与拖拉机配套）</w:t>
            </w:r>
          </w:p>
        </w:tc>
        <w:tc>
          <w:tcPr>
            <w:tcW w:w="3385" w:type="dxa"/>
            <w:tcBorders>
              <w:top w:val="single" w:color="auto" w:sz="4" w:space="0"/>
              <w:left w:val="single" w:color="auto" w:sz="4" w:space="0"/>
              <w:bottom w:val="single" w:color="auto" w:sz="4" w:space="0"/>
              <w:right w:val="single" w:color="auto" w:sz="4" w:space="0"/>
            </w:tcBorders>
            <w:noWrap/>
            <w:vAlign w:val="center"/>
          </w:tcPr>
          <w:p w14:paraId="369AC306">
            <w:pPr>
              <w:adjustRightInd w:val="0"/>
              <w:snapToGrid w:val="0"/>
              <w:spacing w:line="320" w:lineRule="exact"/>
              <w:jc w:val="left"/>
              <w:rPr>
                <w:rFonts w:hint="default" w:ascii="Times New Roman" w:hAnsi="Times New Roman" w:cs="Times New Roman"/>
                <w:sz w:val="21"/>
                <w:szCs w:val="21"/>
                <w:highlight w:val="none"/>
                <w:lang w:bidi="ar-SA"/>
              </w:rPr>
            </w:pPr>
            <w:r>
              <w:rPr>
                <w:rFonts w:hint="default" w:ascii="Times New Roman" w:hAnsi="Times New Roman" w:cs="Times New Roman"/>
                <w:sz w:val="21"/>
                <w:szCs w:val="21"/>
                <w:highlight w:val="none"/>
                <w:lang w:bidi="ar-SA"/>
              </w:rPr>
              <w:t>24.1.1平地机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A1326D7">
            <w:pPr>
              <w:adjustRightInd w:val="0"/>
              <w:snapToGrid w:val="0"/>
              <w:spacing w:line="320" w:lineRule="exact"/>
              <w:jc w:val="left"/>
              <w:rPr>
                <w:rFonts w:hint="default" w:ascii="Times New Roman" w:hAnsi="Times New Roman" w:cs="Times New Roman"/>
                <w:sz w:val="21"/>
                <w:szCs w:val="21"/>
                <w:highlight w:val="none"/>
                <w:lang w:bidi="ar-SA"/>
              </w:rPr>
            </w:pPr>
          </w:p>
        </w:tc>
      </w:tr>
    </w:tbl>
    <w:p w14:paraId="290DB1CB">
      <w:pPr>
        <w:spacing w:line="560" w:lineRule="exact"/>
        <w:rPr>
          <w:rFonts w:hint="eastAsia" w:ascii="Times New Roman" w:hAnsi="Times New Roman" w:eastAsia="仿宋_GB2312" w:cs="Times New Roman"/>
          <w:szCs w:val="32"/>
          <w:highlight w:val="none"/>
          <w:lang w:val="en-US" w:eastAsia="zh-CN" w:bidi="ar-SA"/>
        </w:rPr>
      </w:pPr>
      <w:r>
        <w:rPr>
          <w:rFonts w:hint="eastAsia" w:eastAsia="仿宋_GB2312" w:cs="Times New Roman"/>
          <w:szCs w:val="32"/>
          <w:highlight w:val="none"/>
          <w:lang w:val="en-US" w:eastAsia="zh-CN" w:bidi="ar-SA"/>
        </w:rPr>
        <w:t>备注：实施过程中，补贴机具种类范围随省厅阶段性公示调整</w:t>
      </w:r>
    </w:p>
    <w:p w14:paraId="30068AEB">
      <w:pPr>
        <w:spacing w:line="560" w:lineRule="exact"/>
        <w:rPr>
          <w:rFonts w:hint="default" w:ascii="Times New Roman" w:hAnsi="Times New Roman" w:eastAsia="仿宋_GB2312" w:cs="Times New Roman"/>
          <w:szCs w:val="32"/>
          <w:highlight w:val="none"/>
          <w:lang w:bidi="ar-SA"/>
        </w:rPr>
      </w:pPr>
      <w:r>
        <w:rPr>
          <w:rFonts w:hint="default" w:ascii="Times New Roman" w:hAnsi="Times New Roman" w:eastAsia="仿宋_GB2312" w:cs="Times New Roman"/>
          <w:szCs w:val="32"/>
          <w:highlight w:val="none"/>
          <w:lang w:bidi="ar-SA"/>
        </w:rPr>
        <w:br w:type="page"/>
      </w:r>
    </w:p>
    <w:p w14:paraId="65BD12EA">
      <w:pPr>
        <w:spacing w:line="560" w:lineRule="exact"/>
        <w:rPr>
          <w:rFonts w:hint="eastAsia" w:eastAsia="方正黑体_GBK" w:cs="Times New Roman"/>
          <w:sz w:val="32"/>
          <w:szCs w:val="32"/>
          <w:highlight w:val="none"/>
          <w:lang w:val="en-US" w:eastAsia="zh-CN" w:bidi="ar-SA"/>
        </w:rPr>
      </w:pPr>
      <w:r>
        <w:rPr>
          <w:rFonts w:hint="default" w:ascii="Times New Roman" w:hAnsi="Times New Roman" w:eastAsia="方正黑体_GBK" w:cs="Times New Roman"/>
          <w:sz w:val="32"/>
          <w:szCs w:val="32"/>
          <w:highlight w:val="none"/>
          <w:lang w:bidi="ar-SA"/>
        </w:rPr>
        <w:t>附件</w:t>
      </w:r>
      <w:r>
        <w:rPr>
          <w:rFonts w:hint="eastAsia" w:eastAsia="方正黑体_GBK" w:cs="Times New Roman"/>
          <w:sz w:val="32"/>
          <w:szCs w:val="32"/>
          <w:highlight w:val="none"/>
          <w:lang w:val="en-US" w:eastAsia="zh-CN" w:bidi="ar-SA"/>
        </w:rPr>
        <w:t>3</w:t>
      </w:r>
    </w:p>
    <w:p w14:paraId="380D0F11">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_GBK" w:cs="Times New Roman"/>
          <w:sz w:val="40"/>
          <w:szCs w:val="40"/>
          <w:highlight w:val="none"/>
          <w:lang w:bidi="ar-SA"/>
        </w:rPr>
      </w:pPr>
      <w:r>
        <w:rPr>
          <w:rFonts w:hint="default" w:ascii="Times New Roman" w:hAnsi="Times New Roman" w:eastAsia="方正小标宋_GBK" w:cs="Times New Roman"/>
          <w:sz w:val="40"/>
          <w:szCs w:val="40"/>
          <w:highlight w:val="none"/>
          <w:lang w:bidi="ar-SA"/>
        </w:rPr>
        <w:t>江苏省农机购置与应用补贴机具安装确认表</w:t>
      </w:r>
    </w:p>
    <w:p w14:paraId="5F084849">
      <w:pPr>
        <w:adjustRightInd w:val="0"/>
        <w:snapToGrid w:val="0"/>
        <w:jc w:val="center"/>
        <w:rPr>
          <w:rFonts w:hint="default" w:ascii="Times New Roman" w:hAnsi="Times New Roman" w:eastAsia="方正楷体_GBK" w:cs="Times New Roman"/>
          <w:highlight w:val="none"/>
          <w:lang w:bidi="ar-SA"/>
        </w:rPr>
      </w:pPr>
      <w:r>
        <w:rPr>
          <w:rFonts w:hint="default" w:ascii="Times New Roman" w:hAnsi="Times New Roman" w:eastAsia="方正楷体_GBK" w:cs="Times New Roman"/>
          <w:highlight w:val="none"/>
          <w:lang w:bidi="ar-SA"/>
        </w:rPr>
        <w:t>（参考格式）</w:t>
      </w:r>
    </w:p>
    <w:tbl>
      <w:tblPr>
        <w:tblStyle w:val="22"/>
        <w:tblW w:w="8938" w:type="dxa"/>
        <w:jc w:val="center"/>
        <w:tblLayout w:type="fixed"/>
        <w:tblCellMar>
          <w:top w:w="0" w:type="dxa"/>
          <w:left w:w="108" w:type="dxa"/>
          <w:bottom w:w="0" w:type="dxa"/>
          <w:right w:w="108" w:type="dxa"/>
        </w:tblCellMar>
      </w:tblPr>
      <w:tblGrid>
        <w:gridCol w:w="541"/>
        <w:gridCol w:w="1434"/>
        <w:gridCol w:w="3239"/>
        <w:gridCol w:w="1217"/>
        <w:gridCol w:w="2507"/>
      </w:tblGrid>
      <w:tr w14:paraId="10B16149">
        <w:tblPrEx>
          <w:tblCellMar>
            <w:top w:w="0" w:type="dxa"/>
            <w:left w:w="108" w:type="dxa"/>
            <w:bottom w:w="0" w:type="dxa"/>
            <w:right w:w="108" w:type="dxa"/>
          </w:tblCellMar>
        </w:tblPrEx>
        <w:trPr>
          <w:trHeight w:val="407" w:hRule="atLeast"/>
          <w:jc w:val="center"/>
        </w:trPr>
        <w:tc>
          <w:tcPr>
            <w:tcW w:w="1975" w:type="dxa"/>
            <w:gridSpan w:val="2"/>
            <w:vMerge w:val="restart"/>
            <w:tcBorders>
              <w:top w:val="single" w:color="auto" w:sz="4" w:space="0"/>
              <w:left w:val="single" w:color="auto" w:sz="4" w:space="0"/>
              <w:bottom w:val="single" w:color="auto" w:sz="4" w:space="0"/>
              <w:right w:val="single" w:color="auto" w:sz="4" w:space="0"/>
            </w:tcBorders>
            <w:noWrap/>
            <w:vAlign w:val="center"/>
          </w:tcPr>
          <w:p w14:paraId="75C68522">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购机者名称</w:t>
            </w:r>
          </w:p>
        </w:tc>
        <w:tc>
          <w:tcPr>
            <w:tcW w:w="3239" w:type="dxa"/>
            <w:vMerge w:val="restart"/>
            <w:tcBorders>
              <w:top w:val="single" w:color="auto" w:sz="4" w:space="0"/>
              <w:left w:val="single" w:color="auto" w:sz="4" w:space="0"/>
              <w:bottom w:val="single" w:color="auto" w:sz="4" w:space="0"/>
              <w:right w:val="single" w:color="auto" w:sz="4" w:space="0"/>
            </w:tcBorders>
            <w:noWrap/>
            <w:vAlign w:val="center"/>
          </w:tcPr>
          <w:p w14:paraId="12DC72BC">
            <w:pPr>
              <w:adjustRightInd w:val="0"/>
              <w:snapToGrid w:val="0"/>
              <w:jc w:val="center"/>
              <w:rPr>
                <w:rFonts w:hint="default" w:ascii="Times New Roman" w:hAnsi="Times New Roman" w:cs="Times New Roman"/>
                <w:kern w:val="0"/>
                <w:sz w:val="21"/>
                <w:szCs w:val="21"/>
                <w:highlight w:val="none"/>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14:paraId="641392D2">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安装地点</w:t>
            </w:r>
          </w:p>
        </w:tc>
        <w:tc>
          <w:tcPr>
            <w:tcW w:w="2507" w:type="dxa"/>
            <w:tcBorders>
              <w:top w:val="single" w:color="auto" w:sz="4" w:space="0"/>
              <w:left w:val="single" w:color="auto" w:sz="4" w:space="0"/>
              <w:bottom w:val="single" w:color="auto" w:sz="4" w:space="0"/>
              <w:right w:val="single" w:color="auto" w:sz="4" w:space="0"/>
            </w:tcBorders>
            <w:noWrap/>
            <w:vAlign w:val="center"/>
          </w:tcPr>
          <w:p w14:paraId="1A26F959">
            <w:pPr>
              <w:adjustRightInd w:val="0"/>
              <w:snapToGrid w:val="0"/>
              <w:jc w:val="center"/>
              <w:rPr>
                <w:rFonts w:hint="default" w:ascii="Times New Roman" w:hAnsi="Times New Roman" w:cs="Times New Roman"/>
                <w:kern w:val="0"/>
                <w:sz w:val="21"/>
                <w:szCs w:val="21"/>
                <w:highlight w:val="none"/>
                <w:lang w:bidi="ar-SA"/>
              </w:rPr>
            </w:pPr>
          </w:p>
        </w:tc>
      </w:tr>
      <w:tr w14:paraId="72419E75">
        <w:tblPrEx>
          <w:tblCellMar>
            <w:top w:w="0" w:type="dxa"/>
            <w:left w:w="108" w:type="dxa"/>
            <w:bottom w:w="0" w:type="dxa"/>
            <w:right w:w="108" w:type="dxa"/>
          </w:tblCellMar>
        </w:tblPrEx>
        <w:trPr>
          <w:trHeight w:val="584" w:hRule="atLeast"/>
          <w:jc w:val="center"/>
        </w:trPr>
        <w:tc>
          <w:tcPr>
            <w:tcW w:w="1975"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67218213">
            <w:pPr>
              <w:rPr>
                <w:rFonts w:hint="default" w:ascii="Times New Roman" w:hAnsi="Times New Roman" w:cs="Times New Roman"/>
                <w:highlight w:val="none"/>
              </w:rPr>
            </w:pPr>
          </w:p>
        </w:tc>
        <w:tc>
          <w:tcPr>
            <w:tcW w:w="3239" w:type="dxa"/>
            <w:vMerge w:val="continue"/>
            <w:tcBorders>
              <w:top w:val="single" w:color="auto" w:sz="4" w:space="0"/>
              <w:left w:val="single" w:color="auto" w:sz="4" w:space="0"/>
              <w:bottom w:val="single" w:color="auto" w:sz="4" w:space="0"/>
              <w:right w:val="single" w:color="auto" w:sz="4" w:space="0"/>
            </w:tcBorders>
            <w:noWrap/>
            <w:vAlign w:val="center"/>
          </w:tcPr>
          <w:p w14:paraId="6B813E1C">
            <w:pPr>
              <w:rPr>
                <w:rFonts w:hint="default" w:ascii="Times New Roman" w:hAnsi="Times New Roman" w:cs="Times New Roman"/>
                <w:highlight w:val="none"/>
              </w:rPr>
            </w:pPr>
          </w:p>
        </w:tc>
        <w:tc>
          <w:tcPr>
            <w:tcW w:w="1217" w:type="dxa"/>
            <w:tcBorders>
              <w:top w:val="single" w:color="auto" w:sz="4" w:space="0"/>
              <w:left w:val="single" w:color="auto" w:sz="4" w:space="0"/>
              <w:bottom w:val="single" w:color="auto" w:sz="4" w:space="0"/>
              <w:right w:val="single" w:color="auto" w:sz="4" w:space="0"/>
            </w:tcBorders>
            <w:noWrap/>
            <w:vAlign w:val="center"/>
          </w:tcPr>
          <w:p w14:paraId="3153BC11">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联系电话</w:t>
            </w:r>
          </w:p>
        </w:tc>
        <w:tc>
          <w:tcPr>
            <w:tcW w:w="2507" w:type="dxa"/>
            <w:tcBorders>
              <w:top w:val="single" w:color="auto" w:sz="4" w:space="0"/>
              <w:left w:val="single" w:color="auto" w:sz="4" w:space="0"/>
              <w:bottom w:val="single" w:color="auto" w:sz="4" w:space="0"/>
              <w:right w:val="single" w:color="auto" w:sz="4" w:space="0"/>
            </w:tcBorders>
            <w:noWrap/>
            <w:vAlign w:val="center"/>
          </w:tcPr>
          <w:p w14:paraId="11062053">
            <w:pPr>
              <w:adjustRightInd w:val="0"/>
              <w:snapToGrid w:val="0"/>
              <w:jc w:val="center"/>
              <w:rPr>
                <w:rFonts w:hint="default" w:ascii="Times New Roman" w:hAnsi="Times New Roman" w:cs="Times New Roman"/>
                <w:kern w:val="0"/>
                <w:sz w:val="21"/>
                <w:szCs w:val="21"/>
                <w:highlight w:val="none"/>
                <w:lang w:bidi="ar-SA"/>
              </w:rPr>
            </w:pPr>
          </w:p>
        </w:tc>
      </w:tr>
      <w:tr w14:paraId="6254B9A0">
        <w:tblPrEx>
          <w:tblCellMar>
            <w:top w:w="0" w:type="dxa"/>
            <w:left w:w="108" w:type="dxa"/>
            <w:bottom w:w="0" w:type="dxa"/>
            <w:right w:w="108" w:type="dxa"/>
          </w:tblCellMar>
        </w:tblPrEx>
        <w:trPr>
          <w:trHeight w:val="507" w:hRule="atLeast"/>
          <w:jc w:val="center"/>
        </w:trPr>
        <w:tc>
          <w:tcPr>
            <w:tcW w:w="1975" w:type="dxa"/>
            <w:gridSpan w:val="2"/>
            <w:vMerge w:val="restart"/>
            <w:tcBorders>
              <w:top w:val="single" w:color="auto" w:sz="4" w:space="0"/>
              <w:left w:val="single" w:color="auto" w:sz="4" w:space="0"/>
              <w:bottom w:val="single" w:color="auto" w:sz="4" w:space="0"/>
              <w:right w:val="single" w:color="auto" w:sz="4" w:space="0"/>
            </w:tcBorders>
            <w:noWrap/>
            <w:vAlign w:val="center"/>
          </w:tcPr>
          <w:p w14:paraId="39B7A099">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产品名称</w:t>
            </w:r>
          </w:p>
        </w:tc>
        <w:tc>
          <w:tcPr>
            <w:tcW w:w="3239" w:type="dxa"/>
            <w:vMerge w:val="restart"/>
            <w:tcBorders>
              <w:top w:val="nil"/>
              <w:left w:val="nil"/>
              <w:bottom w:val="nil"/>
              <w:right w:val="single" w:color="auto" w:sz="4" w:space="0"/>
            </w:tcBorders>
            <w:noWrap/>
            <w:vAlign w:val="center"/>
          </w:tcPr>
          <w:p w14:paraId="5D2D8F23">
            <w:pPr>
              <w:adjustRightInd w:val="0"/>
              <w:snapToGrid w:val="0"/>
              <w:jc w:val="center"/>
              <w:rPr>
                <w:rFonts w:hint="default" w:ascii="Times New Roman" w:hAnsi="Times New Roman" w:cs="Times New Roman"/>
                <w:kern w:val="0"/>
                <w:sz w:val="21"/>
                <w:szCs w:val="21"/>
                <w:highlight w:val="none"/>
                <w:lang w:bidi="ar-SA"/>
              </w:rPr>
            </w:pPr>
          </w:p>
        </w:tc>
        <w:tc>
          <w:tcPr>
            <w:tcW w:w="1217" w:type="dxa"/>
            <w:tcBorders>
              <w:top w:val="nil"/>
              <w:left w:val="nil"/>
              <w:bottom w:val="single" w:color="auto" w:sz="4" w:space="0"/>
              <w:right w:val="single" w:color="auto" w:sz="4" w:space="0"/>
            </w:tcBorders>
            <w:noWrap/>
            <w:vAlign w:val="center"/>
          </w:tcPr>
          <w:p w14:paraId="1545CBAE">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出厂编号</w:t>
            </w:r>
          </w:p>
        </w:tc>
        <w:tc>
          <w:tcPr>
            <w:tcW w:w="2507" w:type="dxa"/>
            <w:tcBorders>
              <w:top w:val="nil"/>
              <w:left w:val="nil"/>
              <w:bottom w:val="single" w:color="auto" w:sz="4" w:space="0"/>
              <w:right w:val="single" w:color="auto" w:sz="4" w:space="0"/>
            </w:tcBorders>
            <w:noWrap/>
            <w:vAlign w:val="center"/>
          </w:tcPr>
          <w:p w14:paraId="454298C6">
            <w:pPr>
              <w:adjustRightInd w:val="0"/>
              <w:snapToGrid w:val="0"/>
              <w:jc w:val="center"/>
              <w:rPr>
                <w:rFonts w:hint="default" w:ascii="Times New Roman" w:hAnsi="Times New Roman" w:cs="Times New Roman"/>
                <w:kern w:val="0"/>
                <w:sz w:val="21"/>
                <w:szCs w:val="21"/>
                <w:highlight w:val="none"/>
                <w:lang w:bidi="ar-SA"/>
              </w:rPr>
            </w:pPr>
          </w:p>
        </w:tc>
      </w:tr>
      <w:tr w14:paraId="0F024550">
        <w:tblPrEx>
          <w:tblCellMar>
            <w:top w:w="0" w:type="dxa"/>
            <w:left w:w="108" w:type="dxa"/>
            <w:bottom w:w="0" w:type="dxa"/>
            <w:right w:w="108" w:type="dxa"/>
          </w:tblCellMar>
        </w:tblPrEx>
        <w:trPr>
          <w:trHeight w:val="463" w:hRule="atLeast"/>
          <w:jc w:val="center"/>
        </w:trPr>
        <w:tc>
          <w:tcPr>
            <w:tcW w:w="1975"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603D839F">
            <w:pPr>
              <w:rPr>
                <w:rFonts w:hint="default" w:ascii="Times New Roman" w:hAnsi="Times New Roman" w:cs="Times New Roman"/>
                <w:highlight w:val="none"/>
              </w:rPr>
            </w:pPr>
          </w:p>
        </w:tc>
        <w:tc>
          <w:tcPr>
            <w:tcW w:w="3239" w:type="dxa"/>
            <w:vMerge w:val="continue"/>
            <w:tcBorders>
              <w:top w:val="nil"/>
              <w:left w:val="nil"/>
              <w:bottom w:val="nil"/>
              <w:right w:val="single" w:color="auto" w:sz="4" w:space="0"/>
            </w:tcBorders>
            <w:noWrap/>
            <w:vAlign w:val="center"/>
          </w:tcPr>
          <w:p w14:paraId="72DAF9EC">
            <w:pPr>
              <w:rPr>
                <w:rFonts w:hint="default" w:ascii="Times New Roman" w:hAnsi="Times New Roman" w:cs="Times New Roman"/>
                <w:highlight w:val="none"/>
              </w:rPr>
            </w:pPr>
          </w:p>
        </w:tc>
        <w:tc>
          <w:tcPr>
            <w:tcW w:w="1217" w:type="dxa"/>
            <w:tcBorders>
              <w:top w:val="single" w:color="auto" w:sz="4" w:space="0"/>
              <w:left w:val="nil"/>
              <w:bottom w:val="nil"/>
              <w:right w:val="single" w:color="auto" w:sz="4" w:space="0"/>
            </w:tcBorders>
            <w:noWrap/>
            <w:vAlign w:val="center"/>
          </w:tcPr>
          <w:p w14:paraId="2BB1B90F">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发票号码</w:t>
            </w:r>
          </w:p>
        </w:tc>
        <w:tc>
          <w:tcPr>
            <w:tcW w:w="2507" w:type="dxa"/>
            <w:tcBorders>
              <w:top w:val="single" w:color="auto" w:sz="4" w:space="0"/>
              <w:left w:val="nil"/>
              <w:bottom w:val="nil"/>
              <w:right w:val="single" w:color="auto" w:sz="4" w:space="0"/>
            </w:tcBorders>
            <w:noWrap/>
            <w:vAlign w:val="center"/>
          </w:tcPr>
          <w:p w14:paraId="20FBAC1F">
            <w:pPr>
              <w:adjustRightInd w:val="0"/>
              <w:snapToGrid w:val="0"/>
              <w:jc w:val="center"/>
              <w:rPr>
                <w:rFonts w:hint="default" w:ascii="Times New Roman" w:hAnsi="Times New Roman" w:cs="Times New Roman"/>
                <w:kern w:val="0"/>
                <w:sz w:val="21"/>
                <w:szCs w:val="21"/>
                <w:highlight w:val="none"/>
                <w:lang w:bidi="ar-SA"/>
              </w:rPr>
            </w:pPr>
          </w:p>
        </w:tc>
      </w:tr>
      <w:tr w14:paraId="64441F88">
        <w:tblPrEx>
          <w:tblCellMar>
            <w:top w:w="0" w:type="dxa"/>
            <w:left w:w="108" w:type="dxa"/>
            <w:bottom w:w="0" w:type="dxa"/>
            <w:right w:w="108" w:type="dxa"/>
          </w:tblCellMar>
        </w:tblPrEx>
        <w:trPr>
          <w:trHeight w:val="635" w:hRule="atLeast"/>
          <w:jc w:val="center"/>
        </w:trPr>
        <w:tc>
          <w:tcPr>
            <w:tcW w:w="1975" w:type="dxa"/>
            <w:gridSpan w:val="2"/>
            <w:tcBorders>
              <w:top w:val="single" w:color="auto" w:sz="4" w:space="0"/>
              <w:left w:val="single" w:color="auto" w:sz="4" w:space="0"/>
              <w:bottom w:val="nil"/>
              <w:right w:val="single" w:color="auto" w:sz="4" w:space="0"/>
            </w:tcBorders>
            <w:noWrap/>
            <w:vAlign w:val="center"/>
          </w:tcPr>
          <w:p w14:paraId="7F0E5A58">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生产企业名称</w:t>
            </w:r>
          </w:p>
        </w:tc>
        <w:tc>
          <w:tcPr>
            <w:tcW w:w="3239" w:type="dxa"/>
            <w:tcBorders>
              <w:top w:val="single" w:color="auto" w:sz="4" w:space="0"/>
              <w:left w:val="single" w:color="auto" w:sz="4" w:space="0"/>
              <w:bottom w:val="single" w:color="auto" w:sz="4" w:space="0"/>
              <w:right w:val="single" w:color="auto" w:sz="4" w:space="0"/>
            </w:tcBorders>
            <w:noWrap/>
            <w:vAlign w:val="center"/>
          </w:tcPr>
          <w:p w14:paraId="36A0B34F">
            <w:pPr>
              <w:adjustRightInd w:val="0"/>
              <w:snapToGrid w:val="0"/>
              <w:jc w:val="center"/>
              <w:rPr>
                <w:rFonts w:hint="default" w:ascii="Times New Roman" w:hAnsi="Times New Roman" w:cs="Times New Roman"/>
                <w:kern w:val="0"/>
                <w:sz w:val="21"/>
                <w:szCs w:val="21"/>
                <w:highlight w:val="none"/>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14:paraId="5C77EA5A">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经销企业联系人</w:t>
            </w:r>
          </w:p>
        </w:tc>
        <w:tc>
          <w:tcPr>
            <w:tcW w:w="2507" w:type="dxa"/>
            <w:tcBorders>
              <w:top w:val="single" w:color="auto" w:sz="4" w:space="0"/>
              <w:left w:val="single" w:color="auto" w:sz="4" w:space="0"/>
              <w:bottom w:val="single" w:color="auto" w:sz="4" w:space="0"/>
              <w:right w:val="single" w:color="auto" w:sz="4" w:space="0"/>
            </w:tcBorders>
            <w:noWrap/>
            <w:vAlign w:val="center"/>
          </w:tcPr>
          <w:p w14:paraId="19251F04">
            <w:pPr>
              <w:adjustRightInd w:val="0"/>
              <w:snapToGrid w:val="0"/>
              <w:jc w:val="center"/>
              <w:rPr>
                <w:rFonts w:hint="default" w:ascii="Times New Roman" w:hAnsi="Times New Roman" w:cs="Times New Roman"/>
                <w:kern w:val="0"/>
                <w:sz w:val="21"/>
                <w:szCs w:val="21"/>
                <w:highlight w:val="none"/>
                <w:lang w:bidi="ar-SA"/>
              </w:rPr>
            </w:pPr>
          </w:p>
        </w:tc>
      </w:tr>
      <w:tr w14:paraId="17B0B5A8">
        <w:tblPrEx>
          <w:tblCellMar>
            <w:top w:w="0" w:type="dxa"/>
            <w:left w:w="108" w:type="dxa"/>
            <w:bottom w:w="0" w:type="dxa"/>
            <w:right w:w="108" w:type="dxa"/>
          </w:tblCellMar>
        </w:tblPrEx>
        <w:trPr>
          <w:trHeight w:val="635" w:hRule="atLeast"/>
          <w:jc w:val="center"/>
        </w:trPr>
        <w:tc>
          <w:tcPr>
            <w:tcW w:w="1975" w:type="dxa"/>
            <w:gridSpan w:val="2"/>
            <w:tcBorders>
              <w:top w:val="single" w:color="auto" w:sz="4" w:space="0"/>
              <w:left w:val="single" w:color="auto" w:sz="4" w:space="0"/>
              <w:bottom w:val="nil"/>
              <w:right w:val="single" w:color="auto" w:sz="4" w:space="0"/>
            </w:tcBorders>
            <w:noWrap/>
            <w:vAlign w:val="center"/>
          </w:tcPr>
          <w:p w14:paraId="730821BD">
            <w:pPr>
              <w:jc w:val="center"/>
              <w:rPr>
                <w:rFonts w:hint="default" w:ascii="Times New Roman" w:hAnsi="Times New Roman" w:cs="Times New Roman"/>
                <w:highlight w:val="none"/>
                <w:lang w:bidi="ar-SA"/>
              </w:rPr>
            </w:pPr>
            <w:r>
              <w:rPr>
                <w:rFonts w:hint="default" w:ascii="Times New Roman" w:hAnsi="Times New Roman" w:cs="Times New Roman"/>
                <w:kern w:val="0"/>
                <w:sz w:val="21"/>
                <w:szCs w:val="21"/>
                <w:highlight w:val="none"/>
                <w:lang w:bidi="ar-SA"/>
              </w:rPr>
              <w:t>经销企业名称</w:t>
            </w:r>
          </w:p>
        </w:tc>
        <w:tc>
          <w:tcPr>
            <w:tcW w:w="3239" w:type="dxa"/>
            <w:tcBorders>
              <w:top w:val="single" w:color="auto" w:sz="4" w:space="0"/>
              <w:left w:val="single" w:color="auto" w:sz="4" w:space="0"/>
              <w:bottom w:val="single" w:color="auto" w:sz="4" w:space="0"/>
              <w:right w:val="single" w:color="auto" w:sz="4" w:space="0"/>
            </w:tcBorders>
            <w:noWrap/>
            <w:vAlign w:val="center"/>
          </w:tcPr>
          <w:p w14:paraId="205D7A8B">
            <w:pPr>
              <w:jc w:val="center"/>
              <w:rPr>
                <w:rFonts w:hint="default" w:ascii="Times New Roman" w:hAnsi="Times New Roman" w:cs="Times New Roman"/>
                <w:highlight w:val="none"/>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14:paraId="265B49BE">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经销企业联系电话</w:t>
            </w:r>
          </w:p>
        </w:tc>
        <w:tc>
          <w:tcPr>
            <w:tcW w:w="2507" w:type="dxa"/>
            <w:tcBorders>
              <w:top w:val="single" w:color="auto" w:sz="4" w:space="0"/>
              <w:left w:val="single" w:color="auto" w:sz="4" w:space="0"/>
              <w:bottom w:val="single" w:color="auto" w:sz="4" w:space="0"/>
              <w:right w:val="single" w:color="auto" w:sz="4" w:space="0"/>
            </w:tcBorders>
            <w:noWrap/>
            <w:vAlign w:val="center"/>
          </w:tcPr>
          <w:p w14:paraId="7BB4A919">
            <w:pPr>
              <w:adjustRightInd w:val="0"/>
              <w:snapToGrid w:val="0"/>
              <w:jc w:val="center"/>
              <w:rPr>
                <w:rFonts w:hint="default" w:ascii="Times New Roman" w:hAnsi="Times New Roman" w:cs="Times New Roman"/>
                <w:kern w:val="0"/>
                <w:sz w:val="21"/>
                <w:szCs w:val="21"/>
                <w:highlight w:val="none"/>
                <w:lang w:bidi="ar-SA"/>
              </w:rPr>
            </w:pPr>
          </w:p>
        </w:tc>
      </w:tr>
      <w:tr w14:paraId="4C0159CE">
        <w:tblPrEx>
          <w:tblCellMar>
            <w:top w:w="0" w:type="dxa"/>
            <w:left w:w="108" w:type="dxa"/>
            <w:bottom w:w="0" w:type="dxa"/>
            <w:right w:w="108" w:type="dxa"/>
          </w:tblCellMar>
        </w:tblPrEx>
        <w:trPr>
          <w:trHeight w:val="531" w:hRule="atLeast"/>
          <w:jc w:val="center"/>
        </w:trPr>
        <w:tc>
          <w:tcPr>
            <w:tcW w:w="1975" w:type="dxa"/>
            <w:gridSpan w:val="2"/>
            <w:tcBorders>
              <w:top w:val="single" w:color="auto" w:sz="4" w:space="0"/>
              <w:left w:val="single" w:color="auto" w:sz="4" w:space="0"/>
              <w:bottom w:val="single" w:color="auto" w:sz="4" w:space="0"/>
              <w:right w:val="single" w:color="auto" w:sz="4" w:space="0"/>
            </w:tcBorders>
            <w:noWrap/>
            <w:vAlign w:val="center"/>
          </w:tcPr>
          <w:p w14:paraId="22A8B7F0">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15"/>
                <w:highlight w:val="none"/>
                <w:lang w:bidi="ar-SA"/>
              </w:rPr>
              <w:t>品目</w:t>
            </w:r>
          </w:p>
        </w:tc>
        <w:tc>
          <w:tcPr>
            <w:tcW w:w="6963" w:type="dxa"/>
            <w:gridSpan w:val="3"/>
            <w:tcBorders>
              <w:top w:val="single" w:color="auto" w:sz="4" w:space="0"/>
              <w:left w:val="nil"/>
              <w:bottom w:val="single" w:color="auto" w:sz="4" w:space="0"/>
              <w:right w:val="single" w:color="auto" w:sz="4" w:space="0"/>
            </w:tcBorders>
            <w:noWrap/>
            <w:vAlign w:val="center"/>
          </w:tcPr>
          <w:p w14:paraId="3DC62F99">
            <w:pPr>
              <w:adjustRightInd w:val="0"/>
              <w:snapToGrid w:val="0"/>
              <w:jc w:val="center"/>
              <w:rPr>
                <w:rFonts w:hint="default" w:ascii="Times New Roman" w:hAnsi="Times New Roman" w:cs="Times New Roman"/>
                <w:kern w:val="0"/>
                <w:sz w:val="21"/>
                <w:szCs w:val="21"/>
                <w:highlight w:val="none"/>
                <w:lang w:bidi="ar-SA"/>
              </w:rPr>
            </w:pPr>
          </w:p>
        </w:tc>
      </w:tr>
      <w:tr w14:paraId="18E81415">
        <w:tblPrEx>
          <w:tblCellMar>
            <w:top w:w="0" w:type="dxa"/>
            <w:left w:w="108" w:type="dxa"/>
            <w:bottom w:w="0" w:type="dxa"/>
            <w:right w:w="108" w:type="dxa"/>
          </w:tblCellMar>
        </w:tblPrEx>
        <w:trPr>
          <w:trHeight w:val="531" w:hRule="atLeast"/>
          <w:jc w:val="center"/>
        </w:trPr>
        <w:tc>
          <w:tcPr>
            <w:tcW w:w="1975" w:type="dxa"/>
            <w:gridSpan w:val="2"/>
            <w:tcBorders>
              <w:top w:val="single" w:color="auto" w:sz="4" w:space="0"/>
              <w:left w:val="single" w:color="auto" w:sz="4" w:space="0"/>
              <w:bottom w:val="single" w:color="auto" w:sz="4" w:space="0"/>
              <w:right w:val="single" w:color="auto" w:sz="4" w:space="0"/>
            </w:tcBorders>
            <w:noWrap/>
            <w:vAlign w:val="center"/>
          </w:tcPr>
          <w:p w14:paraId="097F2FE4">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内容</w:t>
            </w:r>
          </w:p>
        </w:tc>
        <w:tc>
          <w:tcPr>
            <w:tcW w:w="4456" w:type="dxa"/>
            <w:gridSpan w:val="2"/>
            <w:tcBorders>
              <w:top w:val="single" w:color="auto" w:sz="4" w:space="0"/>
              <w:left w:val="nil"/>
              <w:bottom w:val="single" w:color="auto" w:sz="4" w:space="0"/>
              <w:right w:val="single" w:color="auto" w:sz="4" w:space="0"/>
            </w:tcBorders>
            <w:noWrap/>
            <w:vAlign w:val="center"/>
          </w:tcPr>
          <w:p w14:paraId="715D5E17">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补贴额一览表及产品规定配置参数要求</w:t>
            </w:r>
          </w:p>
        </w:tc>
        <w:tc>
          <w:tcPr>
            <w:tcW w:w="2507" w:type="dxa"/>
            <w:tcBorders>
              <w:top w:val="single" w:color="auto" w:sz="4" w:space="0"/>
              <w:left w:val="single" w:color="auto" w:sz="4" w:space="0"/>
              <w:bottom w:val="single" w:color="000000" w:sz="4" w:space="0"/>
              <w:right w:val="single" w:color="auto" w:sz="4" w:space="0"/>
            </w:tcBorders>
            <w:noWrap/>
            <w:vAlign w:val="center"/>
          </w:tcPr>
          <w:p w14:paraId="64061CE4">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实际安装情况</w:t>
            </w:r>
          </w:p>
        </w:tc>
      </w:tr>
      <w:tr w14:paraId="04188787">
        <w:tblPrEx>
          <w:tblCellMar>
            <w:top w:w="0" w:type="dxa"/>
            <w:left w:w="108" w:type="dxa"/>
            <w:bottom w:w="0" w:type="dxa"/>
            <w:right w:w="108" w:type="dxa"/>
          </w:tblCellMar>
        </w:tblPrEx>
        <w:trPr>
          <w:trHeight w:val="549" w:hRule="atLeast"/>
          <w:jc w:val="center"/>
        </w:trPr>
        <w:tc>
          <w:tcPr>
            <w:tcW w:w="541" w:type="dxa"/>
            <w:tcBorders>
              <w:top w:val="nil"/>
              <w:left w:val="single" w:color="auto" w:sz="4" w:space="0"/>
              <w:bottom w:val="single" w:color="auto" w:sz="4" w:space="0"/>
              <w:right w:val="single" w:color="auto" w:sz="4" w:space="0"/>
            </w:tcBorders>
            <w:noWrap/>
            <w:vAlign w:val="center"/>
          </w:tcPr>
          <w:p w14:paraId="0607C0F7">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1</w:t>
            </w:r>
          </w:p>
        </w:tc>
        <w:tc>
          <w:tcPr>
            <w:tcW w:w="1434" w:type="dxa"/>
            <w:tcBorders>
              <w:top w:val="nil"/>
              <w:left w:val="nil"/>
              <w:bottom w:val="single" w:color="auto" w:sz="4" w:space="0"/>
              <w:right w:val="single" w:color="auto" w:sz="4" w:space="0"/>
            </w:tcBorders>
            <w:noWrap/>
            <w:vAlign w:val="center"/>
          </w:tcPr>
          <w:p w14:paraId="539522D3">
            <w:pPr>
              <w:adjustRightInd w:val="0"/>
              <w:snapToGrid w:val="0"/>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规格型号</w:t>
            </w:r>
          </w:p>
        </w:tc>
        <w:tc>
          <w:tcPr>
            <w:tcW w:w="4456" w:type="dxa"/>
            <w:gridSpan w:val="2"/>
            <w:tcBorders>
              <w:top w:val="nil"/>
              <w:left w:val="nil"/>
              <w:bottom w:val="single" w:color="auto" w:sz="4" w:space="0"/>
              <w:right w:val="single" w:color="auto" w:sz="4" w:space="0"/>
            </w:tcBorders>
            <w:noWrap/>
            <w:vAlign w:val="center"/>
          </w:tcPr>
          <w:p w14:paraId="7D863D45">
            <w:pPr>
              <w:adjustRightInd w:val="0"/>
              <w:snapToGrid w:val="0"/>
              <w:rPr>
                <w:rFonts w:hint="default" w:ascii="Times New Roman" w:hAnsi="Times New Roman" w:cs="Times New Roman"/>
                <w:kern w:val="0"/>
                <w:sz w:val="21"/>
                <w:szCs w:val="21"/>
                <w:highlight w:val="none"/>
                <w:lang w:bidi="ar-SA"/>
              </w:rPr>
            </w:pPr>
          </w:p>
        </w:tc>
        <w:tc>
          <w:tcPr>
            <w:tcW w:w="2507" w:type="dxa"/>
            <w:tcBorders>
              <w:top w:val="nil"/>
              <w:left w:val="single" w:color="auto" w:sz="4" w:space="0"/>
              <w:bottom w:val="single" w:color="auto" w:sz="4" w:space="0"/>
              <w:right w:val="single" w:color="auto" w:sz="4" w:space="0"/>
            </w:tcBorders>
            <w:noWrap/>
            <w:vAlign w:val="center"/>
          </w:tcPr>
          <w:p w14:paraId="1F5A0E38">
            <w:pPr>
              <w:adjustRightInd w:val="0"/>
              <w:snapToGrid w:val="0"/>
              <w:rPr>
                <w:rFonts w:hint="default" w:ascii="Times New Roman" w:hAnsi="Times New Roman" w:cs="Times New Roman"/>
                <w:kern w:val="0"/>
                <w:sz w:val="21"/>
                <w:szCs w:val="21"/>
                <w:highlight w:val="none"/>
                <w:lang w:bidi="ar-SA"/>
              </w:rPr>
            </w:pPr>
          </w:p>
        </w:tc>
      </w:tr>
      <w:tr w14:paraId="4C3ABA65">
        <w:tblPrEx>
          <w:tblCellMar>
            <w:top w:w="0" w:type="dxa"/>
            <w:left w:w="108" w:type="dxa"/>
            <w:bottom w:w="0" w:type="dxa"/>
            <w:right w:w="108" w:type="dxa"/>
          </w:tblCellMar>
        </w:tblPrEx>
        <w:trPr>
          <w:trHeight w:val="640" w:hRule="atLeast"/>
          <w:jc w:val="center"/>
        </w:trPr>
        <w:tc>
          <w:tcPr>
            <w:tcW w:w="541" w:type="dxa"/>
            <w:tcBorders>
              <w:top w:val="nil"/>
              <w:left w:val="single" w:color="auto" w:sz="4" w:space="0"/>
              <w:bottom w:val="single" w:color="auto" w:sz="4" w:space="0"/>
              <w:right w:val="single" w:color="auto" w:sz="4" w:space="0"/>
            </w:tcBorders>
            <w:noWrap/>
            <w:vAlign w:val="center"/>
          </w:tcPr>
          <w:p w14:paraId="35B6072F">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2</w:t>
            </w:r>
          </w:p>
        </w:tc>
        <w:tc>
          <w:tcPr>
            <w:tcW w:w="1434" w:type="dxa"/>
            <w:tcBorders>
              <w:top w:val="nil"/>
              <w:left w:val="nil"/>
              <w:bottom w:val="single" w:color="auto" w:sz="4" w:space="0"/>
              <w:right w:val="single" w:color="auto" w:sz="4" w:space="0"/>
            </w:tcBorders>
            <w:noWrap/>
            <w:vAlign w:val="center"/>
          </w:tcPr>
          <w:p w14:paraId="25C30864">
            <w:pPr>
              <w:adjustRightInd w:val="0"/>
              <w:snapToGrid w:val="0"/>
              <w:jc w:val="left"/>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功率</w:t>
            </w:r>
          </w:p>
        </w:tc>
        <w:tc>
          <w:tcPr>
            <w:tcW w:w="4456" w:type="dxa"/>
            <w:gridSpan w:val="2"/>
            <w:tcBorders>
              <w:top w:val="nil"/>
              <w:left w:val="nil"/>
              <w:bottom w:val="single" w:color="auto" w:sz="4" w:space="0"/>
              <w:right w:val="single" w:color="auto" w:sz="4" w:space="0"/>
            </w:tcBorders>
            <w:noWrap/>
            <w:vAlign w:val="center"/>
          </w:tcPr>
          <w:p w14:paraId="618F7E28">
            <w:pPr>
              <w:adjustRightInd w:val="0"/>
              <w:snapToGrid w:val="0"/>
              <w:rPr>
                <w:rFonts w:hint="default" w:ascii="Times New Roman" w:hAnsi="Times New Roman" w:cs="Times New Roman"/>
                <w:kern w:val="0"/>
                <w:sz w:val="21"/>
                <w:szCs w:val="21"/>
                <w:highlight w:val="none"/>
                <w:lang w:bidi="ar-SA"/>
              </w:rPr>
            </w:pPr>
          </w:p>
        </w:tc>
        <w:tc>
          <w:tcPr>
            <w:tcW w:w="2507" w:type="dxa"/>
            <w:tcBorders>
              <w:top w:val="nil"/>
              <w:left w:val="single" w:color="auto" w:sz="4" w:space="0"/>
              <w:bottom w:val="single" w:color="auto" w:sz="4" w:space="0"/>
              <w:right w:val="single" w:color="auto" w:sz="4" w:space="0"/>
            </w:tcBorders>
            <w:noWrap/>
            <w:vAlign w:val="center"/>
          </w:tcPr>
          <w:p w14:paraId="19641A1E">
            <w:pPr>
              <w:adjustRightInd w:val="0"/>
              <w:snapToGrid w:val="0"/>
              <w:rPr>
                <w:rFonts w:hint="default" w:ascii="Times New Roman" w:hAnsi="Times New Roman" w:cs="Times New Roman"/>
                <w:kern w:val="0"/>
                <w:sz w:val="21"/>
                <w:szCs w:val="21"/>
                <w:highlight w:val="none"/>
                <w:lang w:bidi="ar-SA"/>
              </w:rPr>
            </w:pPr>
          </w:p>
        </w:tc>
      </w:tr>
      <w:tr w14:paraId="249ABA3F">
        <w:tblPrEx>
          <w:tblCellMar>
            <w:top w:w="0" w:type="dxa"/>
            <w:left w:w="108" w:type="dxa"/>
            <w:bottom w:w="0" w:type="dxa"/>
            <w:right w:w="108" w:type="dxa"/>
          </w:tblCellMar>
        </w:tblPrEx>
        <w:trPr>
          <w:trHeight w:val="549" w:hRule="atLeast"/>
          <w:jc w:val="center"/>
        </w:trPr>
        <w:tc>
          <w:tcPr>
            <w:tcW w:w="541" w:type="dxa"/>
            <w:tcBorders>
              <w:top w:val="nil"/>
              <w:left w:val="single" w:color="auto" w:sz="4" w:space="0"/>
              <w:bottom w:val="single" w:color="auto" w:sz="4" w:space="0"/>
              <w:right w:val="single" w:color="auto" w:sz="4" w:space="0"/>
            </w:tcBorders>
            <w:noWrap/>
            <w:vAlign w:val="center"/>
          </w:tcPr>
          <w:p w14:paraId="471C8B76">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3</w:t>
            </w:r>
          </w:p>
        </w:tc>
        <w:tc>
          <w:tcPr>
            <w:tcW w:w="1434" w:type="dxa"/>
            <w:tcBorders>
              <w:top w:val="nil"/>
              <w:left w:val="nil"/>
              <w:bottom w:val="single" w:color="auto" w:sz="4" w:space="0"/>
              <w:right w:val="single" w:color="auto" w:sz="4" w:space="0"/>
            </w:tcBorders>
            <w:noWrap/>
            <w:vAlign w:val="center"/>
          </w:tcPr>
          <w:p w14:paraId="3D1E5DD8">
            <w:pPr>
              <w:adjustRightInd w:val="0"/>
              <w:snapToGrid w:val="0"/>
              <w:jc w:val="lef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容积</w:t>
            </w:r>
          </w:p>
        </w:tc>
        <w:tc>
          <w:tcPr>
            <w:tcW w:w="4456" w:type="dxa"/>
            <w:gridSpan w:val="2"/>
            <w:tcBorders>
              <w:top w:val="nil"/>
              <w:left w:val="nil"/>
              <w:bottom w:val="single" w:color="auto" w:sz="4" w:space="0"/>
              <w:right w:val="single" w:color="auto" w:sz="4" w:space="0"/>
            </w:tcBorders>
            <w:noWrap/>
            <w:vAlign w:val="center"/>
          </w:tcPr>
          <w:p w14:paraId="25B4217A">
            <w:pPr>
              <w:adjustRightInd w:val="0"/>
              <w:snapToGrid w:val="0"/>
              <w:rPr>
                <w:rFonts w:hint="default" w:ascii="Times New Roman" w:hAnsi="Times New Roman" w:cs="Times New Roman"/>
                <w:kern w:val="0"/>
                <w:sz w:val="21"/>
                <w:szCs w:val="21"/>
                <w:highlight w:val="none"/>
                <w:lang w:bidi="ar-SA"/>
              </w:rPr>
            </w:pPr>
          </w:p>
        </w:tc>
        <w:tc>
          <w:tcPr>
            <w:tcW w:w="2507" w:type="dxa"/>
            <w:tcBorders>
              <w:top w:val="nil"/>
              <w:left w:val="single" w:color="auto" w:sz="4" w:space="0"/>
              <w:bottom w:val="single" w:color="auto" w:sz="4" w:space="0"/>
              <w:right w:val="single" w:color="auto" w:sz="4" w:space="0"/>
            </w:tcBorders>
            <w:noWrap/>
            <w:vAlign w:val="center"/>
          </w:tcPr>
          <w:p w14:paraId="054E9957">
            <w:pPr>
              <w:adjustRightInd w:val="0"/>
              <w:snapToGrid w:val="0"/>
              <w:rPr>
                <w:rFonts w:hint="default" w:ascii="Times New Roman" w:hAnsi="Times New Roman" w:cs="Times New Roman"/>
                <w:kern w:val="0"/>
                <w:sz w:val="21"/>
                <w:szCs w:val="21"/>
                <w:highlight w:val="none"/>
                <w:lang w:bidi="ar-SA"/>
              </w:rPr>
            </w:pPr>
          </w:p>
        </w:tc>
      </w:tr>
      <w:tr w14:paraId="7200FD80">
        <w:tblPrEx>
          <w:tblCellMar>
            <w:top w:w="0" w:type="dxa"/>
            <w:left w:w="108" w:type="dxa"/>
            <w:bottom w:w="0" w:type="dxa"/>
            <w:right w:w="108" w:type="dxa"/>
          </w:tblCellMar>
        </w:tblPrEx>
        <w:trPr>
          <w:trHeight w:val="640" w:hRule="atLeast"/>
          <w:jc w:val="center"/>
        </w:trPr>
        <w:tc>
          <w:tcPr>
            <w:tcW w:w="541" w:type="dxa"/>
            <w:tcBorders>
              <w:top w:val="nil"/>
              <w:left w:val="single" w:color="auto" w:sz="4" w:space="0"/>
              <w:bottom w:val="single" w:color="auto" w:sz="4" w:space="0"/>
              <w:right w:val="single" w:color="auto" w:sz="4" w:space="0"/>
            </w:tcBorders>
            <w:noWrap/>
            <w:vAlign w:val="center"/>
          </w:tcPr>
          <w:p w14:paraId="081E953C">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4</w:t>
            </w:r>
          </w:p>
        </w:tc>
        <w:tc>
          <w:tcPr>
            <w:tcW w:w="1434" w:type="dxa"/>
            <w:tcBorders>
              <w:top w:val="nil"/>
              <w:left w:val="nil"/>
              <w:bottom w:val="single" w:color="auto" w:sz="4" w:space="0"/>
              <w:right w:val="single" w:color="auto" w:sz="4" w:space="0"/>
            </w:tcBorders>
            <w:noWrap/>
            <w:vAlign w:val="center"/>
          </w:tcPr>
          <w:p w14:paraId="63FE9E74">
            <w:pPr>
              <w:adjustRightInd w:val="0"/>
              <w:snapToGrid w:val="0"/>
              <w:jc w:val="lef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w:t>
            </w:r>
          </w:p>
        </w:tc>
        <w:tc>
          <w:tcPr>
            <w:tcW w:w="4456" w:type="dxa"/>
            <w:gridSpan w:val="2"/>
            <w:tcBorders>
              <w:top w:val="nil"/>
              <w:left w:val="nil"/>
              <w:bottom w:val="single" w:color="auto" w:sz="4" w:space="0"/>
              <w:right w:val="single" w:color="auto" w:sz="4" w:space="0"/>
            </w:tcBorders>
            <w:noWrap/>
            <w:vAlign w:val="center"/>
          </w:tcPr>
          <w:p w14:paraId="6CE8EA0E">
            <w:pPr>
              <w:adjustRightInd w:val="0"/>
              <w:snapToGrid w:val="0"/>
              <w:rPr>
                <w:rFonts w:hint="default" w:ascii="Times New Roman" w:hAnsi="Times New Roman" w:cs="Times New Roman"/>
                <w:kern w:val="0"/>
                <w:sz w:val="21"/>
                <w:szCs w:val="21"/>
                <w:highlight w:val="none"/>
                <w:lang w:bidi="ar-SA"/>
              </w:rPr>
            </w:pPr>
          </w:p>
        </w:tc>
        <w:tc>
          <w:tcPr>
            <w:tcW w:w="2507" w:type="dxa"/>
            <w:tcBorders>
              <w:top w:val="nil"/>
              <w:left w:val="single" w:color="auto" w:sz="4" w:space="0"/>
              <w:bottom w:val="single" w:color="auto" w:sz="4" w:space="0"/>
              <w:right w:val="single" w:color="auto" w:sz="4" w:space="0"/>
            </w:tcBorders>
            <w:noWrap/>
            <w:vAlign w:val="center"/>
          </w:tcPr>
          <w:p w14:paraId="5D745D29">
            <w:pPr>
              <w:adjustRightInd w:val="0"/>
              <w:snapToGrid w:val="0"/>
              <w:rPr>
                <w:rFonts w:hint="default" w:ascii="Times New Roman" w:hAnsi="Times New Roman" w:cs="Times New Roman"/>
                <w:kern w:val="0"/>
                <w:sz w:val="21"/>
                <w:szCs w:val="21"/>
                <w:highlight w:val="none"/>
                <w:lang w:bidi="ar-SA"/>
              </w:rPr>
            </w:pPr>
          </w:p>
        </w:tc>
      </w:tr>
      <w:tr w14:paraId="7E8CE9D1">
        <w:tblPrEx>
          <w:tblCellMar>
            <w:top w:w="0" w:type="dxa"/>
            <w:left w:w="108" w:type="dxa"/>
            <w:bottom w:w="0" w:type="dxa"/>
            <w:right w:w="108" w:type="dxa"/>
          </w:tblCellMar>
        </w:tblPrEx>
        <w:trPr>
          <w:trHeight w:val="567" w:hRule="atLeast"/>
          <w:jc w:val="center"/>
        </w:trPr>
        <w:tc>
          <w:tcPr>
            <w:tcW w:w="1975" w:type="dxa"/>
            <w:gridSpan w:val="2"/>
            <w:tcBorders>
              <w:top w:val="nil"/>
              <w:left w:val="single" w:color="auto" w:sz="4" w:space="0"/>
              <w:bottom w:val="single" w:color="auto" w:sz="4" w:space="0"/>
              <w:right w:val="single" w:color="auto" w:sz="4" w:space="0"/>
            </w:tcBorders>
            <w:noWrap/>
            <w:vAlign w:val="center"/>
          </w:tcPr>
          <w:p w14:paraId="652677DD">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说明</w:t>
            </w:r>
          </w:p>
        </w:tc>
        <w:tc>
          <w:tcPr>
            <w:tcW w:w="6963" w:type="dxa"/>
            <w:gridSpan w:val="3"/>
            <w:tcBorders>
              <w:top w:val="nil"/>
              <w:left w:val="nil"/>
              <w:bottom w:val="single" w:color="auto" w:sz="4" w:space="0"/>
              <w:right w:val="single" w:color="auto" w:sz="4" w:space="0"/>
            </w:tcBorders>
            <w:noWrap/>
            <w:vAlign w:val="center"/>
          </w:tcPr>
          <w:p w14:paraId="0A951AD7">
            <w:pPr>
              <w:adjustRightInd w:val="0"/>
              <w:snapToGrid w:val="0"/>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按补贴机具补贴额一览表及产品规定的配置、参数等验收</w:t>
            </w:r>
          </w:p>
        </w:tc>
      </w:tr>
      <w:tr w14:paraId="5E301382">
        <w:tblPrEx>
          <w:tblCellMar>
            <w:top w:w="0" w:type="dxa"/>
            <w:left w:w="108" w:type="dxa"/>
            <w:bottom w:w="0" w:type="dxa"/>
            <w:right w:w="108" w:type="dxa"/>
          </w:tblCellMar>
        </w:tblPrEx>
        <w:trPr>
          <w:trHeight w:val="1007" w:hRule="exact"/>
          <w:jc w:val="center"/>
        </w:trPr>
        <w:tc>
          <w:tcPr>
            <w:tcW w:w="1975" w:type="dxa"/>
            <w:gridSpan w:val="2"/>
            <w:tcBorders>
              <w:top w:val="single" w:color="auto" w:sz="4" w:space="0"/>
              <w:left w:val="single" w:color="auto" w:sz="4" w:space="0"/>
              <w:bottom w:val="single" w:color="auto" w:sz="4" w:space="0"/>
              <w:right w:val="single" w:color="auto" w:sz="4" w:space="0"/>
            </w:tcBorders>
            <w:noWrap/>
            <w:vAlign w:val="center"/>
          </w:tcPr>
          <w:p w14:paraId="2E1743D3">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供货单位签字盖章（日期）：</w:t>
            </w:r>
          </w:p>
        </w:tc>
        <w:tc>
          <w:tcPr>
            <w:tcW w:w="3239" w:type="dxa"/>
            <w:tcBorders>
              <w:top w:val="nil"/>
              <w:left w:val="single" w:color="auto" w:sz="4" w:space="0"/>
              <w:bottom w:val="nil"/>
              <w:right w:val="single" w:color="auto" w:sz="4" w:space="0"/>
            </w:tcBorders>
            <w:noWrap/>
            <w:vAlign w:val="center"/>
          </w:tcPr>
          <w:p w14:paraId="198108C3">
            <w:pPr>
              <w:adjustRightInd w:val="0"/>
              <w:snapToGrid w:val="0"/>
              <w:spacing w:line="280" w:lineRule="exact"/>
              <w:jc w:val="left"/>
              <w:rPr>
                <w:rFonts w:hint="default" w:ascii="Times New Roman" w:hAnsi="Times New Roman" w:cs="Times New Roman"/>
                <w:kern w:val="0"/>
                <w:sz w:val="21"/>
                <w:szCs w:val="21"/>
                <w:highlight w:val="none"/>
                <w:lang w:bidi="ar-SA"/>
              </w:rPr>
            </w:pPr>
          </w:p>
        </w:tc>
        <w:tc>
          <w:tcPr>
            <w:tcW w:w="1217" w:type="dxa"/>
            <w:tcBorders>
              <w:top w:val="nil"/>
              <w:left w:val="single" w:color="auto" w:sz="4" w:space="0"/>
              <w:bottom w:val="nil"/>
              <w:right w:val="single" w:color="auto" w:sz="4" w:space="0"/>
            </w:tcBorders>
            <w:noWrap/>
            <w:vAlign w:val="center"/>
          </w:tcPr>
          <w:p w14:paraId="6314F873">
            <w:pPr>
              <w:adjustRightInd w:val="0"/>
              <w:snapToGrid w:val="0"/>
              <w:spacing w:line="280" w:lineRule="exact"/>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购机者</w:t>
            </w:r>
          </w:p>
          <w:p w14:paraId="507DC00B">
            <w:pPr>
              <w:adjustRightInd w:val="0"/>
              <w:snapToGrid w:val="0"/>
              <w:spacing w:line="280" w:lineRule="exact"/>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签字</w:t>
            </w:r>
          </w:p>
        </w:tc>
        <w:tc>
          <w:tcPr>
            <w:tcW w:w="2507" w:type="dxa"/>
            <w:tcBorders>
              <w:top w:val="nil"/>
              <w:left w:val="single" w:color="auto" w:sz="4" w:space="0"/>
              <w:bottom w:val="nil"/>
              <w:right w:val="single" w:color="auto" w:sz="4" w:space="0"/>
            </w:tcBorders>
            <w:noWrap/>
            <w:vAlign w:val="center"/>
          </w:tcPr>
          <w:p w14:paraId="30F32093">
            <w:pPr>
              <w:adjustRightInd w:val="0"/>
              <w:snapToGrid w:val="0"/>
              <w:spacing w:line="280" w:lineRule="exact"/>
              <w:jc w:val="left"/>
              <w:rPr>
                <w:rFonts w:hint="default" w:ascii="Times New Roman" w:hAnsi="Times New Roman" w:cs="Times New Roman"/>
                <w:kern w:val="0"/>
                <w:sz w:val="21"/>
                <w:szCs w:val="21"/>
                <w:highlight w:val="none"/>
                <w:lang w:bidi="ar-SA"/>
              </w:rPr>
            </w:pPr>
          </w:p>
        </w:tc>
      </w:tr>
      <w:tr w14:paraId="508AA53C">
        <w:tblPrEx>
          <w:tblCellMar>
            <w:top w:w="0" w:type="dxa"/>
            <w:left w:w="108" w:type="dxa"/>
            <w:bottom w:w="0" w:type="dxa"/>
            <w:right w:w="108" w:type="dxa"/>
          </w:tblCellMar>
        </w:tblPrEx>
        <w:trPr>
          <w:trHeight w:val="1029" w:hRule="exact"/>
          <w:jc w:val="center"/>
        </w:trPr>
        <w:tc>
          <w:tcPr>
            <w:tcW w:w="1975" w:type="dxa"/>
            <w:gridSpan w:val="2"/>
            <w:tcBorders>
              <w:top w:val="single" w:color="auto" w:sz="4" w:space="0"/>
              <w:left w:val="single" w:color="auto" w:sz="4" w:space="0"/>
              <w:bottom w:val="single" w:color="auto" w:sz="4" w:space="0"/>
              <w:right w:val="single" w:color="auto" w:sz="4" w:space="0"/>
            </w:tcBorders>
            <w:noWrap/>
            <w:vAlign w:val="center"/>
          </w:tcPr>
          <w:p w14:paraId="2B748EAB">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乡镇农业农村主管部门形式核实意见</w:t>
            </w:r>
          </w:p>
          <w:p w14:paraId="278C943B">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（日期）：</w:t>
            </w:r>
          </w:p>
        </w:tc>
        <w:tc>
          <w:tcPr>
            <w:tcW w:w="6963" w:type="dxa"/>
            <w:gridSpan w:val="3"/>
            <w:tcBorders>
              <w:top w:val="single" w:color="auto" w:sz="4" w:space="0"/>
              <w:left w:val="nil"/>
              <w:bottom w:val="single" w:color="auto" w:sz="4" w:space="0"/>
              <w:right w:val="single" w:color="auto" w:sz="4" w:space="0"/>
            </w:tcBorders>
            <w:noWrap/>
            <w:vAlign w:val="center"/>
          </w:tcPr>
          <w:p w14:paraId="4FD64684">
            <w:pPr>
              <w:adjustRightInd w:val="0"/>
              <w:snapToGrid w:val="0"/>
              <w:spacing w:line="280" w:lineRule="exac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合格（   ）   不合格（   ）    签字盖章</w:t>
            </w:r>
          </w:p>
        </w:tc>
      </w:tr>
    </w:tbl>
    <w:p w14:paraId="649B8D30">
      <w:pPr>
        <w:adjustRightInd w:val="0"/>
        <w:snapToGrid w:val="0"/>
        <w:spacing w:line="480" w:lineRule="exact"/>
        <w:jc w:val="left"/>
        <w:rPr>
          <w:rFonts w:hint="default" w:ascii="Times New Roman" w:hAnsi="Times New Roman" w:cs="Times New Roman"/>
          <w:highlight w:val="none"/>
          <w:lang w:bidi="ar-SA"/>
        </w:rPr>
      </w:pPr>
      <w:r>
        <w:rPr>
          <w:rFonts w:hint="default" w:ascii="Times New Roman" w:hAnsi="Times New Roman" w:cs="Times New Roman"/>
          <w:b/>
          <w:kern w:val="0"/>
          <w:sz w:val="24"/>
          <w:highlight w:val="none"/>
          <w:lang w:bidi="ar-SA"/>
        </w:rPr>
        <w:t>注：</w:t>
      </w:r>
      <w:r>
        <w:rPr>
          <w:rFonts w:hint="default" w:ascii="Times New Roman" w:hAnsi="Times New Roman" w:cs="Times New Roman"/>
          <w:kern w:val="0"/>
          <w:sz w:val="24"/>
          <w:highlight w:val="none"/>
          <w:lang w:bidi="ar-SA"/>
        </w:rPr>
        <w:t>县农业农村局对补贴机具安装确认事项提供必要的技术支持。对专业要求较高的补贴产品可委托社会专业机构核实并经县农业农村局确认。</w:t>
      </w:r>
    </w:p>
    <w:p w14:paraId="530E455A">
      <w:pPr>
        <w:rPr>
          <w:rFonts w:hint="default" w:ascii="Times New Roman" w:hAnsi="Times New Roman" w:cs="Times New Roman"/>
          <w:highlight w:val="none"/>
          <w:lang w:bidi="ar-SA"/>
        </w:rPr>
      </w:pPr>
    </w:p>
    <w:p w14:paraId="14319A3E">
      <w:pPr>
        <w:pStyle w:val="21"/>
        <w:rPr>
          <w:rFonts w:hint="default" w:ascii="Times New Roman" w:hAnsi="Times New Roman" w:cs="Times New Roman"/>
          <w:highlight w:val="none"/>
          <w:lang w:bidi="ar-SA"/>
        </w:rPr>
      </w:pPr>
    </w:p>
    <w:p w14:paraId="3C9C4A59">
      <w:pPr>
        <w:spacing w:line="560" w:lineRule="exact"/>
        <w:rPr>
          <w:rFonts w:hint="default" w:ascii="Times New Roman" w:hAnsi="Times New Roman" w:eastAsia="方正黑体_GBK" w:cs="Times New Roman"/>
          <w:sz w:val="32"/>
          <w:szCs w:val="32"/>
          <w:highlight w:val="none"/>
          <w:lang w:val="en-US" w:eastAsia="zh-CN" w:bidi="ar-SA"/>
        </w:rPr>
      </w:pPr>
      <w:r>
        <w:rPr>
          <w:rFonts w:hint="default" w:ascii="Times New Roman" w:hAnsi="Times New Roman" w:eastAsia="方正黑体_GBK" w:cs="Times New Roman"/>
          <w:sz w:val="32"/>
          <w:szCs w:val="32"/>
          <w:highlight w:val="none"/>
          <w:lang w:val="en-US" w:eastAsia="zh-CN" w:bidi="ar-SA"/>
        </w:rPr>
        <w:t>附件</w:t>
      </w:r>
      <w:r>
        <w:rPr>
          <w:rFonts w:hint="eastAsia" w:eastAsia="方正黑体_GBK" w:cs="Times New Roman"/>
          <w:sz w:val="32"/>
          <w:szCs w:val="32"/>
          <w:highlight w:val="none"/>
          <w:lang w:val="en-US" w:eastAsia="zh-CN" w:bidi="ar-SA"/>
        </w:rPr>
        <w:t>4</w:t>
      </w:r>
    </w:p>
    <w:p w14:paraId="0FF1E60F">
      <w:pPr>
        <w:rPr>
          <w:rFonts w:hint="default"/>
          <w:lang w:val="en-US" w:eastAsia="zh-CN"/>
        </w:rPr>
      </w:pPr>
      <w:r>
        <w:rPr>
          <w:rFonts w:hint="default"/>
          <w:lang w:val="en-US" w:eastAsia="zh-CN"/>
        </w:rPr>
        <w:drawing>
          <wp:inline distT="0" distB="0" distL="114300" distR="114300">
            <wp:extent cx="5265420" cy="7125335"/>
            <wp:effectExtent l="0" t="0" r="11430" b="18415"/>
            <wp:docPr id="2" name="图片 2" descr="2024-2026农机补贴申请办理系统流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024-2026农机补贴申请办理系统流程"/>
                    <pic:cNvPicPr>
                      <a:picLocks noChangeAspect="1"/>
                    </pic:cNvPicPr>
                  </pic:nvPicPr>
                  <pic:blipFill>
                    <a:blip r:embed="rId14"/>
                    <a:stretch>
                      <a:fillRect/>
                    </a:stretch>
                  </pic:blipFill>
                  <pic:spPr>
                    <a:xfrm>
                      <a:off x="0" y="0"/>
                      <a:ext cx="5265420" cy="7125335"/>
                    </a:xfrm>
                    <a:prstGeom prst="rect">
                      <a:avLst/>
                    </a:prstGeom>
                    <a:noFill/>
                    <a:ln>
                      <a:noFill/>
                    </a:ln>
                  </pic:spPr>
                </pic:pic>
              </a:graphicData>
            </a:graphic>
          </wp:inline>
        </w:drawing>
      </w:r>
    </w:p>
    <w:p w14:paraId="68E95B4A">
      <w:pPr>
        <w:tabs>
          <w:tab w:val="left" w:pos="531"/>
        </w:tabs>
        <w:bidi w:val="0"/>
        <w:jc w:val="left"/>
        <w:rPr>
          <w:rFonts w:hint="eastAsia"/>
          <w:lang w:val="en-US" w:eastAsia="zh-CN"/>
        </w:rPr>
      </w:pPr>
      <w:r>
        <w:rPr>
          <w:rFonts w:hint="eastAsia"/>
          <w:lang w:val="en-US" w:eastAsia="zh-CN"/>
        </w:rPr>
        <w:tab/>
      </w:r>
    </w:p>
    <w:p w14:paraId="7CC8D200">
      <w:pPr>
        <w:rPr>
          <w:rFonts w:hint="default"/>
          <w:lang w:val="en-US" w:eastAsia="zh-CN"/>
        </w:rPr>
      </w:pPr>
      <w:r>
        <w:rPr>
          <w:rFonts w:hint="default"/>
          <w:lang w:val="en-US" w:eastAsia="zh-CN"/>
        </w:rPr>
        <w:br w:type="page"/>
      </w:r>
    </w:p>
    <w:p w14:paraId="3A7AE667">
      <w:pPr>
        <w:pStyle w:val="21"/>
        <w:rPr>
          <w:rFonts w:hint="default"/>
          <w:lang w:val="en-US" w:eastAsia="zh-CN"/>
        </w:rPr>
        <w:sectPr>
          <w:footerReference r:id="rId3" w:type="default"/>
          <w:footerReference r:id="rId4" w:type="even"/>
          <w:pgSz w:w="11906" w:h="16838"/>
          <w:pgMar w:top="2154" w:right="1587" w:bottom="2154" w:left="1587" w:header="851" w:footer="1587" w:gutter="0"/>
          <w:pgNumType w:fmt="decimal"/>
          <w:cols w:space="0" w:num="1"/>
          <w:rtlGutter w:val="0"/>
          <w:docGrid w:type="lines" w:linePitch="312" w:charSpace="0"/>
        </w:sectPr>
      </w:pPr>
    </w:p>
    <w:p w14:paraId="3E23760F">
      <w:pPr>
        <w:spacing w:line="560" w:lineRule="exact"/>
        <w:rPr>
          <w:rFonts w:hint="default" w:ascii="Times New Roman" w:hAnsi="Times New Roman" w:eastAsia="方正黑体_GBK" w:cs="Times New Roman"/>
          <w:sz w:val="32"/>
          <w:szCs w:val="32"/>
          <w:highlight w:val="none"/>
          <w:lang w:val="en-US" w:eastAsia="zh-CN" w:bidi="ar-SA"/>
        </w:rPr>
      </w:pPr>
      <w:r>
        <w:rPr>
          <w:rFonts w:hint="default" w:ascii="Times New Roman" w:hAnsi="Times New Roman" w:eastAsia="方正黑体_GBK" w:cs="Times New Roman"/>
          <w:sz w:val="32"/>
          <w:szCs w:val="32"/>
          <w:highlight w:val="none"/>
          <w:lang w:bidi="ar-SA"/>
        </w:rPr>
        <w:t>附件</w:t>
      </w:r>
      <w:r>
        <w:rPr>
          <w:rFonts w:hint="eastAsia" w:eastAsia="方正黑体_GBK" w:cs="Times New Roman"/>
          <w:sz w:val="32"/>
          <w:szCs w:val="32"/>
          <w:highlight w:val="none"/>
          <w:lang w:val="en-US" w:eastAsia="zh-CN" w:bidi="ar-SA"/>
        </w:rPr>
        <w:t>5</w:t>
      </w:r>
    </w:p>
    <w:p w14:paraId="376BE43F">
      <w:pPr>
        <w:rPr>
          <w:rFonts w:hint="default"/>
        </w:rPr>
      </w:pPr>
      <w:r>
        <w:rPr>
          <w:rFonts w:hint="default"/>
          <w:lang w:val="en-US" w:eastAsia="zh-CN"/>
        </w:rPr>
        <w:drawing>
          <wp:inline distT="0" distB="0" distL="114300" distR="114300">
            <wp:extent cx="8613140" cy="4404995"/>
            <wp:effectExtent l="0" t="0" r="16510" b="14605"/>
            <wp:docPr id="8" name="图片 3" descr="2024-2026农机补贴线下办理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descr="2024-2026农机补贴线下办理流程图"/>
                    <pic:cNvPicPr>
                      <a:picLocks noChangeAspect="1"/>
                    </pic:cNvPicPr>
                  </pic:nvPicPr>
                  <pic:blipFill>
                    <a:blip r:embed="rId15"/>
                    <a:stretch>
                      <a:fillRect/>
                    </a:stretch>
                  </pic:blipFill>
                  <pic:spPr>
                    <a:xfrm>
                      <a:off x="0" y="0"/>
                      <a:ext cx="8613140" cy="4404995"/>
                    </a:xfrm>
                    <a:prstGeom prst="rect">
                      <a:avLst/>
                    </a:prstGeom>
                    <a:noFill/>
                    <a:ln>
                      <a:noFill/>
                    </a:ln>
                  </pic:spPr>
                </pic:pic>
              </a:graphicData>
            </a:graphic>
          </wp:inline>
        </w:drawing>
      </w:r>
    </w:p>
    <w:p w14:paraId="234C108B">
      <w:pPr>
        <w:rPr>
          <w:rFonts w:hint="default" w:ascii="Times New Roman" w:hAnsi="Times New Roman" w:cs="Times New Roman"/>
          <w:highlight w:val="none"/>
          <w:lang w:bidi="ar-SA"/>
        </w:rPr>
      </w:pPr>
      <w:r>
        <w:rPr>
          <w:rFonts w:hint="default" w:ascii="Times New Roman" w:hAnsi="Times New Roman" w:cs="Times New Roman"/>
          <w:highlight w:val="none"/>
          <w:lang w:bidi="ar-SA"/>
        </w:rPr>
        <w:br w:type="page"/>
      </w:r>
    </w:p>
    <w:p w14:paraId="7C8A73D0">
      <w:pPr>
        <w:rPr>
          <w:rFonts w:hint="eastAsia" w:ascii="Times New Roman" w:hAnsi="Times New Roman" w:eastAsia="宋体" w:cs="Times New Roman"/>
          <w:highlight w:val="none"/>
          <w:lang w:eastAsia="zh-CN" w:bidi="ar-SA"/>
        </w:rPr>
        <w:sectPr>
          <w:footerReference r:id="rId5" w:type="default"/>
          <w:footerReference r:id="rId6" w:type="even"/>
          <w:pgSz w:w="16838" w:h="11906" w:orient="landscape"/>
          <w:pgMar w:top="1588" w:right="2098" w:bottom="1588" w:left="2098" w:header="851" w:footer="1701" w:gutter="0"/>
          <w:pgNumType w:fmt="decimal" w:start="21"/>
          <w:cols w:space="720" w:num="1"/>
          <w:docGrid w:type="linesAndChars" w:linePitch="574" w:charSpace="-1683"/>
        </w:sectPr>
      </w:pPr>
    </w:p>
    <w:p w14:paraId="33855DE7">
      <w:pPr>
        <w:rPr>
          <w:rFonts w:hint="eastAsia" w:ascii="方正黑体_GBK" w:hAnsi="方正黑体_GBK" w:eastAsia="方正黑体_GBK" w:cs="方正黑体_GBK"/>
          <w:sz w:val="30"/>
          <w:szCs w:val="30"/>
          <w:highlight w:val="none"/>
        </w:rPr>
      </w:pPr>
    </w:p>
    <w:p w14:paraId="14B03EBD">
      <w:pPr>
        <w:adjustRightInd w:val="0"/>
        <w:snapToGrid w:val="0"/>
        <w:spacing w:line="560" w:lineRule="exact"/>
        <w:rPr>
          <w:rFonts w:hint="default" w:ascii="方正黑体_GBK" w:hAnsi="方正黑体_GBK" w:eastAsia="方正黑体_GBK" w:cs="方正黑体_GBK"/>
          <w:sz w:val="30"/>
          <w:szCs w:val="30"/>
          <w:highlight w:val="none"/>
          <w:lang w:val="en-US" w:eastAsia="zh-CN"/>
        </w:rPr>
      </w:pPr>
      <w:r>
        <w:rPr>
          <w:rFonts w:hint="eastAsia" w:ascii="方正黑体_GBK" w:hAnsi="方正黑体_GBK" w:eastAsia="方正黑体_GBK" w:cs="方正黑体_GBK"/>
          <w:sz w:val="30"/>
          <w:szCs w:val="30"/>
          <w:highlight w:val="none"/>
        </w:rPr>
        <w:t>附件</w:t>
      </w:r>
      <w:r>
        <w:rPr>
          <w:rFonts w:hint="eastAsia" w:ascii="方正黑体_GBK" w:hAnsi="方正黑体_GBK" w:eastAsia="方正黑体_GBK" w:cs="方正黑体_GBK"/>
          <w:sz w:val="30"/>
          <w:szCs w:val="30"/>
          <w:highlight w:val="none"/>
          <w:lang w:val="en-US" w:eastAsia="zh-CN"/>
        </w:rPr>
        <w:t xml:space="preserve">6 </w:t>
      </w:r>
    </w:p>
    <w:p w14:paraId="7349A5AE">
      <w:pPr>
        <w:spacing w:line="590" w:lineRule="exact"/>
        <w:jc w:val="center"/>
        <w:rPr>
          <w:rFonts w:ascii="方正小标宋简体" w:hAnsi="黑体" w:eastAsia="方正小标宋简体"/>
          <w:sz w:val="44"/>
          <w:szCs w:val="44"/>
          <w:highlight w:val="none"/>
        </w:rPr>
      </w:pPr>
      <w:r>
        <w:rPr>
          <w:rFonts w:hint="eastAsia" w:ascii="方正小标宋简体" w:hAnsi="黑体" w:eastAsia="方正小标宋简体"/>
          <w:sz w:val="44"/>
          <w:szCs w:val="44"/>
          <w:highlight w:val="none"/>
        </w:rPr>
        <w:t>江苏省农机购置补贴清册</w:t>
      </w:r>
    </w:p>
    <w:p w14:paraId="3DAEA2F5">
      <w:pPr>
        <w:spacing w:line="590" w:lineRule="exact"/>
        <w:jc w:val="center"/>
        <w:rPr>
          <w:rFonts w:ascii="方正小标宋简体" w:hAnsi="黑体" w:eastAsia="方正小标宋简体"/>
          <w:sz w:val="44"/>
          <w:szCs w:val="44"/>
          <w:highlight w:val="none"/>
        </w:rPr>
      </w:pP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7"/>
        <w:gridCol w:w="660"/>
        <w:gridCol w:w="661"/>
        <w:gridCol w:w="661"/>
        <w:gridCol w:w="661"/>
        <w:gridCol w:w="651"/>
        <w:gridCol w:w="651"/>
        <w:gridCol w:w="651"/>
        <w:gridCol w:w="652"/>
        <w:gridCol w:w="652"/>
        <w:gridCol w:w="652"/>
        <w:gridCol w:w="652"/>
        <w:gridCol w:w="652"/>
        <w:gridCol w:w="652"/>
        <w:gridCol w:w="652"/>
        <w:gridCol w:w="652"/>
        <w:gridCol w:w="652"/>
        <w:gridCol w:w="652"/>
        <w:gridCol w:w="652"/>
        <w:gridCol w:w="652"/>
      </w:tblGrid>
      <w:tr w14:paraId="6562E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trPr>
        <w:tc>
          <w:tcPr>
            <w:tcW w:w="907" w:type="dxa"/>
            <w:vAlign w:val="center"/>
          </w:tcPr>
          <w:p w14:paraId="5D53E134">
            <w:pPr>
              <w:spacing w:line="240" w:lineRule="exact"/>
              <w:jc w:val="center"/>
              <w:rPr>
                <w:rFonts w:ascii="仿宋" w:hAnsi="仿宋" w:eastAsia="仿宋"/>
                <w:b/>
                <w:sz w:val="15"/>
                <w:szCs w:val="15"/>
                <w:highlight w:val="none"/>
              </w:rPr>
            </w:pPr>
            <w:r>
              <w:rPr>
                <w:rFonts w:hint="eastAsia" w:ascii="仿宋" w:hAnsi="仿宋" w:eastAsia="仿宋"/>
                <w:b/>
                <w:sz w:val="15"/>
                <w:szCs w:val="15"/>
                <w:highlight w:val="none"/>
              </w:rPr>
              <w:t>购机者</w:t>
            </w:r>
            <w:r>
              <w:rPr>
                <w:rFonts w:hint="eastAsia" w:ascii="仿宋" w:hAnsi="仿宋" w:eastAsia="仿宋"/>
                <w:b/>
                <w:sz w:val="15"/>
                <w:szCs w:val="15"/>
                <w:highlight w:val="none"/>
                <w:lang w:eastAsia="zh-CN"/>
              </w:rPr>
              <w:t>（</w:t>
            </w:r>
            <w:r>
              <w:rPr>
                <w:rFonts w:hint="eastAsia" w:ascii="仿宋" w:hAnsi="仿宋" w:eastAsia="仿宋"/>
                <w:b/>
                <w:sz w:val="15"/>
                <w:szCs w:val="15"/>
                <w:highlight w:val="none"/>
              </w:rPr>
              <w:t>个人、农业生产经营组织）</w:t>
            </w:r>
          </w:p>
        </w:tc>
        <w:tc>
          <w:tcPr>
            <w:tcW w:w="660" w:type="dxa"/>
            <w:vAlign w:val="center"/>
          </w:tcPr>
          <w:p w14:paraId="1E3B0A06">
            <w:pPr>
              <w:spacing w:line="240" w:lineRule="exact"/>
              <w:jc w:val="center"/>
              <w:rPr>
                <w:rFonts w:ascii="仿宋" w:hAnsi="仿宋" w:eastAsia="仿宋"/>
                <w:b/>
                <w:sz w:val="15"/>
                <w:szCs w:val="15"/>
                <w:highlight w:val="none"/>
              </w:rPr>
            </w:pPr>
            <w:r>
              <w:rPr>
                <w:rFonts w:hint="eastAsia" w:ascii="仿宋" w:hAnsi="仿宋" w:eastAsia="仿宋"/>
                <w:b/>
                <w:sz w:val="15"/>
                <w:szCs w:val="15"/>
                <w:highlight w:val="none"/>
              </w:rPr>
              <w:t>地址</w:t>
            </w:r>
          </w:p>
        </w:tc>
        <w:tc>
          <w:tcPr>
            <w:tcW w:w="661" w:type="dxa"/>
            <w:vAlign w:val="center"/>
          </w:tcPr>
          <w:p w14:paraId="1EFA354A">
            <w:pPr>
              <w:spacing w:line="240" w:lineRule="exact"/>
              <w:jc w:val="center"/>
              <w:rPr>
                <w:rFonts w:ascii="仿宋" w:hAnsi="仿宋" w:eastAsia="仿宋"/>
                <w:b/>
                <w:sz w:val="15"/>
                <w:szCs w:val="15"/>
                <w:highlight w:val="none"/>
              </w:rPr>
            </w:pPr>
            <w:r>
              <w:rPr>
                <w:rFonts w:hint="eastAsia" w:ascii="仿宋" w:hAnsi="仿宋" w:eastAsia="仿宋"/>
                <w:b/>
                <w:sz w:val="15"/>
                <w:szCs w:val="15"/>
                <w:highlight w:val="none"/>
              </w:rPr>
              <w:t>身份证号码、组织机构代码</w:t>
            </w:r>
          </w:p>
        </w:tc>
        <w:tc>
          <w:tcPr>
            <w:tcW w:w="661" w:type="dxa"/>
            <w:vAlign w:val="center"/>
          </w:tcPr>
          <w:p w14:paraId="597BDE98">
            <w:pPr>
              <w:spacing w:line="240" w:lineRule="exact"/>
              <w:jc w:val="center"/>
              <w:rPr>
                <w:rFonts w:ascii="仿宋" w:hAnsi="仿宋" w:eastAsia="仿宋"/>
                <w:b/>
                <w:sz w:val="15"/>
                <w:szCs w:val="15"/>
                <w:highlight w:val="none"/>
              </w:rPr>
            </w:pPr>
            <w:r>
              <w:rPr>
                <w:rFonts w:hint="eastAsia" w:ascii="仿宋" w:hAnsi="仿宋" w:eastAsia="仿宋"/>
                <w:b/>
                <w:sz w:val="15"/>
                <w:szCs w:val="15"/>
                <w:highlight w:val="none"/>
              </w:rPr>
              <w:t>联系</w:t>
            </w:r>
          </w:p>
          <w:p w14:paraId="51098086">
            <w:pPr>
              <w:spacing w:line="240" w:lineRule="exact"/>
              <w:jc w:val="center"/>
              <w:rPr>
                <w:rFonts w:ascii="仿宋" w:hAnsi="仿宋" w:eastAsia="仿宋"/>
                <w:b/>
                <w:sz w:val="15"/>
                <w:szCs w:val="15"/>
                <w:highlight w:val="none"/>
              </w:rPr>
            </w:pPr>
            <w:r>
              <w:rPr>
                <w:rFonts w:hint="eastAsia" w:ascii="仿宋" w:hAnsi="仿宋" w:eastAsia="仿宋"/>
                <w:b/>
                <w:sz w:val="15"/>
                <w:szCs w:val="15"/>
                <w:highlight w:val="none"/>
              </w:rPr>
              <w:t>电话</w:t>
            </w:r>
          </w:p>
        </w:tc>
        <w:tc>
          <w:tcPr>
            <w:tcW w:w="661" w:type="dxa"/>
            <w:vAlign w:val="center"/>
          </w:tcPr>
          <w:p w14:paraId="52BA5D84">
            <w:pPr>
              <w:spacing w:line="240" w:lineRule="exact"/>
              <w:jc w:val="center"/>
              <w:rPr>
                <w:rFonts w:ascii="仿宋" w:hAnsi="仿宋" w:eastAsia="仿宋"/>
                <w:b/>
                <w:sz w:val="15"/>
                <w:szCs w:val="15"/>
                <w:highlight w:val="none"/>
              </w:rPr>
            </w:pPr>
            <w:r>
              <w:rPr>
                <w:rFonts w:hint="eastAsia" w:ascii="仿宋" w:hAnsi="仿宋" w:eastAsia="仿宋"/>
                <w:b/>
                <w:sz w:val="15"/>
                <w:szCs w:val="15"/>
                <w:highlight w:val="none"/>
              </w:rPr>
              <w:t>机具   品目</w:t>
            </w:r>
          </w:p>
        </w:tc>
        <w:tc>
          <w:tcPr>
            <w:tcW w:w="651" w:type="dxa"/>
            <w:vAlign w:val="center"/>
          </w:tcPr>
          <w:p w14:paraId="7445B814">
            <w:pPr>
              <w:spacing w:line="240" w:lineRule="exact"/>
              <w:jc w:val="center"/>
              <w:rPr>
                <w:rFonts w:ascii="仿宋" w:hAnsi="仿宋" w:eastAsia="仿宋" w:cs="宋体"/>
                <w:b/>
                <w:bCs/>
                <w:sz w:val="15"/>
                <w:szCs w:val="15"/>
                <w:highlight w:val="none"/>
              </w:rPr>
            </w:pPr>
            <w:r>
              <w:rPr>
                <w:rFonts w:hint="eastAsia" w:ascii="仿宋" w:hAnsi="仿宋" w:eastAsia="仿宋"/>
                <w:b/>
                <w:bCs/>
                <w:sz w:val="15"/>
                <w:szCs w:val="15"/>
                <w:highlight w:val="none"/>
              </w:rPr>
              <w:t>分档名称</w:t>
            </w:r>
          </w:p>
        </w:tc>
        <w:tc>
          <w:tcPr>
            <w:tcW w:w="651" w:type="dxa"/>
            <w:vAlign w:val="center"/>
          </w:tcPr>
          <w:p w14:paraId="6CC59ECC">
            <w:pPr>
              <w:spacing w:line="240" w:lineRule="exact"/>
              <w:jc w:val="center"/>
              <w:rPr>
                <w:rFonts w:ascii="仿宋" w:hAnsi="仿宋" w:eastAsia="仿宋" w:cs="宋体"/>
                <w:b/>
                <w:bCs/>
                <w:sz w:val="15"/>
                <w:szCs w:val="15"/>
                <w:highlight w:val="none"/>
              </w:rPr>
            </w:pPr>
            <w:r>
              <w:rPr>
                <w:rFonts w:hint="eastAsia" w:ascii="仿宋" w:hAnsi="仿宋" w:eastAsia="仿宋"/>
                <w:b/>
                <w:bCs/>
                <w:sz w:val="15"/>
                <w:szCs w:val="15"/>
                <w:highlight w:val="none"/>
              </w:rPr>
              <w:t>机具    型号</w:t>
            </w:r>
          </w:p>
        </w:tc>
        <w:tc>
          <w:tcPr>
            <w:tcW w:w="651" w:type="dxa"/>
            <w:vAlign w:val="center"/>
          </w:tcPr>
          <w:p w14:paraId="4A7F56C2">
            <w:pPr>
              <w:spacing w:line="240" w:lineRule="exact"/>
              <w:jc w:val="center"/>
              <w:rPr>
                <w:rFonts w:ascii="仿宋" w:hAnsi="仿宋" w:eastAsia="仿宋" w:cs="宋体"/>
                <w:b/>
                <w:bCs/>
                <w:sz w:val="15"/>
                <w:szCs w:val="15"/>
                <w:highlight w:val="none"/>
              </w:rPr>
            </w:pPr>
            <w:r>
              <w:rPr>
                <w:rFonts w:hint="eastAsia" w:ascii="仿宋" w:hAnsi="仿宋" w:eastAsia="仿宋"/>
                <w:b/>
                <w:bCs/>
                <w:sz w:val="15"/>
                <w:szCs w:val="15"/>
                <w:highlight w:val="none"/>
              </w:rPr>
              <w:t>购机数量</w:t>
            </w:r>
          </w:p>
        </w:tc>
        <w:tc>
          <w:tcPr>
            <w:tcW w:w="652" w:type="dxa"/>
            <w:vAlign w:val="center"/>
          </w:tcPr>
          <w:p w14:paraId="59552020">
            <w:pPr>
              <w:spacing w:line="240" w:lineRule="exact"/>
              <w:jc w:val="center"/>
              <w:rPr>
                <w:rFonts w:ascii="仿宋" w:hAnsi="仿宋" w:eastAsia="仿宋" w:cs="宋体"/>
                <w:b/>
                <w:bCs/>
                <w:sz w:val="15"/>
                <w:szCs w:val="15"/>
                <w:highlight w:val="none"/>
              </w:rPr>
            </w:pPr>
            <w:r>
              <w:rPr>
                <w:rFonts w:hint="eastAsia" w:ascii="仿宋" w:hAnsi="仿宋" w:eastAsia="仿宋"/>
                <w:b/>
                <w:bCs/>
                <w:sz w:val="15"/>
                <w:szCs w:val="15"/>
                <w:highlight w:val="none"/>
              </w:rPr>
              <w:t>生产     企业</w:t>
            </w:r>
          </w:p>
        </w:tc>
        <w:tc>
          <w:tcPr>
            <w:tcW w:w="652" w:type="dxa"/>
            <w:vAlign w:val="center"/>
          </w:tcPr>
          <w:p w14:paraId="05678E8F">
            <w:pPr>
              <w:spacing w:line="240" w:lineRule="exact"/>
              <w:jc w:val="center"/>
              <w:rPr>
                <w:rFonts w:ascii="仿宋" w:hAnsi="仿宋" w:eastAsia="仿宋" w:cs="宋体"/>
                <w:b/>
                <w:bCs/>
                <w:sz w:val="15"/>
                <w:szCs w:val="15"/>
                <w:highlight w:val="none"/>
              </w:rPr>
            </w:pPr>
            <w:r>
              <w:rPr>
                <w:rFonts w:hint="eastAsia" w:ascii="仿宋" w:hAnsi="仿宋" w:eastAsia="仿宋"/>
                <w:b/>
                <w:bCs/>
                <w:sz w:val="15"/>
                <w:szCs w:val="15"/>
                <w:highlight w:val="none"/>
              </w:rPr>
              <w:t>经销商</w:t>
            </w:r>
          </w:p>
        </w:tc>
        <w:tc>
          <w:tcPr>
            <w:tcW w:w="652" w:type="dxa"/>
            <w:shd w:val="clear" w:color="auto" w:fill="auto"/>
            <w:vAlign w:val="center"/>
          </w:tcPr>
          <w:p w14:paraId="53D680D3">
            <w:pPr>
              <w:spacing w:line="240" w:lineRule="exact"/>
              <w:jc w:val="center"/>
              <w:rPr>
                <w:rFonts w:ascii="仿宋" w:hAnsi="仿宋" w:eastAsia="仿宋" w:cs="宋体"/>
                <w:b/>
                <w:bCs/>
                <w:kern w:val="2"/>
                <w:sz w:val="15"/>
                <w:szCs w:val="15"/>
                <w:highlight w:val="none"/>
                <w:lang w:val="en-US" w:eastAsia="zh-CN" w:bidi="ar-SA"/>
              </w:rPr>
            </w:pPr>
            <w:r>
              <w:rPr>
                <w:rFonts w:hint="eastAsia" w:ascii="仿宋" w:hAnsi="仿宋" w:eastAsia="仿宋"/>
                <w:b/>
                <w:bCs/>
                <w:sz w:val="15"/>
                <w:szCs w:val="15"/>
                <w:highlight w:val="none"/>
              </w:rPr>
              <w:t>发动</w:t>
            </w:r>
            <w:r>
              <w:rPr>
                <w:rFonts w:hint="eastAsia" w:ascii="仿宋" w:hAnsi="仿宋" w:eastAsia="仿宋"/>
                <w:b/>
                <w:bCs/>
                <w:sz w:val="15"/>
                <w:szCs w:val="15"/>
                <w:highlight w:val="none"/>
              </w:rPr>
              <w:br w:type="textWrapping"/>
            </w:r>
            <w:r>
              <w:rPr>
                <w:rFonts w:hint="eastAsia" w:ascii="仿宋" w:hAnsi="仿宋" w:eastAsia="仿宋"/>
                <w:b/>
                <w:bCs/>
                <w:sz w:val="15"/>
                <w:szCs w:val="15"/>
                <w:highlight w:val="none"/>
              </w:rPr>
              <w:t>机号</w:t>
            </w:r>
          </w:p>
        </w:tc>
        <w:tc>
          <w:tcPr>
            <w:tcW w:w="652" w:type="dxa"/>
            <w:shd w:val="clear" w:color="auto" w:fill="auto"/>
            <w:vAlign w:val="center"/>
          </w:tcPr>
          <w:p w14:paraId="6EC879D3">
            <w:pPr>
              <w:spacing w:line="240" w:lineRule="exact"/>
              <w:jc w:val="center"/>
              <w:rPr>
                <w:rFonts w:ascii="仿宋" w:hAnsi="仿宋" w:eastAsia="仿宋" w:cs="宋体"/>
                <w:b/>
                <w:bCs/>
                <w:kern w:val="2"/>
                <w:sz w:val="15"/>
                <w:szCs w:val="15"/>
                <w:highlight w:val="none"/>
                <w:lang w:val="en-US" w:eastAsia="zh-CN" w:bidi="ar-SA"/>
              </w:rPr>
            </w:pPr>
            <w:r>
              <w:rPr>
                <w:rFonts w:hint="eastAsia" w:ascii="仿宋" w:hAnsi="仿宋" w:eastAsia="仿宋"/>
                <w:b/>
                <w:bCs/>
                <w:sz w:val="15"/>
                <w:szCs w:val="15"/>
                <w:highlight w:val="none"/>
              </w:rPr>
              <w:t>出厂    编号</w:t>
            </w:r>
          </w:p>
        </w:tc>
        <w:tc>
          <w:tcPr>
            <w:tcW w:w="652" w:type="dxa"/>
            <w:shd w:val="clear" w:color="auto" w:fill="auto"/>
            <w:vAlign w:val="center"/>
          </w:tcPr>
          <w:p w14:paraId="2E29E740">
            <w:pPr>
              <w:spacing w:line="240" w:lineRule="exact"/>
              <w:jc w:val="center"/>
              <w:rPr>
                <w:rFonts w:ascii="仿宋" w:hAnsi="仿宋" w:eastAsia="仿宋" w:cs="宋体"/>
                <w:b/>
                <w:bCs/>
                <w:kern w:val="2"/>
                <w:sz w:val="15"/>
                <w:szCs w:val="15"/>
                <w:highlight w:val="none"/>
                <w:lang w:val="en-US" w:eastAsia="zh-CN" w:bidi="ar-SA"/>
              </w:rPr>
            </w:pPr>
            <w:r>
              <w:rPr>
                <w:rFonts w:hint="eastAsia" w:ascii="仿宋" w:hAnsi="仿宋" w:eastAsia="仿宋"/>
                <w:b/>
                <w:bCs/>
                <w:sz w:val="15"/>
                <w:szCs w:val="15"/>
                <w:highlight w:val="none"/>
              </w:rPr>
              <w:t>单台销售价格</w:t>
            </w:r>
          </w:p>
        </w:tc>
        <w:tc>
          <w:tcPr>
            <w:tcW w:w="652" w:type="dxa"/>
            <w:shd w:val="clear" w:color="auto" w:fill="auto"/>
            <w:vAlign w:val="center"/>
          </w:tcPr>
          <w:p w14:paraId="5B71905E">
            <w:pPr>
              <w:spacing w:line="240" w:lineRule="exact"/>
              <w:jc w:val="center"/>
              <w:rPr>
                <w:rFonts w:ascii="仿宋" w:hAnsi="仿宋" w:eastAsia="仿宋" w:cs="宋体"/>
                <w:b/>
                <w:bCs/>
                <w:kern w:val="2"/>
                <w:sz w:val="15"/>
                <w:szCs w:val="15"/>
                <w:highlight w:val="none"/>
                <w:lang w:val="en-US" w:eastAsia="zh-CN" w:bidi="ar-SA"/>
              </w:rPr>
            </w:pPr>
            <w:r>
              <w:rPr>
                <w:rFonts w:hint="eastAsia" w:ascii="仿宋" w:hAnsi="仿宋" w:eastAsia="仿宋"/>
                <w:b/>
                <w:bCs/>
                <w:sz w:val="15"/>
                <w:szCs w:val="15"/>
                <w:highlight w:val="none"/>
              </w:rPr>
              <w:t>单台补贴额</w:t>
            </w:r>
          </w:p>
        </w:tc>
        <w:tc>
          <w:tcPr>
            <w:tcW w:w="652" w:type="dxa"/>
            <w:shd w:val="clear" w:color="auto" w:fill="auto"/>
            <w:vAlign w:val="center"/>
          </w:tcPr>
          <w:p w14:paraId="53E0F89C">
            <w:pPr>
              <w:spacing w:line="240" w:lineRule="exact"/>
              <w:jc w:val="center"/>
              <w:rPr>
                <w:rFonts w:ascii="仿宋" w:hAnsi="仿宋" w:eastAsia="仿宋" w:cs="宋体"/>
                <w:b/>
                <w:bCs/>
                <w:kern w:val="2"/>
                <w:sz w:val="15"/>
                <w:szCs w:val="15"/>
                <w:highlight w:val="none"/>
                <w:lang w:val="en-US" w:eastAsia="zh-CN" w:bidi="ar-SA"/>
              </w:rPr>
            </w:pPr>
            <w:r>
              <w:rPr>
                <w:rFonts w:hint="eastAsia" w:ascii="仿宋" w:hAnsi="仿宋" w:eastAsia="仿宋"/>
                <w:b/>
                <w:bCs/>
                <w:sz w:val="15"/>
                <w:szCs w:val="15"/>
                <w:highlight w:val="none"/>
              </w:rPr>
              <w:t>合计补贴额</w:t>
            </w:r>
          </w:p>
        </w:tc>
        <w:tc>
          <w:tcPr>
            <w:tcW w:w="652" w:type="dxa"/>
            <w:shd w:val="clear" w:color="auto" w:fill="auto"/>
            <w:vAlign w:val="center"/>
          </w:tcPr>
          <w:p w14:paraId="63A4B3D2">
            <w:pPr>
              <w:spacing w:line="240" w:lineRule="exact"/>
              <w:jc w:val="center"/>
              <w:rPr>
                <w:rFonts w:ascii="仿宋" w:hAnsi="仿宋" w:eastAsia="仿宋" w:cs="宋体"/>
                <w:b/>
                <w:bCs/>
                <w:kern w:val="2"/>
                <w:sz w:val="15"/>
                <w:szCs w:val="15"/>
                <w:highlight w:val="none"/>
                <w:lang w:val="en-US" w:eastAsia="zh-CN" w:bidi="ar-SA"/>
              </w:rPr>
            </w:pPr>
            <w:r>
              <w:rPr>
                <w:rFonts w:hint="eastAsia" w:ascii="仿宋" w:hAnsi="仿宋" w:eastAsia="仿宋"/>
                <w:b/>
                <w:bCs/>
                <w:sz w:val="15"/>
                <w:szCs w:val="15"/>
                <w:highlight w:val="none"/>
              </w:rPr>
              <w:t>购机者开户名称</w:t>
            </w:r>
          </w:p>
        </w:tc>
        <w:tc>
          <w:tcPr>
            <w:tcW w:w="652" w:type="dxa"/>
            <w:shd w:val="clear" w:color="auto" w:fill="auto"/>
            <w:vAlign w:val="center"/>
          </w:tcPr>
          <w:p w14:paraId="773C9D77">
            <w:pPr>
              <w:spacing w:line="240" w:lineRule="exact"/>
              <w:jc w:val="center"/>
              <w:rPr>
                <w:rFonts w:ascii="仿宋" w:hAnsi="仿宋" w:eastAsia="仿宋" w:cs="宋体"/>
                <w:b/>
                <w:bCs/>
                <w:kern w:val="2"/>
                <w:sz w:val="15"/>
                <w:szCs w:val="15"/>
                <w:highlight w:val="none"/>
                <w:lang w:val="en-US" w:eastAsia="zh-CN" w:bidi="ar-SA"/>
              </w:rPr>
            </w:pPr>
            <w:r>
              <w:rPr>
                <w:rFonts w:hint="eastAsia" w:ascii="仿宋" w:hAnsi="仿宋" w:eastAsia="仿宋"/>
                <w:b/>
                <w:bCs/>
                <w:sz w:val="15"/>
                <w:szCs w:val="15"/>
                <w:highlight w:val="none"/>
              </w:rPr>
              <w:t>购机者开户银行</w:t>
            </w:r>
          </w:p>
        </w:tc>
        <w:tc>
          <w:tcPr>
            <w:tcW w:w="652" w:type="dxa"/>
            <w:shd w:val="clear" w:color="auto" w:fill="auto"/>
            <w:vAlign w:val="center"/>
          </w:tcPr>
          <w:p w14:paraId="1E7B92C4">
            <w:pPr>
              <w:spacing w:line="240" w:lineRule="exact"/>
              <w:jc w:val="center"/>
              <w:rPr>
                <w:rFonts w:ascii="仿宋" w:hAnsi="仿宋" w:eastAsia="仿宋" w:cs="宋体"/>
                <w:b/>
                <w:bCs/>
                <w:kern w:val="2"/>
                <w:sz w:val="15"/>
                <w:szCs w:val="15"/>
                <w:highlight w:val="none"/>
                <w:lang w:val="en-US" w:eastAsia="zh-CN" w:bidi="ar-SA"/>
              </w:rPr>
            </w:pPr>
            <w:r>
              <w:rPr>
                <w:rFonts w:hint="eastAsia" w:ascii="仿宋" w:hAnsi="仿宋" w:eastAsia="仿宋"/>
                <w:b/>
                <w:bCs/>
                <w:sz w:val="15"/>
                <w:szCs w:val="15"/>
                <w:highlight w:val="none"/>
              </w:rPr>
              <w:t>购机者账号</w:t>
            </w:r>
          </w:p>
        </w:tc>
        <w:tc>
          <w:tcPr>
            <w:tcW w:w="652" w:type="dxa"/>
            <w:shd w:val="clear" w:color="auto" w:fill="auto"/>
            <w:vAlign w:val="center"/>
          </w:tcPr>
          <w:p w14:paraId="3E41B906">
            <w:pPr>
              <w:spacing w:line="240" w:lineRule="exact"/>
              <w:jc w:val="center"/>
              <w:rPr>
                <w:rFonts w:ascii="仿宋" w:hAnsi="仿宋" w:eastAsia="仿宋" w:cs="宋体"/>
                <w:b/>
                <w:bCs/>
                <w:kern w:val="2"/>
                <w:sz w:val="15"/>
                <w:szCs w:val="15"/>
                <w:highlight w:val="none"/>
                <w:lang w:val="en-US" w:eastAsia="zh-CN" w:bidi="ar-SA"/>
              </w:rPr>
            </w:pPr>
            <w:r>
              <w:rPr>
                <w:rFonts w:hint="eastAsia" w:ascii="仿宋" w:hAnsi="仿宋" w:eastAsia="仿宋"/>
                <w:b/>
                <w:bCs/>
                <w:sz w:val="15"/>
                <w:szCs w:val="15"/>
                <w:highlight w:val="none"/>
              </w:rPr>
              <w:t>核查情况</w:t>
            </w:r>
          </w:p>
        </w:tc>
        <w:tc>
          <w:tcPr>
            <w:tcW w:w="652" w:type="dxa"/>
            <w:vAlign w:val="center"/>
          </w:tcPr>
          <w:p w14:paraId="75BC4C02">
            <w:pPr>
              <w:spacing w:line="240" w:lineRule="exact"/>
              <w:jc w:val="center"/>
              <w:rPr>
                <w:rFonts w:hint="eastAsia" w:ascii="仿宋" w:hAnsi="仿宋" w:eastAsia="仿宋" w:cs="宋体"/>
                <w:b/>
                <w:bCs/>
                <w:sz w:val="15"/>
                <w:szCs w:val="15"/>
                <w:highlight w:val="none"/>
                <w:lang w:eastAsia="zh-CN"/>
              </w:rPr>
            </w:pPr>
            <w:r>
              <w:rPr>
                <w:rFonts w:hint="eastAsia" w:ascii="仿宋" w:hAnsi="仿宋" w:eastAsia="仿宋"/>
                <w:b/>
                <w:bCs/>
                <w:sz w:val="15"/>
                <w:szCs w:val="15"/>
                <w:highlight w:val="none"/>
                <w:lang w:val="en-US" w:eastAsia="zh-CN"/>
              </w:rPr>
              <w:t>备注</w:t>
            </w:r>
          </w:p>
        </w:tc>
      </w:tr>
      <w:tr w14:paraId="11A60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907" w:type="dxa"/>
            <w:noWrap/>
          </w:tcPr>
          <w:p w14:paraId="3C9697C0">
            <w:pPr>
              <w:widowControl/>
              <w:jc w:val="center"/>
              <w:rPr>
                <w:rFonts w:ascii="宋体" w:hAnsi="宋体" w:cs="宋体"/>
                <w:kern w:val="0"/>
                <w:sz w:val="24"/>
                <w:highlight w:val="none"/>
              </w:rPr>
            </w:pPr>
            <w:r>
              <w:rPr>
                <w:rFonts w:hint="eastAsia" w:ascii="宋体" w:hAnsi="宋体" w:cs="宋体"/>
                <w:kern w:val="0"/>
                <w:sz w:val="24"/>
                <w:highlight w:val="none"/>
              </w:rPr>
              <w:t>1</w:t>
            </w:r>
          </w:p>
        </w:tc>
        <w:tc>
          <w:tcPr>
            <w:tcW w:w="660" w:type="dxa"/>
            <w:noWrap/>
          </w:tcPr>
          <w:p w14:paraId="75028316">
            <w:pPr>
              <w:widowControl/>
              <w:jc w:val="center"/>
              <w:rPr>
                <w:rFonts w:ascii="宋体" w:hAnsi="宋体" w:cs="宋体"/>
                <w:kern w:val="0"/>
                <w:sz w:val="24"/>
                <w:highlight w:val="none"/>
              </w:rPr>
            </w:pPr>
            <w:r>
              <w:rPr>
                <w:rFonts w:hint="eastAsia" w:ascii="宋体" w:hAnsi="宋体" w:cs="宋体"/>
                <w:kern w:val="0"/>
                <w:sz w:val="24"/>
                <w:highlight w:val="none"/>
              </w:rPr>
              <w:t>2</w:t>
            </w:r>
          </w:p>
        </w:tc>
        <w:tc>
          <w:tcPr>
            <w:tcW w:w="661" w:type="dxa"/>
            <w:noWrap/>
          </w:tcPr>
          <w:p w14:paraId="2AAD7A45">
            <w:pPr>
              <w:widowControl/>
              <w:jc w:val="center"/>
              <w:rPr>
                <w:rFonts w:hint="eastAsia" w:ascii="宋体" w:hAnsi="宋体" w:eastAsia="宋体" w:cs="宋体"/>
                <w:kern w:val="0"/>
                <w:sz w:val="24"/>
                <w:highlight w:val="none"/>
                <w:lang w:eastAsia="zh-CN"/>
              </w:rPr>
            </w:pPr>
            <w:r>
              <w:rPr>
                <w:rFonts w:hint="eastAsia" w:ascii="宋体" w:hAnsi="宋体" w:cs="宋体"/>
                <w:kern w:val="0"/>
                <w:sz w:val="24"/>
                <w:highlight w:val="none"/>
                <w:lang w:val="en-US" w:eastAsia="zh-CN"/>
              </w:rPr>
              <w:t>3</w:t>
            </w:r>
          </w:p>
        </w:tc>
        <w:tc>
          <w:tcPr>
            <w:tcW w:w="661" w:type="dxa"/>
            <w:noWrap/>
          </w:tcPr>
          <w:p w14:paraId="1EE1A084">
            <w:pPr>
              <w:widowControl/>
              <w:jc w:val="center"/>
              <w:rPr>
                <w:rFonts w:hint="eastAsia"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4</w:t>
            </w:r>
          </w:p>
        </w:tc>
        <w:tc>
          <w:tcPr>
            <w:tcW w:w="661" w:type="dxa"/>
            <w:noWrap/>
          </w:tcPr>
          <w:p w14:paraId="36464751">
            <w:pPr>
              <w:widowControl/>
              <w:jc w:val="center"/>
              <w:rPr>
                <w:rFonts w:hint="eastAsia"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5</w:t>
            </w:r>
          </w:p>
        </w:tc>
        <w:tc>
          <w:tcPr>
            <w:tcW w:w="651" w:type="dxa"/>
            <w:noWrap/>
          </w:tcPr>
          <w:p w14:paraId="1933D4E8">
            <w:pPr>
              <w:widowControl/>
              <w:jc w:val="center"/>
              <w:rPr>
                <w:rFonts w:hint="eastAsia"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6</w:t>
            </w:r>
          </w:p>
        </w:tc>
        <w:tc>
          <w:tcPr>
            <w:tcW w:w="651" w:type="dxa"/>
            <w:noWrap/>
          </w:tcPr>
          <w:p w14:paraId="056848FE">
            <w:pPr>
              <w:widowControl/>
              <w:jc w:val="center"/>
              <w:rPr>
                <w:rFonts w:hint="default"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 xml:space="preserve"> 7</w:t>
            </w:r>
          </w:p>
        </w:tc>
        <w:tc>
          <w:tcPr>
            <w:tcW w:w="651" w:type="dxa"/>
            <w:noWrap/>
          </w:tcPr>
          <w:p w14:paraId="33FC83F4">
            <w:pPr>
              <w:widowControl/>
              <w:jc w:val="center"/>
              <w:rPr>
                <w:rFonts w:hint="eastAsia" w:ascii="宋体" w:hAnsi="宋体" w:eastAsia="宋体" w:cs="宋体"/>
                <w:kern w:val="0"/>
                <w:sz w:val="24"/>
                <w:highlight w:val="none"/>
                <w:lang w:eastAsia="zh-CN"/>
              </w:rPr>
            </w:pPr>
            <w:r>
              <w:rPr>
                <w:rFonts w:hint="eastAsia" w:ascii="宋体" w:hAnsi="宋体" w:cs="宋体"/>
                <w:kern w:val="0"/>
                <w:sz w:val="24"/>
                <w:highlight w:val="none"/>
                <w:lang w:val="en-US" w:eastAsia="zh-CN"/>
              </w:rPr>
              <w:t>8</w:t>
            </w:r>
          </w:p>
        </w:tc>
        <w:tc>
          <w:tcPr>
            <w:tcW w:w="652" w:type="dxa"/>
            <w:noWrap/>
          </w:tcPr>
          <w:p w14:paraId="50F19614">
            <w:pPr>
              <w:widowControl/>
              <w:jc w:val="center"/>
              <w:rPr>
                <w:rFonts w:hint="eastAsia" w:ascii="宋体" w:hAnsi="宋体" w:eastAsia="宋体" w:cs="宋体"/>
                <w:kern w:val="0"/>
                <w:sz w:val="24"/>
                <w:highlight w:val="none"/>
                <w:lang w:eastAsia="zh-CN"/>
              </w:rPr>
            </w:pPr>
            <w:r>
              <w:rPr>
                <w:rFonts w:hint="eastAsia" w:ascii="宋体" w:hAnsi="宋体" w:cs="宋体"/>
                <w:kern w:val="0"/>
                <w:sz w:val="24"/>
                <w:highlight w:val="none"/>
                <w:lang w:val="en-US" w:eastAsia="zh-CN"/>
              </w:rPr>
              <w:t>9</w:t>
            </w:r>
          </w:p>
        </w:tc>
        <w:tc>
          <w:tcPr>
            <w:tcW w:w="652" w:type="dxa"/>
            <w:noWrap/>
          </w:tcPr>
          <w:p w14:paraId="45E7F48F">
            <w:pPr>
              <w:widowControl/>
              <w:jc w:val="center"/>
              <w:rPr>
                <w:rFonts w:hint="default"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10</w:t>
            </w:r>
          </w:p>
        </w:tc>
        <w:tc>
          <w:tcPr>
            <w:tcW w:w="652" w:type="dxa"/>
            <w:noWrap/>
          </w:tcPr>
          <w:p w14:paraId="40EA2BC3">
            <w:pPr>
              <w:widowControl/>
              <w:jc w:val="center"/>
              <w:rPr>
                <w:rFonts w:hint="default"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11</w:t>
            </w:r>
          </w:p>
        </w:tc>
        <w:tc>
          <w:tcPr>
            <w:tcW w:w="652" w:type="dxa"/>
            <w:noWrap/>
          </w:tcPr>
          <w:p w14:paraId="10AE4DB7">
            <w:pPr>
              <w:widowControl/>
              <w:jc w:val="center"/>
              <w:rPr>
                <w:rFonts w:hint="default"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12</w:t>
            </w:r>
          </w:p>
        </w:tc>
        <w:tc>
          <w:tcPr>
            <w:tcW w:w="652" w:type="dxa"/>
            <w:noWrap/>
          </w:tcPr>
          <w:p w14:paraId="328FECFB">
            <w:pPr>
              <w:widowControl/>
              <w:jc w:val="center"/>
              <w:rPr>
                <w:rFonts w:hint="default"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13</w:t>
            </w:r>
          </w:p>
        </w:tc>
        <w:tc>
          <w:tcPr>
            <w:tcW w:w="652" w:type="dxa"/>
            <w:noWrap/>
          </w:tcPr>
          <w:p w14:paraId="01AD8D69">
            <w:pPr>
              <w:widowControl/>
              <w:jc w:val="center"/>
              <w:rPr>
                <w:rFonts w:hint="eastAsia" w:ascii="宋体" w:hAnsi="宋体" w:eastAsia="宋体" w:cs="宋体"/>
                <w:kern w:val="0"/>
                <w:sz w:val="24"/>
                <w:highlight w:val="none"/>
                <w:lang w:eastAsia="zh-CN"/>
              </w:rPr>
            </w:pPr>
            <w:r>
              <w:rPr>
                <w:rFonts w:hint="eastAsia" w:ascii="宋体" w:hAnsi="宋体" w:cs="宋体"/>
                <w:kern w:val="0"/>
                <w:sz w:val="24"/>
                <w:highlight w:val="none"/>
              </w:rPr>
              <w:t>1</w:t>
            </w:r>
            <w:r>
              <w:rPr>
                <w:rFonts w:hint="eastAsia" w:ascii="宋体" w:hAnsi="宋体" w:cs="宋体"/>
                <w:kern w:val="0"/>
                <w:sz w:val="24"/>
                <w:highlight w:val="none"/>
                <w:lang w:val="en-US" w:eastAsia="zh-CN"/>
              </w:rPr>
              <w:t>4</w:t>
            </w:r>
          </w:p>
        </w:tc>
        <w:tc>
          <w:tcPr>
            <w:tcW w:w="652" w:type="dxa"/>
            <w:noWrap/>
          </w:tcPr>
          <w:p w14:paraId="62C6F9AB">
            <w:pPr>
              <w:widowControl/>
              <w:jc w:val="center"/>
              <w:rPr>
                <w:rFonts w:hint="eastAsia" w:ascii="宋体" w:hAnsi="宋体" w:eastAsia="宋体" w:cs="宋体"/>
                <w:kern w:val="0"/>
                <w:sz w:val="24"/>
                <w:highlight w:val="none"/>
                <w:lang w:eastAsia="zh-CN"/>
              </w:rPr>
            </w:pPr>
            <w:r>
              <w:rPr>
                <w:rFonts w:hint="eastAsia" w:ascii="宋体" w:hAnsi="宋体" w:cs="宋体"/>
                <w:kern w:val="0"/>
                <w:sz w:val="24"/>
                <w:highlight w:val="none"/>
              </w:rPr>
              <w:t>1</w:t>
            </w:r>
            <w:r>
              <w:rPr>
                <w:rFonts w:hint="eastAsia" w:ascii="宋体" w:hAnsi="宋体" w:cs="宋体"/>
                <w:kern w:val="0"/>
                <w:sz w:val="24"/>
                <w:highlight w:val="none"/>
                <w:lang w:val="en-US" w:eastAsia="zh-CN"/>
              </w:rPr>
              <w:t>5</w:t>
            </w:r>
          </w:p>
        </w:tc>
        <w:tc>
          <w:tcPr>
            <w:tcW w:w="652" w:type="dxa"/>
            <w:noWrap/>
          </w:tcPr>
          <w:p w14:paraId="1F0F91E9">
            <w:pPr>
              <w:widowControl/>
              <w:jc w:val="center"/>
              <w:rPr>
                <w:rFonts w:hint="eastAsia" w:ascii="宋体" w:hAnsi="宋体" w:eastAsia="宋体" w:cs="宋体"/>
                <w:kern w:val="0"/>
                <w:sz w:val="24"/>
                <w:highlight w:val="none"/>
                <w:lang w:eastAsia="zh-CN"/>
              </w:rPr>
            </w:pPr>
            <w:r>
              <w:rPr>
                <w:rFonts w:hint="eastAsia" w:ascii="宋体" w:hAnsi="宋体" w:cs="宋体"/>
                <w:kern w:val="0"/>
                <w:sz w:val="24"/>
                <w:highlight w:val="none"/>
              </w:rPr>
              <w:t>1</w:t>
            </w:r>
            <w:r>
              <w:rPr>
                <w:rFonts w:hint="eastAsia" w:ascii="宋体" w:hAnsi="宋体" w:cs="宋体"/>
                <w:kern w:val="0"/>
                <w:sz w:val="24"/>
                <w:highlight w:val="none"/>
                <w:lang w:val="en-US" w:eastAsia="zh-CN"/>
              </w:rPr>
              <w:t>6</w:t>
            </w:r>
          </w:p>
        </w:tc>
        <w:tc>
          <w:tcPr>
            <w:tcW w:w="652" w:type="dxa"/>
            <w:noWrap/>
          </w:tcPr>
          <w:p w14:paraId="415A98C0">
            <w:pPr>
              <w:widowControl/>
              <w:jc w:val="center"/>
              <w:rPr>
                <w:rFonts w:hint="default"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17</w:t>
            </w:r>
          </w:p>
        </w:tc>
        <w:tc>
          <w:tcPr>
            <w:tcW w:w="652" w:type="dxa"/>
            <w:noWrap/>
          </w:tcPr>
          <w:p w14:paraId="57F3ABB6">
            <w:pPr>
              <w:widowControl/>
              <w:jc w:val="center"/>
              <w:rPr>
                <w:rFonts w:hint="default"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18</w:t>
            </w:r>
          </w:p>
        </w:tc>
        <w:tc>
          <w:tcPr>
            <w:tcW w:w="652" w:type="dxa"/>
            <w:noWrap/>
          </w:tcPr>
          <w:p w14:paraId="2EC9CD61">
            <w:pPr>
              <w:widowControl/>
              <w:jc w:val="center"/>
              <w:rPr>
                <w:rFonts w:hint="default"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19</w:t>
            </w:r>
          </w:p>
        </w:tc>
        <w:tc>
          <w:tcPr>
            <w:tcW w:w="652" w:type="dxa"/>
            <w:noWrap/>
          </w:tcPr>
          <w:p w14:paraId="2034464E">
            <w:pPr>
              <w:widowControl/>
              <w:jc w:val="center"/>
              <w:rPr>
                <w:rFonts w:hint="default" w:ascii="宋体" w:hAnsi="宋体" w:eastAsia="宋体" w:cs="宋体"/>
                <w:kern w:val="0"/>
                <w:sz w:val="24"/>
                <w:highlight w:val="none"/>
                <w:lang w:val="en-US" w:eastAsia="zh-CN"/>
              </w:rPr>
            </w:pPr>
            <w:r>
              <w:rPr>
                <w:rFonts w:hint="eastAsia" w:ascii="宋体" w:hAnsi="宋体" w:cs="宋体"/>
                <w:kern w:val="0"/>
                <w:sz w:val="24"/>
                <w:highlight w:val="none"/>
                <w:lang w:val="en-US" w:eastAsia="zh-CN"/>
              </w:rPr>
              <w:t>20</w:t>
            </w:r>
          </w:p>
        </w:tc>
      </w:tr>
      <w:tr w14:paraId="6828E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907" w:type="dxa"/>
          </w:tcPr>
          <w:p w14:paraId="0D760472">
            <w:pPr>
              <w:spacing w:line="590" w:lineRule="exact"/>
              <w:jc w:val="left"/>
              <w:rPr>
                <w:rFonts w:ascii="方正小标宋简体" w:hAnsi="黑体" w:eastAsia="方正小标宋简体"/>
                <w:sz w:val="44"/>
                <w:szCs w:val="44"/>
                <w:highlight w:val="none"/>
              </w:rPr>
            </w:pPr>
          </w:p>
        </w:tc>
        <w:tc>
          <w:tcPr>
            <w:tcW w:w="660" w:type="dxa"/>
          </w:tcPr>
          <w:p w14:paraId="6ABBC4C1">
            <w:pPr>
              <w:spacing w:line="590" w:lineRule="exact"/>
              <w:jc w:val="left"/>
              <w:rPr>
                <w:rFonts w:ascii="方正小标宋简体" w:hAnsi="黑体" w:eastAsia="方正小标宋简体"/>
                <w:sz w:val="44"/>
                <w:szCs w:val="44"/>
                <w:highlight w:val="none"/>
              </w:rPr>
            </w:pPr>
          </w:p>
        </w:tc>
        <w:tc>
          <w:tcPr>
            <w:tcW w:w="661" w:type="dxa"/>
          </w:tcPr>
          <w:p w14:paraId="23103DDA">
            <w:pPr>
              <w:spacing w:line="590" w:lineRule="exact"/>
              <w:jc w:val="left"/>
              <w:rPr>
                <w:rFonts w:ascii="方正小标宋简体" w:hAnsi="黑体" w:eastAsia="方正小标宋简体"/>
                <w:sz w:val="44"/>
                <w:szCs w:val="44"/>
                <w:highlight w:val="none"/>
              </w:rPr>
            </w:pPr>
          </w:p>
        </w:tc>
        <w:tc>
          <w:tcPr>
            <w:tcW w:w="661" w:type="dxa"/>
          </w:tcPr>
          <w:p w14:paraId="31037EEB">
            <w:pPr>
              <w:spacing w:line="590" w:lineRule="exact"/>
              <w:jc w:val="left"/>
              <w:rPr>
                <w:rFonts w:ascii="方正小标宋简体" w:hAnsi="黑体" w:eastAsia="方正小标宋简体"/>
                <w:sz w:val="44"/>
                <w:szCs w:val="44"/>
                <w:highlight w:val="none"/>
              </w:rPr>
            </w:pPr>
          </w:p>
        </w:tc>
        <w:tc>
          <w:tcPr>
            <w:tcW w:w="661" w:type="dxa"/>
          </w:tcPr>
          <w:p w14:paraId="1172D43A">
            <w:pPr>
              <w:spacing w:line="590" w:lineRule="exact"/>
              <w:jc w:val="left"/>
              <w:rPr>
                <w:rFonts w:ascii="方正小标宋简体" w:hAnsi="黑体" w:eastAsia="方正小标宋简体"/>
                <w:sz w:val="44"/>
                <w:szCs w:val="44"/>
                <w:highlight w:val="none"/>
              </w:rPr>
            </w:pPr>
          </w:p>
        </w:tc>
        <w:tc>
          <w:tcPr>
            <w:tcW w:w="651" w:type="dxa"/>
          </w:tcPr>
          <w:p w14:paraId="6BD04C9C">
            <w:pPr>
              <w:spacing w:line="590" w:lineRule="exact"/>
              <w:jc w:val="left"/>
              <w:rPr>
                <w:rFonts w:ascii="方正小标宋简体" w:hAnsi="黑体" w:eastAsia="方正小标宋简体"/>
                <w:sz w:val="44"/>
                <w:szCs w:val="44"/>
                <w:highlight w:val="none"/>
              </w:rPr>
            </w:pPr>
          </w:p>
        </w:tc>
        <w:tc>
          <w:tcPr>
            <w:tcW w:w="651" w:type="dxa"/>
          </w:tcPr>
          <w:p w14:paraId="2BCEFA85">
            <w:pPr>
              <w:spacing w:line="590" w:lineRule="exact"/>
              <w:jc w:val="left"/>
              <w:rPr>
                <w:rFonts w:ascii="方正小标宋简体" w:hAnsi="黑体" w:eastAsia="方正小标宋简体"/>
                <w:sz w:val="44"/>
                <w:szCs w:val="44"/>
                <w:highlight w:val="none"/>
              </w:rPr>
            </w:pPr>
          </w:p>
        </w:tc>
        <w:tc>
          <w:tcPr>
            <w:tcW w:w="651" w:type="dxa"/>
          </w:tcPr>
          <w:p w14:paraId="5F637FDE">
            <w:pPr>
              <w:spacing w:line="590" w:lineRule="exact"/>
              <w:jc w:val="left"/>
              <w:rPr>
                <w:rFonts w:ascii="方正小标宋简体" w:hAnsi="黑体" w:eastAsia="方正小标宋简体"/>
                <w:sz w:val="44"/>
                <w:szCs w:val="44"/>
                <w:highlight w:val="none"/>
              </w:rPr>
            </w:pPr>
          </w:p>
        </w:tc>
        <w:tc>
          <w:tcPr>
            <w:tcW w:w="652" w:type="dxa"/>
          </w:tcPr>
          <w:p w14:paraId="1E9C78FB">
            <w:pPr>
              <w:spacing w:line="590" w:lineRule="exact"/>
              <w:jc w:val="left"/>
              <w:rPr>
                <w:rFonts w:ascii="方正小标宋简体" w:hAnsi="黑体" w:eastAsia="方正小标宋简体"/>
                <w:sz w:val="44"/>
                <w:szCs w:val="44"/>
                <w:highlight w:val="none"/>
              </w:rPr>
            </w:pPr>
          </w:p>
        </w:tc>
        <w:tc>
          <w:tcPr>
            <w:tcW w:w="652" w:type="dxa"/>
          </w:tcPr>
          <w:p w14:paraId="59596A43">
            <w:pPr>
              <w:spacing w:line="590" w:lineRule="exact"/>
              <w:jc w:val="left"/>
              <w:rPr>
                <w:rFonts w:ascii="方正小标宋简体" w:hAnsi="黑体" w:eastAsia="方正小标宋简体"/>
                <w:sz w:val="44"/>
                <w:szCs w:val="44"/>
                <w:highlight w:val="none"/>
              </w:rPr>
            </w:pPr>
          </w:p>
        </w:tc>
        <w:tc>
          <w:tcPr>
            <w:tcW w:w="652" w:type="dxa"/>
          </w:tcPr>
          <w:p w14:paraId="034A00BD">
            <w:pPr>
              <w:spacing w:line="590" w:lineRule="exact"/>
              <w:jc w:val="left"/>
              <w:rPr>
                <w:rFonts w:ascii="方正小标宋简体" w:hAnsi="黑体" w:eastAsia="方正小标宋简体"/>
                <w:sz w:val="44"/>
                <w:szCs w:val="44"/>
                <w:highlight w:val="none"/>
              </w:rPr>
            </w:pPr>
          </w:p>
        </w:tc>
        <w:tc>
          <w:tcPr>
            <w:tcW w:w="652" w:type="dxa"/>
          </w:tcPr>
          <w:p w14:paraId="787C6FEE">
            <w:pPr>
              <w:spacing w:line="590" w:lineRule="exact"/>
              <w:jc w:val="left"/>
              <w:rPr>
                <w:rFonts w:ascii="方正小标宋简体" w:hAnsi="黑体" w:eastAsia="方正小标宋简体"/>
                <w:sz w:val="44"/>
                <w:szCs w:val="44"/>
                <w:highlight w:val="none"/>
              </w:rPr>
            </w:pPr>
          </w:p>
        </w:tc>
        <w:tc>
          <w:tcPr>
            <w:tcW w:w="652" w:type="dxa"/>
          </w:tcPr>
          <w:p w14:paraId="7DBB69D2">
            <w:pPr>
              <w:spacing w:line="590" w:lineRule="exact"/>
              <w:jc w:val="left"/>
              <w:rPr>
                <w:rFonts w:ascii="方正小标宋简体" w:hAnsi="黑体" w:eastAsia="方正小标宋简体"/>
                <w:sz w:val="44"/>
                <w:szCs w:val="44"/>
                <w:highlight w:val="none"/>
              </w:rPr>
            </w:pPr>
          </w:p>
        </w:tc>
        <w:tc>
          <w:tcPr>
            <w:tcW w:w="652" w:type="dxa"/>
          </w:tcPr>
          <w:p w14:paraId="61C6CAC7">
            <w:pPr>
              <w:spacing w:line="590" w:lineRule="exact"/>
              <w:jc w:val="left"/>
              <w:rPr>
                <w:rFonts w:ascii="方正小标宋简体" w:hAnsi="黑体" w:eastAsia="方正小标宋简体"/>
                <w:sz w:val="44"/>
                <w:szCs w:val="44"/>
                <w:highlight w:val="none"/>
              </w:rPr>
            </w:pPr>
          </w:p>
        </w:tc>
        <w:tc>
          <w:tcPr>
            <w:tcW w:w="652" w:type="dxa"/>
          </w:tcPr>
          <w:p w14:paraId="5185A285">
            <w:pPr>
              <w:spacing w:line="590" w:lineRule="exact"/>
              <w:jc w:val="left"/>
              <w:rPr>
                <w:rFonts w:ascii="方正小标宋简体" w:hAnsi="黑体" w:eastAsia="方正小标宋简体"/>
                <w:sz w:val="44"/>
                <w:szCs w:val="44"/>
                <w:highlight w:val="none"/>
              </w:rPr>
            </w:pPr>
          </w:p>
        </w:tc>
        <w:tc>
          <w:tcPr>
            <w:tcW w:w="652" w:type="dxa"/>
          </w:tcPr>
          <w:p w14:paraId="7AF4D213">
            <w:pPr>
              <w:spacing w:line="590" w:lineRule="exact"/>
              <w:jc w:val="left"/>
              <w:rPr>
                <w:rFonts w:ascii="方正小标宋简体" w:hAnsi="黑体" w:eastAsia="方正小标宋简体"/>
                <w:sz w:val="44"/>
                <w:szCs w:val="44"/>
                <w:highlight w:val="none"/>
              </w:rPr>
            </w:pPr>
          </w:p>
        </w:tc>
        <w:tc>
          <w:tcPr>
            <w:tcW w:w="652" w:type="dxa"/>
          </w:tcPr>
          <w:p w14:paraId="483AE1DA">
            <w:pPr>
              <w:spacing w:line="590" w:lineRule="exact"/>
              <w:jc w:val="left"/>
              <w:rPr>
                <w:rFonts w:ascii="方正小标宋简体" w:hAnsi="黑体" w:eastAsia="方正小标宋简体"/>
                <w:sz w:val="44"/>
                <w:szCs w:val="44"/>
                <w:highlight w:val="none"/>
              </w:rPr>
            </w:pPr>
          </w:p>
        </w:tc>
        <w:tc>
          <w:tcPr>
            <w:tcW w:w="652" w:type="dxa"/>
          </w:tcPr>
          <w:p w14:paraId="01102118">
            <w:pPr>
              <w:spacing w:line="590" w:lineRule="exact"/>
              <w:jc w:val="left"/>
              <w:rPr>
                <w:rFonts w:ascii="方正小标宋简体" w:hAnsi="黑体" w:eastAsia="方正小标宋简体"/>
                <w:sz w:val="44"/>
                <w:szCs w:val="44"/>
                <w:highlight w:val="none"/>
              </w:rPr>
            </w:pPr>
          </w:p>
        </w:tc>
        <w:tc>
          <w:tcPr>
            <w:tcW w:w="652" w:type="dxa"/>
          </w:tcPr>
          <w:p w14:paraId="2C86AFC5">
            <w:pPr>
              <w:spacing w:line="590" w:lineRule="exact"/>
              <w:jc w:val="left"/>
              <w:rPr>
                <w:rFonts w:ascii="方正小标宋简体" w:hAnsi="黑体" w:eastAsia="方正小标宋简体"/>
                <w:sz w:val="44"/>
                <w:szCs w:val="44"/>
                <w:highlight w:val="none"/>
              </w:rPr>
            </w:pPr>
          </w:p>
        </w:tc>
        <w:tc>
          <w:tcPr>
            <w:tcW w:w="652" w:type="dxa"/>
          </w:tcPr>
          <w:p w14:paraId="5DCAD57B">
            <w:pPr>
              <w:spacing w:line="590" w:lineRule="exact"/>
              <w:jc w:val="left"/>
              <w:rPr>
                <w:rFonts w:ascii="方正小标宋简体" w:hAnsi="黑体" w:eastAsia="方正小标宋简体"/>
                <w:sz w:val="44"/>
                <w:szCs w:val="44"/>
                <w:highlight w:val="none"/>
              </w:rPr>
            </w:pPr>
          </w:p>
        </w:tc>
      </w:tr>
      <w:tr w14:paraId="14479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907" w:type="dxa"/>
          </w:tcPr>
          <w:p w14:paraId="7FCA6B65">
            <w:pPr>
              <w:spacing w:line="590" w:lineRule="exact"/>
              <w:jc w:val="left"/>
              <w:rPr>
                <w:rFonts w:ascii="方正小标宋简体" w:hAnsi="黑体" w:eastAsia="方正小标宋简体"/>
                <w:sz w:val="44"/>
                <w:szCs w:val="44"/>
                <w:highlight w:val="none"/>
              </w:rPr>
            </w:pPr>
          </w:p>
        </w:tc>
        <w:tc>
          <w:tcPr>
            <w:tcW w:w="660" w:type="dxa"/>
          </w:tcPr>
          <w:p w14:paraId="201FCB5F">
            <w:pPr>
              <w:spacing w:line="590" w:lineRule="exact"/>
              <w:jc w:val="left"/>
              <w:rPr>
                <w:rFonts w:ascii="方正小标宋简体" w:hAnsi="黑体" w:eastAsia="方正小标宋简体"/>
                <w:sz w:val="44"/>
                <w:szCs w:val="44"/>
                <w:highlight w:val="none"/>
              </w:rPr>
            </w:pPr>
          </w:p>
        </w:tc>
        <w:tc>
          <w:tcPr>
            <w:tcW w:w="661" w:type="dxa"/>
          </w:tcPr>
          <w:p w14:paraId="35252963">
            <w:pPr>
              <w:spacing w:line="590" w:lineRule="exact"/>
              <w:jc w:val="left"/>
              <w:rPr>
                <w:rFonts w:ascii="方正小标宋简体" w:hAnsi="黑体" w:eastAsia="方正小标宋简体"/>
                <w:sz w:val="44"/>
                <w:szCs w:val="44"/>
                <w:highlight w:val="none"/>
              </w:rPr>
            </w:pPr>
          </w:p>
        </w:tc>
        <w:tc>
          <w:tcPr>
            <w:tcW w:w="661" w:type="dxa"/>
          </w:tcPr>
          <w:p w14:paraId="58B72189">
            <w:pPr>
              <w:spacing w:line="590" w:lineRule="exact"/>
              <w:jc w:val="left"/>
              <w:rPr>
                <w:rFonts w:ascii="方正小标宋简体" w:hAnsi="黑体" w:eastAsia="方正小标宋简体"/>
                <w:sz w:val="44"/>
                <w:szCs w:val="44"/>
                <w:highlight w:val="none"/>
              </w:rPr>
            </w:pPr>
          </w:p>
        </w:tc>
        <w:tc>
          <w:tcPr>
            <w:tcW w:w="661" w:type="dxa"/>
          </w:tcPr>
          <w:p w14:paraId="56913BAE">
            <w:pPr>
              <w:spacing w:line="590" w:lineRule="exact"/>
              <w:jc w:val="left"/>
              <w:rPr>
                <w:rFonts w:ascii="方正小标宋简体" w:hAnsi="黑体" w:eastAsia="方正小标宋简体"/>
                <w:sz w:val="44"/>
                <w:szCs w:val="44"/>
                <w:highlight w:val="none"/>
              </w:rPr>
            </w:pPr>
          </w:p>
        </w:tc>
        <w:tc>
          <w:tcPr>
            <w:tcW w:w="651" w:type="dxa"/>
          </w:tcPr>
          <w:p w14:paraId="72183B48">
            <w:pPr>
              <w:spacing w:line="590" w:lineRule="exact"/>
              <w:jc w:val="left"/>
              <w:rPr>
                <w:rFonts w:ascii="方正小标宋简体" w:hAnsi="黑体" w:eastAsia="方正小标宋简体"/>
                <w:sz w:val="44"/>
                <w:szCs w:val="44"/>
                <w:highlight w:val="none"/>
              </w:rPr>
            </w:pPr>
          </w:p>
        </w:tc>
        <w:tc>
          <w:tcPr>
            <w:tcW w:w="651" w:type="dxa"/>
          </w:tcPr>
          <w:p w14:paraId="2E8B7B30">
            <w:pPr>
              <w:spacing w:line="590" w:lineRule="exact"/>
              <w:jc w:val="left"/>
              <w:rPr>
                <w:rFonts w:ascii="方正小标宋简体" w:hAnsi="黑体" w:eastAsia="方正小标宋简体"/>
                <w:sz w:val="44"/>
                <w:szCs w:val="44"/>
                <w:highlight w:val="none"/>
              </w:rPr>
            </w:pPr>
          </w:p>
        </w:tc>
        <w:tc>
          <w:tcPr>
            <w:tcW w:w="651" w:type="dxa"/>
          </w:tcPr>
          <w:p w14:paraId="69BF5979">
            <w:pPr>
              <w:spacing w:line="590" w:lineRule="exact"/>
              <w:jc w:val="left"/>
              <w:rPr>
                <w:rFonts w:ascii="方正小标宋简体" w:hAnsi="黑体" w:eastAsia="方正小标宋简体"/>
                <w:sz w:val="44"/>
                <w:szCs w:val="44"/>
                <w:highlight w:val="none"/>
              </w:rPr>
            </w:pPr>
          </w:p>
        </w:tc>
        <w:tc>
          <w:tcPr>
            <w:tcW w:w="652" w:type="dxa"/>
          </w:tcPr>
          <w:p w14:paraId="0076546C">
            <w:pPr>
              <w:spacing w:line="590" w:lineRule="exact"/>
              <w:jc w:val="left"/>
              <w:rPr>
                <w:rFonts w:ascii="方正小标宋简体" w:hAnsi="黑体" w:eastAsia="方正小标宋简体"/>
                <w:sz w:val="44"/>
                <w:szCs w:val="44"/>
                <w:highlight w:val="none"/>
              </w:rPr>
            </w:pPr>
          </w:p>
        </w:tc>
        <w:tc>
          <w:tcPr>
            <w:tcW w:w="652" w:type="dxa"/>
          </w:tcPr>
          <w:p w14:paraId="1CF929DF">
            <w:pPr>
              <w:spacing w:line="590" w:lineRule="exact"/>
              <w:jc w:val="left"/>
              <w:rPr>
                <w:rFonts w:ascii="方正小标宋简体" w:hAnsi="黑体" w:eastAsia="方正小标宋简体"/>
                <w:sz w:val="44"/>
                <w:szCs w:val="44"/>
                <w:highlight w:val="none"/>
              </w:rPr>
            </w:pPr>
          </w:p>
        </w:tc>
        <w:tc>
          <w:tcPr>
            <w:tcW w:w="652" w:type="dxa"/>
          </w:tcPr>
          <w:p w14:paraId="6703EE7F">
            <w:pPr>
              <w:spacing w:line="590" w:lineRule="exact"/>
              <w:jc w:val="left"/>
              <w:rPr>
                <w:rFonts w:ascii="方正小标宋简体" w:hAnsi="黑体" w:eastAsia="方正小标宋简体"/>
                <w:sz w:val="44"/>
                <w:szCs w:val="44"/>
                <w:highlight w:val="none"/>
              </w:rPr>
            </w:pPr>
          </w:p>
        </w:tc>
        <w:tc>
          <w:tcPr>
            <w:tcW w:w="652" w:type="dxa"/>
          </w:tcPr>
          <w:p w14:paraId="630B41FA">
            <w:pPr>
              <w:spacing w:line="590" w:lineRule="exact"/>
              <w:jc w:val="left"/>
              <w:rPr>
                <w:rFonts w:ascii="方正小标宋简体" w:hAnsi="黑体" w:eastAsia="方正小标宋简体"/>
                <w:sz w:val="44"/>
                <w:szCs w:val="44"/>
                <w:highlight w:val="none"/>
              </w:rPr>
            </w:pPr>
          </w:p>
        </w:tc>
        <w:tc>
          <w:tcPr>
            <w:tcW w:w="652" w:type="dxa"/>
          </w:tcPr>
          <w:p w14:paraId="7B10F2AF">
            <w:pPr>
              <w:spacing w:line="590" w:lineRule="exact"/>
              <w:jc w:val="left"/>
              <w:rPr>
                <w:rFonts w:ascii="方正小标宋简体" w:hAnsi="黑体" w:eastAsia="方正小标宋简体"/>
                <w:sz w:val="44"/>
                <w:szCs w:val="44"/>
                <w:highlight w:val="none"/>
              </w:rPr>
            </w:pPr>
          </w:p>
        </w:tc>
        <w:tc>
          <w:tcPr>
            <w:tcW w:w="652" w:type="dxa"/>
          </w:tcPr>
          <w:p w14:paraId="68A9B276">
            <w:pPr>
              <w:spacing w:line="590" w:lineRule="exact"/>
              <w:jc w:val="left"/>
              <w:rPr>
                <w:rFonts w:ascii="方正小标宋简体" w:hAnsi="黑体" w:eastAsia="方正小标宋简体"/>
                <w:sz w:val="44"/>
                <w:szCs w:val="44"/>
                <w:highlight w:val="none"/>
              </w:rPr>
            </w:pPr>
          </w:p>
        </w:tc>
        <w:tc>
          <w:tcPr>
            <w:tcW w:w="652" w:type="dxa"/>
          </w:tcPr>
          <w:p w14:paraId="2DA77850">
            <w:pPr>
              <w:spacing w:line="590" w:lineRule="exact"/>
              <w:jc w:val="left"/>
              <w:rPr>
                <w:rFonts w:ascii="方正小标宋简体" w:hAnsi="黑体" w:eastAsia="方正小标宋简体"/>
                <w:sz w:val="44"/>
                <w:szCs w:val="44"/>
                <w:highlight w:val="none"/>
              </w:rPr>
            </w:pPr>
          </w:p>
        </w:tc>
        <w:tc>
          <w:tcPr>
            <w:tcW w:w="652" w:type="dxa"/>
          </w:tcPr>
          <w:p w14:paraId="4009F505">
            <w:pPr>
              <w:spacing w:line="590" w:lineRule="exact"/>
              <w:jc w:val="left"/>
              <w:rPr>
                <w:rFonts w:ascii="方正小标宋简体" w:hAnsi="黑体" w:eastAsia="方正小标宋简体"/>
                <w:sz w:val="44"/>
                <w:szCs w:val="44"/>
                <w:highlight w:val="none"/>
              </w:rPr>
            </w:pPr>
          </w:p>
        </w:tc>
        <w:tc>
          <w:tcPr>
            <w:tcW w:w="652" w:type="dxa"/>
          </w:tcPr>
          <w:p w14:paraId="660367A4">
            <w:pPr>
              <w:spacing w:line="590" w:lineRule="exact"/>
              <w:jc w:val="left"/>
              <w:rPr>
                <w:rFonts w:ascii="方正小标宋简体" w:hAnsi="黑体" w:eastAsia="方正小标宋简体"/>
                <w:sz w:val="44"/>
                <w:szCs w:val="44"/>
                <w:highlight w:val="none"/>
              </w:rPr>
            </w:pPr>
          </w:p>
        </w:tc>
        <w:tc>
          <w:tcPr>
            <w:tcW w:w="652" w:type="dxa"/>
          </w:tcPr>
          <w:p w14:paraId="10DDF64A">
            <w:pPr>
              <w:spacing w:line="590" w:lineRule="exact"/>
              <w:jc w:val="left"/>
              <w:rPr>
                <w:rFonts w:ascii="方正小标宋简体" w:hAnsi="黑体" w:eastAsia="方正小标宋简体"/>
                <w:sz w:val="44"/>
                <w:szCs w:val="44"/>
                <w:highlight w:val="none"/>
              </w:rPr>
            </w:pPr>
          </w:p>
        </w:tc>
        <w:tc>
          <w:tcPr>
            <w:tcW w:w="652" w:type="dxa"/>
          </w:tcPr>
          <w:p w14:paraId="2710481B">
            <w:pPr>
              <w:spacing w:line="590" w:lineRule="exact"/>
              <w:jc w:val="left"/>
              <w:rPr>
                <w:rFonts w:ascii="方正小标宋简体" w:hAnsi="黑体" w:eastAsia="方正小标宋简体"/>
                <w:sz w:val="44"/>
                <w:szCs w:val="44"/>
                <w:highlight w:val="none"/>
              </w:rPr>
            </w:pPr>
          </w:p>
        </w:tc>
        <w:tc>
          <w:tcPr>
            <w:tcW w:w="652" w:type="dxa"/>
          </w:tcPr>
          <w:p w14:paraId="1434690C">
            <w:pPr>
              <w:spacing w:line="590" w:lineRule="exact"/>
              <w:jc w:val="left"/>
              <w:rPr>
                <w:rFonts w:ascii="方正小标宋简体" w:hAnsi="黑体" w:eastAsia="方正小标宋简体"/>
                <w:sz w:val="44"/>
                <w:szCs w:val="44"/>
                <w:highlight w:val="none"/>
              </w:rPr>
            </w:pPr>
          </w:p>
        </w:tc>
      </w:tr>
      <w:tr w14:paraId="55D2C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907" w:type="dxa"/>
          </w:tcPr>
          <w:p w14:paraId="4E379A5A">
            <w:pPr>
              <w:spacing w:line="590" w:lineRule="exact"/>
              <w:jc w:val="left"/>
              <w:rPr>
                <w:rFonts w:ascii="方正小标宋简体" w:hAnsi="黑体" w:eastAsia="方正小标宋简体"/>
                <w:sz w:val="44"/>
                <w:szCs w:val="44"/>
                <w:highlight w:val="none"/>
              </w:rPr>
            </w:pPr>
          </w:p>
        </w:tc>
        <w:tc>
          <w:tcPr>
            <w:tcW w:w="660" w:type="dxa"/>
          </w:tcPr>
          <w:p w14:paraId="623E7F3C">
            <w:pPr>
              <w:spacing w:line="590" w:lineRule="exact"/>
              <w:jc w:val="left"/>
              <w:rPr>
                <w:rFonts w:ascii="方正小标宋简体" w:hAnsi="黑体" w:eastAsia="方正小标宋简体"/>
                <w:sz w:val="44"/>
                <w:szCs w:val="44"/>
                <w:highlight w:val="none"/>
              </w:rPr>
            </w:pPr>
          </w:p>
        </w:tc>
        <w:tc>
          <w:tcPr>
            <w:tcW w:w="661" w:type="dxa"/>
          </w:tcPr>
          <w:p w14:paraId="11794585">
            <w:pPr>
              <w:spacing w:line="590" w:lineRule="exact"/>
              <w:jc w:val="left"/>
              <w:rPr>
                <w:rFonts w:ascii="方正小标宋简体" w:hAnsi="黑体" w:eastAsia="方正小标宋简体"/>
                <w:sz w:val="44"/>
                <w:szCs w:val="44"/>
                <w:highlight w:val="none"/>
              </w:rPr>
            </w:pPr>
          </w:p>
        </w:tc>
        <w:tc>
          <w:tcPr>
            <w:tcW w:w="661" w:type="dxa"/>
          </w:tcPr>
          <w:p w14:paraId="14314EDA">
            <w:pPr>
              <w:spacing w:line="590" w:lineRule="exact"/>
              <w:jc w:val="left"/>
              <w:rPr>
                <w:rFonts w:ascii="方正小标宋简体" w:hAnsi="黑体" w:eastAsia="方正小标宋简体"/>
                <w:sz w:val="44"/>
                <w:szCs w:val="44"/>
                <w:highlight w:val="none"/>
              </w:rPr>
            </w:pPr>
          </w:p>
        </w:tc>
        <w:tc>
          <w:tcPr>
            <w:tcW w:w="661" w:type="dxa"/>
          </w:tcPr>
          <w:p w14:paraId="16543758">
            <w:pPr>
              <w:spacing w:line="590" w:lineRule="exact"/>
              <w:jc w:val="left"/>
              <w:rPr>
                <w:rFonts w:ascii="方正小标宋简体" w:hAnsi="黑体" w:eastAsia="方正小标宋简体"/>
                <w:sz w:val="44"/>
                <w:szCs w:val="44"/>
                <w:highlight w:val="none"/>
              </w:rPr>
            </w:pPr>
          </w:p>
        </w:tc>
        <w:tc>
          <w:tcPr>
            <w:tcW w:w="651" w:type="dxa"/>
          </w:tcPr>
          <w:p w14:paraId="7ACB2969">
            <w:pPr>
              <w:spacing w:line="590" w:lineRule="exact"/>
              <w:jc w:val="left"/>
              <w:rPr>
                <w:rFonts w:ascii="方正小标宋简体" w:hAnsi="黑体" w:eastAsia="方正小标宋简体"/>
                <w:sz w:val="44"/>
                <w:szCs w:val="44"/>
                <w:highlight w:val="none"/>
              </w:rPr>
            </w:pPr>
          </w:p>
        </w:tc>
        <w:tc>
          <w:tcPr>
            <w:tcW w:w="651" w:type="dxa"/>
          </w:tcPr>
          <w:p w14:paraId="15B4A5EB">
            <w:pPr>
              <w:spacing w:line="590" w:lineRule="exact"/>
              <w:jc w:val="left"/>
              <w:rPr>
                <w:rFonts w:ascii="方正小标宋简体" w:hAnsi="黑体" w:eastAsia="方正小标宋简体"/>
                <w:sz w:val="44"/>
                <w:szCs w:val="44"/>
                <w:highlight w:val="none"/>
              </w:rPr>
            </w:pPr>
          </w:p>
        </w:tc>
        <w:tc>
          <w:tcPr>
            <w:tcW w:w="651" w:type="dxa"/>
          </w:tcPr>
          <w:p w14:paraId="3913E432">
            <w:pPr>
              <w:spacing w:line="590" w:lineRule="exact"/>
              <w:jc w:val="left"/>
              <w:rPr>
                <w:rFonts w:ascii="方正小标宋简体" w:hAnsi="黑体" w:eastAsia="方正小标宋简体"/>
                <w:sz w:val="44"/>
                <w:szCs w:val="44"/>
                <w:highlight w:val="none"/>
              </w:rPr>
            </w:pPr>
          </w:p>
        </w:tc>
        <w:tc>
          <w:tcPr>
            <w:tcW w:w="652" w:type="dxa"/>
          </w:tcPr>
          <w:p w14:paraId="792BDDA5">
            <w:pPr>
              <w:spacing w:line="590" w:lineRule="exact"/>
              <w:jc w:val="left"/>
              <w:rPr>
                <w:rFonts w:ascii="方正小标宋简体" w:hAnsi="黑体" w:eastAsia="方正小标宋简体"/>
                <w:sz w:val="44"/>
                <w:szCs w:val="44"/>
                <w:highlight w:val="none"/>
              </w:rPr>
            </w:pPr>
          </w:p>
        </w:tc>
        <w:tc>
          <w:tcPr>
            <w:tcW w:w="652" w:type="dxa"/>
          </w:tcPr>
          <w:p w14:paraId="38A64FEB">
            <w:pPr>
              <w:spacing w:line="590" w:lineRule="exact"/>
              <w:jc w:val="left"/>
              <w:rPr>
                <w:rFonts w:ascii="方正小标宋简体" w:hAnsi="黑体" w:eastAsia="方正小标宋简体"/>
                <w:sz w:val="44"/>
                <w:szCs w:val="44"/>
                <w:highlight w:val="none"/>
              </w:rPr>
            </w:pPr>
          </w:p>
        </w:tc>
        <w:tc>
          <w:tcPr>
            <w:tcW w:w="652" w:type="dxa"/>
          </w:tcPr>
          <w:p w14:paraId="22933313">
            <w:pPr>
              <w:spacing w:line="590" w:lineRule="exact"/>
              <w:jc w:val="left"/>
              <w:rPr>
                <w:rFonts w:ascii="方正小标宋简体" w:hAnsi="黑体" w:eastAsia="方正小标宋简体"/>
                <w:sz w:val="44"/>
                <w:szCs w:val="44"/>
                <w:highlight w:val="none"/>
              </w:rPr>
            </w:pPr>
          </w:p>
        </w:tc>
        <w:tc>
          <w:tcPr>
            <w:tcW w:w="652" w:type="dxa"/>
          </w:tcPr>
          <w:p w14:paraId="7FF4B285">
            <w:pPr>
              <w:spacing w:line="590" w:lineRule="exact"/>
              <w:jc w:val="left"/>
              <w:rPr>
                <w:rFonts w:ascii="方正小标宋简体" w:hAnsi="黑体" w:eastAsia="方正小标宋简体"/>
                <w:sz w:val="44"/>
                <w:szCs w:val="44"/>
                <w:highlight w:val="none"/>
              </w:rPr>
            </w:pPr>
          </w:p>
        </w:tc>
        <w:tc>
          <w:tcPr>
            <w:tcW w:w="652" w:type="dxa"/>
          </w:tcPr>
          <w:p w14:paraId="5A906A82">
            <w:pPr>
              <w:spacing w:line="590" w:lineRule="exact"/>
              <w:jc w:val="left"/>
              <w:rPr>
                <w:rFonts w:ascii="方正小标宋简体" w:hAnsi="黑体" w:eastAsia="方正小标宋简体"/>
                <w:sz w:val="44"/>
                <w:szCs w:val="44"/>
                <w:highlight w:val="none"/>
              </w:rPr>
            </w:pPr>
          </w:p>
        </w:tc>
        <w:tc>
          <w:tcPr>
            <w:tcW w:w="652" w:type="dxa"/>
          </w:tcPr>
          <w:p w14:paraId="68DAC8CC">
            <w:pPr>
              <w:spacing w:line="590" w:lineRule="exact"/>
              <w:jc w:val="left"/>
              <w:rPr>
                <w:rFonts w:ascii="方正小标宋简体" w:hAnsi="黑体" w:eastAsia="方正小标宋简体"/>
                <w:sz w:val="44"/>
                <w:szCs w:val="44"/>
                <w:highlight w:val="none"/>
              </w:rPr>
            </w:pPr>
          </w:p>
        </w:tc>
        <w:tc>
          <w:tcPr>
            <w:tcW w:w="652" w:type="dxa"/>
          </w:tcPr>
          <w:p w14:paraId="0DABCDA7">
            <w:pPr>
              <w:spacing w:line="590" w:lineRule="exact"/>
              <w:jc w:val="left"/>
              <w:rPr>
                <w:rFonts w:ascii="方正小标宋简体" w:hAnsi="黑体" w:eastAsia="方正小标宋简体"/>
                <w:sz w:val="44"/>
                <w:szCs w:val="44"/>
                <w:highlight w:val="none"/>
              </w:rPr>
            </w:pPr>
          </w:p>
        </w:tc>
        <w:tc>
          <w:tcPr>
            <w:tcW w:w="652" w:type="dxa"/>
          </w:tcPr>
          <w:p w14:paraId="0E9509CB">
            <w:pPr>
              <w:spacing w:line="590" w:lineRule="exact"/>
              <w:jc w:val="left"/>
              <w:rPr>
                <w:rFonts w:ascii="方正小标宋简体" w:hAnsi="黑体" w:eastAsia="方正小标宋简体"/>
                <w:sz w:val="44"/>
                <w:szCs w:val="44"/>
                <w:highlight w:val="none"/>
              </w:rPr>
            </w:pPr>
          </w:p>
        </w:tc>
        <w:tc>
          <w:tcPr>
            <w:tcW w:w="652" w:type="dxa"/>
          </w:tcPr>
          <w:p w14:paraId="60BFF75F">
            <w:pPr>
              <w:spacing w:line="590" w:lineRule="exact"/>
              <w:jc w:val="left"/>
              <w:rPr>
                <w:rFonts w:ascii="方正小标宋简体" w:hAnsi="黑体" w:eastAsia="方正小标宋简体"/>
                <w:sz w:val="44"/>
                <w:szCs w:val="44"/>
                <w:highlight w:val="none"/>
              </w:rPr>
            </w:pPr>
          </w:p>
        </w:tc>
        <w:tc>
          <w:tcPr>
            <w:tcW w:w="652" w:type="dxa"/>
          </w:tcPr>
          <w:p w14:paraId="232C033D">
            <w:pPr>
              <w:spacing w:line="590" w:lineRule="exact"/>
              <w:jc w:val="left"/>
              <w:rPr>
                <w:rFonts w:ascii="方正小标宋简体" w:hAnsi="黑体" w:eastAsia="方正小标宋简体"/>
                <w:sz w:val="44"/>
                <w:szCs w:val="44"/>
                <w:highlight w:val="none"/>
              </w:rPr>
            </w:pPr>
          </w:p>
        </w:tc>
        <w:tc>
          <w:tcPr>
            <w:tcW w:w="652" w:type="dxa"/>
          </w:tcPr>
          <w:p w14:paraId="41C2FC62">
            <w:pPr>
              <w:spacing w:line="590" w:lineRule="exact"/>
              <w:jc w:val="left"/>
              <w:rPr>
                <w:rFonts w:ascii="方正小标宋简体" w:hAnsi="黑体" w:eastAsia="方正小标宋简体"/>
                <w:sz w:val="44"/>
                <w:szCs w:val="44"/>
                <w:highlight w:val="none"/>
              </w:rPr>
            </w:pPr>
          </w:p>
        </w:tc>
        <w:tc>
          <w:tcPr>
            <w:tcW w:w="652" w:type="dxa"/>
          </w:tcPr>
          <w:p w14:paraId="265B1D17">
            <w:pPr>
              <w:spacing w:line="590" w:lineRule="exact"/>
              <w:jc w:val="left"/>
              <w:rPr>
                <w:rFonts w:ascii="方正小标宋简体" w:hAnsi="黑体" w:eastAsia="方正小标宋简体"/>
                <w:sz w:val="44"/>
                <w:szCs w:val="44"/>
                <w:highlight w:val="none"/>
              </w:rPr>
            </w:pPr>
          </w:p>
        </w:tc>
      </w:tr>
      <w:tr w14:paraId="6B194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907" w:type="dxa"/>
          </w:tcPr>
          <w:p w14:paraId="25C96F91">
            <w:pPr>
              <w:spacing w:line="590" w:lineRule="exact"/>
              <w:jc w:val="left"/>
              <w:rPr>
                <w:rFonts w:ascii="方正小标宋简体" w:hAnsi="黑体" w:eastAsia="方正小标宋简体"/>
                <w:sz w:val="44"/>
                <w:szCs w:val="44"/>
                <w:highlight w:val="none"/>
              </w:rPr>
            </w:pPr>
          </w:p>
        </w:tc>
        <w:tc>
          <w:tcPr>
            <w:tcW w:w="660" w:type="dxa"/>
          </w:tcPr>
          <w:p w14:paraId="50B5AE8D">
            <w:pPr>
              <w:spacing w:line="590" w:lineRule="exact"/>
              <w:jc w:val="left"/>
              <w:rPr>
                <w:rFonts w:ascii="方正小标宋简体" w:hAnsi="黑体" w:eastAsia="方正小标宋简体"/>
                <w:sz w:val="44"/>
                <w:szCs w:val="44"/>
                <w:highlight w:val="none"/>
              </w:rPr>
            </w:pPr>
          </w:p>
        </w:tc>
        <w:tc>
          <w:tcPr>
            <w:tcW w:w="661" w:type="dxa"/>
          </w:tcPr>
          <w:p w14:paraId="3AE7E9FF">
            <w:pPr>
              <w:spacing w:line="590" w:lineRule="exact"/>
              <w:jc w:val="left"/>
              <w:rPr>
                <w:rFonts w:ascii="方正小标宋简体" w:hAnsi="黑体" w:eastAsia="方正小标宋简体"/>
                <w:sz w:val="44"/>
                <w:szCs w:val="44"/>
                <w:highlight w:val="none"/>
              </w:rPr>
            </w:pPr>
          </w:p>
        </w:tc>
        <w:tc>
          <w:tcPr>
            <w:tcW w:w="661" w:type="dxa"/>
          </w:tcPr>
          <w:p w14:paraId="25BBFD1F">
            <w:pPr>
              <w:spacing w:line="590" w:lineRule="exact"/>
              <w:jc w:val="left"/>
              <w:rPr>
                <w:rFonts w:ascii="方正小标宋简体" w:hAnsi="黑体" w:eastAsia="方正小标宋简体"/>
                <w:sz w:val="44"/>
                <w:szCs w:val="44"/>
                <w:highlight w:val="none"/>
              </w:rPr>
            </w:pPr>
          </w:p>
        </w:tc>
        <w:tc>
          <w:tcPr>
            <w:tcW w:w="661" w:type="dxa"/>
          </w:tcPr>
          <w:p w14:paraId="054960E9">
            <w:pPr>
              <w:spacing w:line="590" w:lineRule="exact"/>
              <w:jc w:val="left"/>
              <w:rPr>
                <w:rFonts w:ascii="方正小标宋简体" w:hAnsi="黑体" w:eastAsia="方正小标宋简体"/>
                <w:sz w:val="44"/>
                <w:szCs w:val="44"/>
                <w:highlight w:val="none"/>
              </w:rPr>
            </w:pPr>
          </w:p>
        </w:tc>
        <w:tc>
          <w:tcPr>
            <w:tcW w:w="651" w:type="dxa"/>
          </w:tcPr>
          <w:p w14:paraId="5BF8C379">
            <w:pPr>
              <w:spacing w:line="590" w:lineRule="exact"/>
              <w:jc w:val="left"/>
              <w:rPr>
                <w:rFonts w:ascii="方正小标宋简体" w:hAnsi="黑体" w:eastAsia="方正小标宋简体"/>
                <w:sz w:val="44"/>
                <w:szCs w:val="44"/>
                <w:highlight w:val="none"/>
              </w:rPr>
            </w:pPr>
          </w:p>
        </w:tc>
        <w:tc>
          <w:tcPr>
            <w:tcW w:w="651" w:type="dxa"/>
          </w:tcPr>
          <w:p w14:paraId="6073290B">
            <w:pPr>
              <w:spacing w:line="590" w:lineRule="exact"/>
              <w:jc w:val="left"/>
              <w:rPr>
                <w:rFonts w:ascii="方正小标宋简体" w:hAnsi="黑体" w:eastAsia="方正小标宋简体"/>
                <w:sz w:val="44"/>
                <w:szCs w:val="44"/>
                <w:highlight w:val="none"/>
              </w:rPr>
            </w:pPr>
          </w:p>
        </w:tc>
        <w:tc>
          <w:tcPr>
            <w:tcW w:w="651" w:type="dxa"/>
          </w:tcPr>
          <w:p w14:paraId="31E4B00B">
            <w:pPr>
              <w:spacing w:line="590" w:lineRule="exact"/>
              <w:jc w:val="left"/>
              <w:rPr>
                <w:rFonts w:ascii="方正小标宋简体" w:hAnsi="黑体" w:eastAsia="方正小标宋简体"/>
                <w:sz w:val="44"/>
                <w:szCs w:val="44"/>
                <w:highlight w:val="none"/>
              </w:rPr>
            </w:pPr>
          </w:p>
        </w:tc>
        <w:tc>
          <w:tcPr>
            <w:tcW w:w="652" w:type="dxa"/>
          </w:tcPr>
          <w:p w14:paraId="7E552C4F">
            <w:pPr>
              <w:spacing w:line="590" w:lineRule="exact"/>
              <w:jc w:val="left"/>
              <w:rPr>
                <w:rFonts w:ascii="方正小标宋简体" w:hAnsi="黑体" w:eastAsia="方正小标宋简体"/>
                <w:sz w:val="44"/>
                <w:szCs w:val="44"/>
                <w:highlight w:val="none"/>
              </w:rPr>
            </w:pPr>
          </w:p>
        </w:tc>
        <w:tc>
          <w:tcPr>
            <w:tcW w:w="652" w:type="dxa"/>
          </w:tcPr>
          <w:p w14:paraId="25A59569">
            <w:pPr>
              <w:spacing w:line="590" w:lineRule="exact"/>
              <w:jc w:val="left"/>
              <w:rPr>
                <w:rFonts w:ascii="方正小标宋简体" w:hAnsi="黑体" w:eastAsia="方正小标宋简体"/>
                <w:sz w:val="44"/>
                <w:szCs w:val="44"/>
                <w:highlight w:val="none"/>
              </w:rPr>
            </w:pPr>
          </w:p>
        </w:tc>
        <w:tc>
          <w:tcPr>
            <w:tcW w:w="652" w:type="dxa"/>
          </w:tcPr>
          <w:p w14:paraId="3242FBE3">
            <w:pPr>
              <w:spacing w:line="590" w:lineRule="exact"/>
              <w:jc w:val="left"/>
              <w:rPr>
                <w:rFonts w:ascii="方正小标宋简体" w:hAnsi="黑体" w:eastAsia="方正小标宋简体"/>
                <w:sz w:val="44"/>
                <w:szCs w:val="44"/>
                <w:highlight w:val="none"/>
              </w:rPr>
            </w:pPr>
          </w:p>
        </w:tc>
        <w:tc>
          <w:tcPr>
            <w:tcW w:w="652" w:type="dxa"/>
          </w:tcPr>
          <w:p w14:paraId="010D7C5B">
            <w:pPr>
              <w:spacing w:line="590" w:lineRule="exact"/>
              <w:jc w:val="left"/>
              <w:rPr>
                <w:rFonts w:ascii="方正小标宋简体" w:hAnsi="黑体" w:eastAsia="方正小标宋简体"/>
                <w:sz w:val="44"/>
                <w:szCs w:val="44"/>
                <w:highlight w:val="none"/>
              </w:rPr>
            </w:pPr>
          </w:p>
        </w:tc>
        <w:tc>
          <w:tcPr>
            <w:tcW w:w="652" w:type="dxa"/>
          </w:tcPr>
          <w:p w14:paraId="0EEFDF47">
            <w:pPr>
              <w:spacing w:line="590" w:lineRule="exact"/>
              <w:jc w:val="left"/>
              <w:rPr>
                <w:rFonts w:ascii="方正小标宋简体" w:hAnsi="黑体" w:eastAsia="方正小标宋简体"/>
                <w:sz w:val="44"/>
                <w:szCs w:val="44"/>
                <w:highlight w:val="none"/>
              </w:rPr>
            </w:pPr>
          </w:p>
        </w:tc>
        <w:tc>
          <w:tcPr>
            <w:tcW w:w="652" w:type="dxa"/>
          </w:tcPr>
          <w:p w14:paraId="1E8DFFE4">
            <w:pPr>
              <w:spacing w:line="590" w:lineRule="exact"/>
              <w:jc w:val="left"/>
              <w:rPr>
                <w:rFonts w:ascii="方正小标宋简体" w:hAnsi="黑体" w:eastAsia="方正小标宋简体"/>
                <w:sz w:val="44"/>
                <w:szCs w:val="44"/>
                <w:highlight w:val="none"/>
              </w:rPr>
            </w:pPr>
          </w:p>
        </w:tc>
        <w:tc>
          <w:tcPr>
            <w:tcW w:w="652" w:type="dxa"/>
          </w:tcPr>
          <w:p w14:paraId="30FDC327">
            <w:pPr>
              <w:spacing w:line="590" w:lineRule="exact"/>
              <w:jc w:val="left"/>
              <w:rPr>
                <w:rFonts w:ascii="方正小标宋简体" w:hAnsi="黑体" w:eastAsia="方正小标宋简体"/>
                <w:sz w:val="44"/>
                <w:szCs w:val="44"/>
                <w:highlight w:val="none"/>
              </w:rPr>
            </w:pPr>
          </w:p>
        </w:tc>
        <w:tc>
          <w:tcPr>
            <w:tcW w:w="652" w:type="dxa"/>
          </w:tcPr>
          <w:p w14:paraId="2BC17F91">
            <w:pPr>
              <w:spacing w:line="590" w:lineRule="exact"/>
              <w:jc w:val="left"/>
              <w:rPr>
                <w:rFonts w:ascii="方正小标宋简体" w:hAnsi="黑体" w:eastAsia="方正小标宋简体"/>
                <w:sz w:val="44"/>
                <w:szCs w:val="44"/>
                <w:highlight w:val="none"/>
              </w:rPr>
            </w:pPr>
          </w:p>
        </w:tc>
        <w:tc>
          <w:tcPr>
            <w:tcW w:w="652" w:type="dxa"/>
          </w:tcPr>
          <w:p w14:paraId="736ECF0A">
            <w:pPr>
              <w:spacing w:line="590" w:lineRule="exact"/>
              <w:jc w:val="left"/>
              <w:rPr>
                <w:rFonts w:ascii="方正小标宋简体" w:hAnsi="黑体" w:eastAsia="方正小标宋简体"/>
                <w:sz w:val="44"/>
                <w:szCs w:val="44"/>
                <w:highlight w:val="none"/>
              </w:rPr>
            </w:pPr>
          </w:p>
        </w:tc>
        <w:tc>
          <w:tcPr>
            <w:tcW w:w="652" w:type="dxa"/>
          </w:tcPr>
          <w:p w14:paraId="2C1D5CBD">
            <w:pPr>
              <w:spacing w:line="590" w:lineRule="exact"/>
              <w:jc w:val="left"/>
              <w:rPr>
                <w:rFonts w:ascii="方正小标宋简体" w:hAnsi="黑体" w:eastAsia="方正小标宋简体"/>
                <w:sz w:val="44"/>
                <w:szCs w:val="44"/>
                <w:highlight w:val="none"/>
              </w:rPr>
            </w:pPr>
          </w:p>
        </w:tc>
        <w:tc>
          <w:tcPr>
            <w:tcW w:w="652" w:type="dxa"/>
          </w:tcPr>
          <w:p w14:paraId="7DA35F4F">
            <w:pPr>
              <w:spacing w:line="590" w:lineRule="exact"/>
              <w:jc w:val="left"/>
              <w:rPr>
                <w:rFonts w:ascii="方正小标宋简体" w:hAnsi="黑体" w:eastAsia="方正小标宋简体"/>
                <w:sz w:val="44"/>
                <w:szCs w:val="44"/>
                <w:highlight w:val="none"/>
              </w:rPr>
            </w:pPr>
          </w:p>
        </w:tc>
        <w:tc>
          <w:tcPr>
            <w:tcW w:w="652" w:type="dxa"/>
          </w:tcPr>
          <w:p w14:paraId="3EF9D276">
            <w:pPr>
              <w:spacing w:line="590" w:lineRule="exact"/>
              <w:jc w:val="left"/>
              <w:rPr>
                <w:rFonts w:ascii="方正小标宋简体" w:hAnsi="黑体" w:eastAsia="方正小标宋简体"/>
                <w:sz w:val="44"/>
                <w:szCs w:val="44"/>
                <w:highlight w:val="none"/>
              </w:rPr>
            </w:pPr>
          </w:p>
        </w:tc>
      </w:tr>
    </w:tbl>
    <w:p w14:paraId="0649A3EC">
      <w:pPr>
        <w:spacing w:beforeLines="50" w:line="240" w:lineRule="exact"/>
        <w:jc w:val="left"/>
        <w:rPr>
          <w:rFonts w:hint="eastAsia" w:ascii="仿宋_GB2312" w:hAnsi="仿宋" w:eastAsia="仿宋_GB2312"/>
          <w:szCs w:val="21"/>
          <w:highlight w:val="none"/>
        </w:rPr>
      </w:pPr>
      <w:r>
        <w:rPr>
          <w:rFonts w:hint="eastAsia" w:ascii="仿宋_GB2312" w:hAnsi="仿宋" w:eastAsia="仿宋_GB2312"/>
          <w:szCs w:val="21"/>
          <w:highlight w:val="none"/>
        </w:rPr>
        <w:t>备注：1.对外公布（公示）购机者清册时，第</w:t>
      </w:r>
      <w:r>
        <w:rPr>
          <w:rFonts w:hint="eastAsia" w:ascii="仿宋_GB2312" w:hAnsi="仿宋" w:eastAsia="仿宋_GB2312"/>
          <w:szCs w:val="21"/>
          <w:highlight w:val="none"/>
          <w:lang w:val="en-US" w:eastAsia="zh-CN"/>
        </w:rPr>
        <w:t>3</w:t>
      </w:r>
      <w:r>
        <w:rPr>
          <w:rFonts w:hint="eastAsia" w:ascii="仿宋_GB2312" w:hAnsi="仿宋" w:eastAsia="仿宋_GB2312"/>
          <w:szCs w:val="21"/>
          <w:highlight w:val="none"/>
        </w:rPr>
        <w:t>、</w:t>
      </w:r>
      <w:r>
        <w:rPr>
          <w:rFonts w:hint="eastAsia" w:ascii="仿宋_GB2312" w:hAnsi="仿宋" w:eastAsia="仿宋_GB2312"/>
          <w:szCs w:val="21"/>
          <w:highlight w:val="none"/>
          <w:lang w:val="en-US" w:eastAsia="zh-CN"/>
        </w:rPr>
        <w:t>4</w:t>
      </w:r>
      <w:r>
        <w:rPr>
          <w:rFonts w:hint="eastAsia" w:ascii="仿宋_GB2312" w:hAnsi="仿宋" w:eastAsia="仿宋_GB2312"/>
          <w:szCs w:val="21"/>
          <w:highlight w:val="none"/>
        </w:rPr>
        <w:t>栏和第</w:t>
      </w:r>
      <w:r>
        <w:rPr>
          <w:rFonts w:hint="eastAsia" w:ascii="仿宋_GB2312" w:hAnsi="仿宋" w:eastAsia="仿宋_GB2312"/>
          <w:szCs w:val="21"/>
          <w:highlight w:val="none"/>
          <w:lang w:val="en-US" w:eastAsia="zh-CN"/>
        </w:rPr>
        <w:t>16</w:t>
      </w:r>
      <w:r>
        <w:rPr>
          <w:rFonts w:hint="eastAsia" w:ascii="仿宋_GB2312" w:hAnsi="仿宋" w:eastAsia="仿宋_GB2312"/>
          <w:szCs w:val="21"/>
          <w:highlight w:val="none"/>
        </w:rPr>
        <w:t>、</w:t>
      </w:r>
      <w:r>
        <w:rPr>
          <w:rFonts w:hint="eastAsia" w:ascii="仿宋_GB2312" w:hAnsi="仿宋" w:eastAsia="仿宋_GB2312"/>
          <w:szCs w:val="21"/>
          <w:highlight w:val="none"/>
          <w:lang w:val="en-US" w:eastAsia="zh-CN"/>
        </w:rPr>
        <w:t>17</w:t>
      </w:r>
      <w:r>
        <w:rPr>
          <w:rFonts w:hint="eastAsia" w:ascii="仿宋_GB2312" w:hAnsi="仿宋" w:eastAsia="仿宋_GB2312"/>
          <w:szCs w:val="21"/>
          <w:highlight w:val="none"/>
        </w:rPr>
        <w:t>、</w:t>
      </w:r>
      <w:r>
        <w:rPr>
          <w:rFonts w:hint="eastAsia" w:ascii="仿宋_GB2312" w:hAnsi="仿宋" w:eastAsia="仿宋_GB2312"/>
          <w:szCs w:val="21"/>
          <w:highlight w:val="none"/>
          <w:lang w:val="en-US" w:eastAsia="zh-CN"/>
        </w:rPr>
        <w:t>18</w:t>
      </w:r>
      <w:r>
        <w:rPr>
          <w:rFonts w:hint="eastAsia" w:ascii="仿宋_GB2312" w:hAnsi="仿宋" w:eastAsia="仿宋_GB2312"/>
          <w:szCs w:val="21"/>
          <w:highlight w:val="none"/>
        </w:rPr>
        <w:t>栏不对外公开。2.核验要求：乡镇农业农村主管部门按要求对农机补贴对象和补贴机具进行形式审核，受理补贴申请；县级农业农村主管部门对单个购机者一次性购机5台以上及一个年度内购机10台以上的机具情况，要重点加强核验</w:t>
      </w:r>
    </w:p>
    <w:p w14:paraId="1DAE0334">
      <w:pPr>
        <w:spacing w:beforeLines="50" w:line="240" w:lineRule="exact"/>
        <w:jc w:val="left"/>
        <w:rPr>
          <w:rFonts w:hint="eastAsia" w:ascii="仿宋_GB2312" w:hAnsi="仿宋" w:eastAsia="仿宋_GB2312"/>
          <w:szCs w:val="21"/>
          <w:highlight w:val="none"/>
        </w:rPr>
      </w:pPr>
    </w:p>
    <w:p w14:paraId="6977F6D6">
      <w:pPr>
        <w:adjustRightInd w:val="0"/>
        <w:snapToGrid w:val="0"/>
        <w:spacing w:line="560" w:lineRule="exact"/>
        <w:rPr>
          <w:rFonts w:hint="eastAsia" w:ascii="仿宋_GB2312" w:hAnsi="仿宋" w:eastAsia="仿宋_GB2312"/>
          <w:szCs w:val="21"/>
          <w:highlight w:val="none"/>
        </w:rPr>
        <w:sectPr>
          <w:headerReference r:id="rId7" w:type="default"/>
          <w:footerReference r:id="rId9" w:type="default"/>
          <w:headerReference r:id="rId8" w:type="even"/>
          <w:footerReference r:id="rId10" w:type="even"/>
          <w:pgSz w:w="16838" w:h="11906" w:orient="landscape"/>
          <w:pgMar w:top="1361" w:right="1588" w:bottom="1588" w:left="1814" w:header="851" w:footer="1531" w:gutter="0"/>
          <w:pgNumType w:fmt="decimal"/>
          <w:cols w:space="720" w:num="1"/>
          <w:docGrid w:linePitch="312" w:charSpace="0"/>
        </w:sectPr>
      </w:pPr>
    </w:p>
    <w:p w14:paraId="7561C0E1">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bidi="ar-SA"/>
        </w:rPr>
        <w:t>附件</w:t>
      </w:r>
      <w:r>
        <w:rPr>
          <w:rFonts w:hint="eastAsia" w:eastAsia="方正黑体_GBK" w:cs="Times New Roman"/>
          <w:sz w:val="32"/>
          <w:szCs w:val="32"/>
          <w:highlight w:val="none"/>
          <w:lang w:val="en-US" w:eastAsia="zh-CN" w:bidi="ar-SA"/>
        </w:rPr>
        <w:t>7</w:t>
      </w:r>
    </w:p>
    <w:p w14:paraId="47067F9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cs="Times New Roman"/>
          <w:highlight w:val="none"/>
          <w:lang w:bidi="ar-SA"/>
        </w:rPr>
      </w:pPr>
    </w:p>
    <w:p w14:paraId="62AC178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highlight w:val="none"/>
          <w:lang w:bidi="ar-SA"/>
        </w:rPr>
      </w:pPr>
      <w:r>
        <w:rPr>
          <w:rFonts w:hint="eastAsia" w:eastAsia="方正小标宋_GBK" w:cs="Times New Roman"/>
          <w:sz w:val="44"/>
          <w:szCs w:val="44"/>
          <w:highlight w:val="none"/>
          <w:lang w:val="en-US" w:eastAsia="zh-CN" w:bidi="ar-SA"/>
        </w:rPr>
        <w:t>泗阳</w:t>
      </w:r>
      <w:r>
        <w:rPr>
          <w:rFonts w:hint="default" w:ascii="Times New Roman" w:hAnsi="Times New Roman" w:eastAsia="方正小标宋_GBK" w:cs="Times New Roman"/>
          <w:sz w:val="44"/>
          <w:szCs w:val="44"/>
          <w:highlight w:val="none"/>
          <w:lang w:val="en-US" w:eastAsia="zh-CN" w:bidi="ar-SA"/>
        </w:rPr>
        <w:t>县</w:t>
      </w:r>
      <w:r>
        <w:rPr>
          <w:rFonts w:hint="default" w:ascii="Times New Roman" w:hAnsi="Times New Roman" w:eastAsia="方正小标宋_GBK" w:cs="Times New Roman"/>
          <w:sz w:val="44"/>
          <w:szCs w:val="44"/>
          <w:highlight w:val="none"/>
          <w:lang w:bidi="ar-SA"/>
        </w:rPr>
        <w:t>农机购置与应用补贴相关职责</w:t>
      </w:r>
    </w:p>
    <w:p w14:paraId="0351F634">
      <w:pPr>
        <w:pStyle w:val="5"/>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default"/>
        </w:rPr>
      </w:pPr>
    </w:p>
    <w:p w14:paraId="74A0710C">
      <w:pPr>
        <w:pStyle w:val="107"/>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ascii="Times New Roman" w:hAnsi="Times New Roman" w:eastAsia="方正楷体_GBK" w:cs="Times New Roman"/>
          <w:kern w:val="2"/>
          <w:sz w:val="32"/>
          <w:szCs w:val="32"/>
          <w:highlight w:val="none"/>
          <w:u w:val="none"/>
          <w:shd w:val="clear"/>
          <w:lang w:val="en-US" w:eastAsia="zh-CN" w:bidi="ar-SA"/>
        </w:rPr>
      </w:pPr>
      <w:r>
        <w:rPr>
          <w:rFonts w:hint="eastAsia" w:ascii="黑体" w:hAnsi="黑体" w:eastAsia="黑体" w:cs="黑体"/>
          <w:kern w:val="2"/>
          <w:sz w:val="32"/>
          <w:szCs w:val="32"/>
          <w:highlight w:val="none"/>
          <w:u w:val="none"/>
          <w:shd w:val="clear"/>
          <w:lang w:val="en-US" w:eastAsia="zh-CN" w:bidi="ar-SA"/>
        </w:rPr>
        <w:t>一、县农业农村局</w:t>
      </w:r>
    </w:p>
    <w:p w14:paraId="6B7916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bookmarkStart w:id="0" w:name="bookmark10"/>
      <w:r>
        <w:rPr>
          <w:rFonts w:hint="default" w:ascii="仿宋_GB2312" w:hAnsi="仿宋_GB2312" w:eastAsia="仿宋_GB2312" w:cs="仿宋_GB2312"/>
          <w:sz w:val="32"/>
          <w:szCs w:val="32"/>
          <w:highlight w:val="none"/>
          <w:lang w:val="en-US" w:eastAsia="zh-CN" w:bidi="ar-SA"/>
        </w:rPr>
        <w:t>1</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会同县级财政部门制定农机购置与应用补贴实施工作方案，并组织实施。</w:t>
      </w:r>
    </w:p>
    <w:p w14:paraId="582E7D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2</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加强对本县域农机购置与应用补贴相关信息系统管理；确保补贴系统高效规范安全运行。</w:t>
      </w:r>
    </w:p>
    <w:p w14:paraId="6D5F20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3</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加大补贴政策宣传力度，做好信息公开工作。</w:t>
      </w:r>
    </w:p>
    <w:p w14:paraId="6D1E94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4</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组织开展县乡补贴工作人员业务培训和廉政警示教育。</w:t>
      </w:r>
    </w:p>
    <w:p w14:paraId="162A6E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5</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组织对补贴相关申请资料进行受理、审验公示，向县级财政部门提交资金兑付申请与有关材料，确保按规定时限办理。</w:t>
      </w:r>
    </w:p>
    <w:p w14:paraId="0080E44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6</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加强对高风险机具和成套设施装备等的抽查，重点对单一产品购置较为集中、单人多台套、短期内大批量、同一主体连年重复购置、机具适应性和购置数量与购机者生产经营服务所需不相符等情形进行查核。</w:t>
      </w:r>
    </w:p>
    <w:p w14:paraId="30A6CB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7</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健全完善风险防控制度和内部控制规程，组织做好补贴异常情形报告、咨询投诉和违规调查处理等工作。</w:t>
      </w:r>
    </w:p>
    <w:p w14:paraId="4507549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8</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加强绩效管理，做好补贴政策实施总结。</w:t>
      </w:r>
    </w:p>
    <w:p w14:paraId="52C9FE5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9</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探索补贴机具适应性评价制度，对本辖区内新进品牌机具进行适应性评价，形成评价报告。</w:t>
      </w:r>
    </w:p>
    <w:p w14:paraId="609E885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10</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会同县级财政部门按要求严格控制累加补贴。</w:t>
      </w:r>
    </w:p>
    <w:p w14:paraId="768934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11</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会同有关部门加强对补贴机具经销企业监管，重点检查参与补贴政策实施的责任义务履行和承诺践诺情况，加大违法违规警示教育宣传。</w:t>
      </w:r>
    </w:p>
    <w:p w14:paraId="31F5BEC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12</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组织做好补贴政策实施过程中相关材料的收集、整理和归档工作。</w:t>
      </w:r>
    </w:p>
    <w:bookmarkEnd w:id="0"/>
    <w:p w14:paraId="63BE8AC6">
      <w:pPr>
        <w:pStyle w:val="107"/>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hint="eastAsia" w:ascii="黑体" w:hAnsi="黑体" w:eastAsia="黑体" w:cs="黑体"/>
          <w:kern w:val="2"/>
          <w:sz w:val="32"/>
          <w:szCs w:val="32"/>
          <w:highlight w:val="none"/>
          <w:u w:val="none"/>
          <w:shd w:val="clear"/>
          <w:lang w:val="en-US" w:eastAsia="zh-CN" w:bidi="ar-SA"/>
        </w:rPr>
      </w:pPr>
      <w:r>
        <w:rPr>
          <w:rFonts w:hint="eastAsia" w:ascii="黑体" w:hAnsi="黑体" w:eastAsia="黑体" w:cs="黑体"/>
          <w:kern w:val="2"/>
          <w:sz w:val="32"/>
          <w:szCs w:val="32"/>
          <w:highlight w:val="none"/>
          <w:u w:val="none"/>
          <w:shd w:val="clear"/>
          <w:lang w:val="en-US" w:eastAsia="zh-CN" w:bidi="ar-SA"/>
        </w:rPr>
        <w:t>二、县财政局</w:t>
      </w:r>
    </w:p>
    <w:p w14:paraId="1D5E02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bookmarkStart w:id="1" w:name="bookmark18"/>
      <w:r>
        <w:rPr>
          <w:rFonts w:hint="default" w:ascii="仿宋_GB2312" w:hAnsi="仿宋_GB2312" w:eastAsia="仿宋_GB2312" w:cs="仿宋_GB2312"/>
          <w:sz w:val="32"/>
          <w:szCs w:val="32"/>
          <w:highlight w:val="none"/>
          <w:lang w:val="en-US" w:eastAsia="zh-CN" w:bidi="ar-SA"/>
        </w:rPr>
        <w:t>1</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做到补贴资金专款专用，确保资金安全。</w:t>
      </w:r>
    </w:p>
    <w:p w14:paraId="7031BC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2</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按规定向符合要求的购机者兑付补贴资金，将兑付情况及时反馈县级农业农村部门。</w:t>
      </w:r>
    </w:p>
    <w:p w14:paraId="084DB82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3</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因资金不足或违法违规处理等原因需要延期兑付的，会同农业农村部门做细政策解读，告知并稳定购机者预期，同时联合向上报告资金供需情况。</w:t>
      </w:r>
    </w:p>
    <w:p w14:paraId="49E533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4</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加强补贴资金监管。</w:t>
      </w:r>
    </w:p>
    <w:p w14:paraId="7D488DE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5</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保障县乡两级补贴工作实施必要的组织管理经费，包括政策实施绩效考核、机具核验、信息化建设、第三方抽查核验等工作经费。</w:t>
      </w:r>
    </w:p>
    <w:p w14:paraId="35546A6A">
      <w:pPr>
        <w:pStyle w:val="107"/>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hint="default" w:ascii="黑体" w:hAnsi="黑体" w:eastAsia="黑体" w:cs="黑体"/>
          <w:kern w:val="2"/>
          <w:sz w:val="32"/>
          <w:szCs w:val="32"/>
          <w:highlight w:val="none"/>
          <w:u w:val="none"/>
          <w:shd w:val="clear"/>
          <w:lang w:val="en-US" w:eastAsia="zh-CN" w:bidi="ar-SA"/>
        </w:rPr>
      </w:pPr>
      <w:r>
        <w:rPr>
          <w:rFonts w:hint="eastAsia" w:ascii="黑体" w:hAnsi="黑体" w:eastAsia="黑体" w:cs="黑体"/>
          <w:kern w:val="2"/>
          <w:sz w:val="32"/>
          <w:szCs w:val="32"/>
          <w:highlight w:val="none"/>
          <w:u w:val="none"/>
          <w:shd w:val="clear"/>
          <w:lang w:val="en-US" w:eastAsia="zh-CN" w:bidi="ar-SA"/>
        </w:rPr>
        <w:t>三、</w:t>
      </w:r>
      <w:r>
        <w:rPr>
          <w:rFonts w:hint="default" w:ascii="黑体" w:hAnsi="黑体" w:eastAsia="黑体" w:cs="黑体"/>
          <w:kern w:val="2"/>
          <w:sz w:val="32"/>
          <w:szCs w:val="32"/>
          <w:highlight w:val="none"/>
          <w:u w:val="none"/>
          <w:shd w:val="clear"/>
          <w:lang w:val="en-US" w:eastAsia="zh-CN" w:bidi="ar-SA"/>
        </w:rPr>
        <w:t>乡镇农业农村部门</w:t>
      </w:r>
    </w:p>
    <w:p w14:paraId="055BDDF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1</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受理补贴申请，对购机者提供的相关资料进行审核，对补贴机具严格按照国家和省、县机具核验要点规定内容，逐项比对核验。确保按规定时限办理。对补贴政策实施过程中相关材料进行收集、整理、审验公示并上报县农业农村部门归档。</w:t>
      </w:r>
    </w:p>
    <w:p w14:paraId="1D7F9D9F">
      <w:pPr>
        <w:pStyle w:val="21"/>
        <w:keepNext w:val="0"/>
        <w:keepLines w:val="0"/>
        <w:pageBreakBefore w:val="0"/>
        <w:widowControl w:val="0"/>
        <w:kinsoku/>
        <w:wordWrap/>
        <w:overflowPunct/>
        <w:topLinePunct w:val="0"/>
        <w:autoSpaceDE/>
        <w:autoSpaceDN/>
        <w:bidi w:val="0"/>
        <w:adjustRightInd/>
        <w:snapToGrid/>
        <w:spacing w:line="560" w:lineRule="exact"/>
        <w:ind w:firstLine="422" w:firstLineChars="200"/>
        <w:textAlignment w:val="auto"/>
        <w:rPr>
          <w:rFonts w:hint="default"/>
          <w:lang w:val="en-US" w:eastAsia="zh-CN"/>
        </w:rPr>
      </w:pPr>
    </w:p>
    <w:p w14:paraId="729E8B0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eastAsia" w:ascii="仿宋_GB2312" w:hAnsi="仿宋_GB2312" w:eastAsia="仿宋_GB2312" w:cs="仿宋_GB2312"/>
          <w:sz w:val="32"/>
          <w:szCs w:val="32"/>
          <w:highlight w:val="none"/>
          <w:lang w:val="en-US" w:eastAsia="zh-CN" w:bidi="ar-SA"/>
        </w:rPr>
        <w:t>2.</w:t>
      </w:r>
      <w:r>
        <w:rPr>
          <w:rFonts w:hint="default" w:ascii="仿宋_GB2312" w:hAnsi="仿宋_GB2312" w:eastAsia="仿宋_GB2312" w:cs="仿宋_GB2312"/>
          <w:sz w:val="32"/>
          <w:szCs w:val="32"/>
          <w:highlight w:val="none"/>
          <w:lang w:val="en-US" w:eastAsia="zh-CN" w:bidi="ar-SA"/>
        </w:rPr>
        <w:t>严格落实机具核验双人交叉核验或个人核验、单位内部集体会审双重审核。</w:t>
      </w:r>
    </w:p>
    <w:p w14:paraId="4B748F95">
      <w:pPr>
        <w:pStyle w:val="21"/>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3.</w:t>
      </w:r>
      <w:r>
        <w:rPr>
          <w:rFonts w:hint="default" w:ascii="仿宋_GB2312" w:hAnsi="仿宋_GB2312" w:eastAsia="仿宋_GB2312" w:cs="仿宋_GB2312"/>
          <w:b w:val="0"/>
          <w:kern w:val="2"/>
          <w:sz w:val="32"/>
          <w:szCs w:val="32"/>
          <w:highlight w:val="none"/>
          <w:lang w:val="en-US" w:eastAsia="zh-CN" w:bidi="ar-SA"/>
        </w:rPr>
        <w:t>做好补贴异常情形报告、咨询投诉和违规调查处理等工作。</w:t>
      </w:r>
    </w:p>
    <w:p w14:paraId="2413D2E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4</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加强对高风险机具和成套设施装备等的抽查，重点对单一产品购置较为集中、单人多台套、短期内大批量、同一主体连年重复购置、机具适应性和购置数量与购机者生产经营服务所需不相符等情形查核。</w:t>
      </w:r>
    </w:p>
    <w:p w14:paraId="779535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5</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对本地当年新增品目机具在农时作业季节进行延伸跟踪评价，发现异常情况及时书面上报。</w:t>
      </w:r>
    </w:p>
    <w:p w14:paraId="6342E37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bidi="ar-SA"/>
        </w:rPr>
      </w:pPr>
      <w:r>
        <w:rPr>
          <w:rFonts w:hint="default" w:ascii="仿宋_GB2312" w:hAnsi="仿宋_GB2312" w:eastAsia="仿宋_GB2312" w:cs="仿宋_GB2312"/>
          <w:sz w:val="32"/>
          <w:szCs w:val="32"/>
          <w:highlight w:val="none"/>
          <w:lang w:val="en-US" w:eastAsia="zh-CN" w:bidi="ar-SA"/>
        </w:rPr>
        <w:t>6</w:t>
      </w:r>
      <w:r>
        <w:rPr>
          <w:rFonts w:hint="eastAsia" w:ascii="仿宋_GB2312" w:hAnsi="仿宋_GB2312" w:eastAsia="仿宋_GB2312" w:cs="仿宋_GB2312"/>
          <w:sz w:val="32"/>
          <w:szCs w:val="32"/>
          <w:highlight w:val="none"/>
          <w:lang w:val="en-US" w:eastAsia="zh-CN" w:bidi="ar-SA"/>
        </w:rPr>
        <w:t>.</w:t>
      </w:r>
      <w:r>
        <w:rPr>
          <w:rFonts w:hint="default" w:ascii="仿宋_GB2312" w:hAnsi="仿宋_GB2312" w:eastAsia="仿宋_GB2312" w:cs="仿宋_GB2312"/>
          <w:sz w:val="32"/>
          <w:szCs w:val="32"/>
          <w:highlight w:val="none"/>
          <w:lang w:val="en-US" w:eastAsia="zh-CN" w:bidi="ar-SA"/>
        </w:rPr>
        <w:t>加大补贴政策宣传力度，做好信息公开工作。</w:t>
      </w:r>
    </w:p>
    <w:bookmarkEnd w:id="1"/>
    <w:p w14:paraId="77DF6C64">
      <w:pPr>
        <w:pStyle w:val="107"/>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hint="eastAsia" w:ascii="黑体" w:hAnsi="黑体" w:eastAsia="黑体" w:cs="黑体"/>
          <w:kern w:val="2"/>
          <w:sz w:val="32"/>
          <w:szCs w:val="32"/>
          <w:highlight w:val="none"/>
          <w:u w:val="none"/>
          <w:shd w:val="clear"/>
          <w:lang w:val="en-US" w:eastAsia="zh-CN" w:bidi="ar-SA"/>
        </w:rPr>
      </w:pPr>
      <w:r>
        <w:rPr>
          <w:rFonts w:hint="eastAsia" w:ascii="黑体" w:hAnsi="黑体" w:eastAsia="黑体" w:cs="黑体"/>
          <w:kern w:val="2"/>
          <w:sz w:val="32"/>
          <w:szCs w:val="32"/>
          <w:highlight w:val="none"/>
          <w:u w:val="none"/>
          <w:shd w:val="clear"/>
          <w:lang w:val="en-US" w:eastAsia="zh-CN" w:bidi="ar-SA"/>
        </w:rPr>
        <w:t>四、购机者</w:t>
      </w:r>
    </w:p>
    <w:p w14:paraId="4D483D1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bidi="ar-SA"/>
        </w:rPr>
      </w:pPr>
      <w:r>
        <w:rPr>
          <w:rFonts w:hint="eastAsia" w:ascii="仿宋_GB2312" w:hAnsi="仿宋_GB2312" w:eastAsia="仿宋_GB2312" w:cs="仿宋_GB2312"/>
          <w:sz w:val="32"/>
          <w:szCs w:val="32"/>
          <w:highlight w:val="none"/>
          <w:lang w:val="en-US" w:eastAsia="zh-CN" w:bidi="ar-SA"/>
        </w:rPr>
        <w:t>1.</w:t>
      </w:r>
      <w:r>
        <w:rPr>
          <w:rFonts w:hint="eastAsia" w:ascii="仿宋_GB2312" w:hAnsi="仿宋_GB2312" w:eastAsia="仿宋_GB2312" w:cs="仿宋_GB2312"/>
          <w:sz w:val="32"/>
          <w:szCs w:val="32"/>
          <w:highlight w:val="none"/>
          <w:lang w:bidi="ar-SA"/>
        </w:rPr>
        <w:t>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r>
        <w:rPr>
          <w:rFonts w:hint="eastAsia" w:ascii="仿宋_GB2312" w:hAnsi="仿宋_GB2312" w:eastAsia="仿宋_GB2312" w:cs="仿宋_GB2312"/>
          <w:sz w:val="32"/>
          <w:szCs w:val="32"/>
          <w:highlight w:val="none"/>
          <w:lang w:val="en-US" w:eastAsia="zh-CN" w:bidi="ar-SA"/>
        </w:rPr>
        <w:t>。</w:t>
      </w:r>
    </w:p>
    <w:p w14:paraId="1BE5C4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bidi="ar-SA"/>
        </w:rPr>
      </w:pPr>
      <w:r>
        <w:rPr>
          <w:rFonts w:hint="eastAsia" w:ascii="仿宋_GB2312" w:hAnsi="仿宋_GB2312" w:eastAsia="仿宋_GB2312" w:cs="仿宋_GB2312"/>
          <w:sz w:val="32"/>
          <w:szCs w:val="32"/>
          <w:highlight w:val="none"/>
          <w:lang w:val="en-US" w:eastAsia="zh-CN" w:bidi="ar-SA"/>
        </w:rPr>
        <w:t>2.超过年度享受补贴总额上限和被取消补贴资格尚未期满的购机者，不再享受农机购置补贴。</w:t>
      </w:r>
    </w:p>
    <w:p w14:paraId="1A900B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bidi="ar-SA"/>
        </w:rPr>
      </w:pPr>
      <w:r>
        <w:rPr>
          <w:rFonts w:hint="eastAsia" w:ascii="仿宋_GB2312" w:hAnsi="仿宋_GB2312" w:eastAsia="仿宋_GB2312" w:cs="仿宋_GB2312"/>
          <w:sz w:val="32"/>
          <w:szCs w:val="32"/>
          <w:highlight w:val="none"/>
          <w:lang w:val="en-US" w:eastAsia="zh-CN" w:bidi="ar-SA"/>
        </w:rPr>
        <w:t>3.自主向当地农业农村部门提出补贴资金申领事项，签署告知承诺书，承诺购买行为、发票购机价格等信息真实有效，按相关规定申办补贴。在申请补贴时提供包括转账付款记录在内的申请资料，对提供申请资料的真实性负责。</w:t>
      </w:r>
    </w:p>
    <w:p w14:paraId="1DF4A55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bidi="ar-SA"/>
        </w:rPr>
      </w:pPr>
      <w:r>
        <w:rPr>
          <w:rFonts w:hint="eastAsia" w:ascii="仿宋_GB2312" w:hAnsi="仿宋_GB2312" w:eastAsia="仿宋_GB2312" w:cs="仿宋_GB2312"/>
          <w:sz w:val="32"/>
          <w:szCs w:val="32"/>
          <w:highlight w:val="none"/>
          <w:lang w:val="en-US" w:eastAsia="zh-CN" w:bidi="ar-SA"/>
        </w:rPr>
        <w:t>4.购置牌证管理机具的，按相关规定及时办理牌证手续。</w:t>
      </w:r>
    </w:p>
    <w:p w14:paraId="3CBC826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bidi="ar-SA"/>
        </w:rPr>
      </w:pPr>
      <w:r>
        <w:rPr>
          <w:rFonts w:hint="eastAsia" w:ascii="仿宋_GB2312" w:hAnsi="仿宋_GB2312" w:eastAsia="仿宋_GB2312" w:cs="仿宋_GB2312"/>
          <w:sz w:val="32"/>
          <w:szCs w:val="32"/>
          <w:highlight w:val="none"/>
          <w:lang w:val="en-US" w:eastAsia="zh-CN" w:bidi="ar-SA"/>
        </w:rPr>
        <w:t>5.配合农业农村、财政等部门办理机具核验和抽查。</w:t>
      </w:r>
    </w:p>
    <w:p w14:paraId="2F4FD513">
      <w:pPr>
        <w:pStyle w:val="21"/>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6.购机者在获得补贴后需要退货的，应当首先把补贴款项退还财政部门后，再办理退货手续。</w:t>
      </w:r>
    </w:p>
    <w:p w14:paraId="0132DEC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eastAsia="方正仿宋_GBK" w:cs="Times New Roman"/>
          <w:sz w:val="32"/>
          <w:szCs w:val="32"/>
          <w:highlight w:val="none"/>
          <w:lang w:val="en-US" w:eastAsia="zh-CN" w:bidi="ar-SA"/>
        </w:rPr>
        <w:t>7.</w:t>
      </w:r>
      <w:r>
        <w:rPr>
          <w:rFonts w:hint="default" w:ascii="Times New Roman" w:hAnsi="Times New Roman" w:eastAsia="方正仿宋_GBK" w:cs="Times New Roman"/>
          <w:sz w:val="32"/>
          <w:szCs w:val="32"/>
          <w:highlight w:val="none"/>
          <w:lang w:bidi="ar-SA"/>
        </w:rPr>
        <w:t>主动向当地农业农村部门报告发现的相关异常情况。如违反承诺及补贴政策有关要求，自愿接受处理并承担损失。</w:t>
      </w:r>
    </w:p>
    <w:p w14:paraId="3F3E6492">
      <w:pPr>
        <w:pStyle w:val="107"/>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hint="eastAsia" w:ascii="黑体" w:hAnsi="黑体" w:eastAsia="黑体" w:cs="黑体"/>
          <w:kern w:val="2"/>
          <w:sz w:val="32"/>
          <w:szCs w:val="32"/>
          <w:highlight w:val="none"/>
          <w:u w:val="none"/>
          <w:shd w:val="clear"/>
          <w:lang w:val="en-US" w:eastAsia="zh-CN" w:bidi="ar-SA"/>
        </w:rPr>
      </w:pPr>
      <w:r>
        <w:rPr>
          <w:rFonts w:hint="eastAsia" w:ascii="黑体" w:hAnsi="黑体" w:eastAsia="黑体" w:cs="黑体"/>
          <w:kern w:val="2"/>
          <w:sz w:val="32"/>
          <w:szCs w:val="32"/>
          <w:highlight w:val="none"/>
          <w:u w:val="none"/>
          <w:shd w:val="clear"/>
          <w:lang w:val="en-US" w:eastAsia="zh-CN" w:bidi="ar-SA"/>
        </w:rPr>
        <w:t>五、供货单位</w:t>
      </w:r>
    </w:p>
    <w:p w14:paraId="665AB2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（一）补贴机具生产企业</w:t>
      </w:r>
    </w:p>
    <w:p w14:paraId="730E02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遵守农机购置与应用补贴政策相关规定，合法合规经营，不得有骗补、套补等违法违规行为。</w:t>
      </w:r>
    </w:p>
    <w:p w14:paraId="61C8CCC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按照投档要求，通过农机购置与应用补贴机具信息化自主投档平台真实、准确投档，加强投档信息审核，不超范围投送产品、低档高投等造成品目和档次错误。</w:t>
      </w:r>
    </w:p>
    <w:p w14:paraId="308D312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3</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自主确定和公布补贴产品经销企业，指导监督授权经销企业遵守补贴政策各项规定，并对经销企业的违规行为承担连带责任。</w:t>
      </w:r>
    </w:p>
    <w:p w14:paraId="12B75E1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4</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正确宣传农机购置与应用补贴政策，供应符合规定的农机产品，自觉抵制和积极配合主管部门整治违规产品各种行业乱象，规范真实使用补贴产品标志标识。</w:t>
      </w:r>
    </w:p>
    <w:p w14:paraId="1E1EE4C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5</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持续强化以质量保障能力为核心的工厂条件建设，确保出厂的每一件产品与鉴定（认证）和检测的样机保持一致。</w:t>
      </w:r>
    </w:p>
    <w:p w14:paraId="4BE0602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6</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将补贴机具销售、售后服务、退换机等管理系统互联互通，定期与农机购置与应用补贴申请办理服务系统中本企业数据相互校核，筛查机具、补贴、所有人、使用人等信息是否相符相适。</w:t>
      </w:r>
    </w:p>
    <w:p w14:paraId="6A9270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7</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通过非现金方式与经销商结算补贴机具购机款，确保资金往来全程留痕备查。</w:t>
      </w:r>
    </w:p>
    <w:p w14:paraId="68196F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8</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对经销商出具给农民和农业生产经营组织的发票、合格证等补贴申请资料和牌证申领资料进行核对，筛查补贴比例、发票金额、机具信息等是否真实有效、符合规定。</w:t>
      </w:r>
    </w:p>
    <w:p w14:paraId="4ACE6D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9</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加强内部管理，防范经销商和内部不法人员有组织地通过收集农民身份证明、虚开发票、虚购报补、重复报补等方式骗套、抢占补贴行为，发现异常情况后，主动自查自纠，并及时向农业农村部门报告。</w:t>
      </w:r>
    </w:p>
    <w:p w14:paraId="1DB9661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10</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严格执行农机产销企业参与江苏省农机购置与应用补贴政策实施承诺制，主动报告异常情况，及时采取防范补救措施。</w:t>
      </w:r>
    </w:p>
    <w:p w14:paraId="7A5511E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11</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承担违反政策规定所引起的纠纷和经济损失等后果，主动退回违规行为涉及的补贴资金，接受主管部门处理。</w:t>
      </w:r>
    </w:p>
    <w:p w14:paraId="151565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（二）补贴机具经销企业</w:t>
      </w:r>
    </w:p>
    <w:p w14:paraId="0C771DF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遵守农机购置与应用补贴政策相关规定，合法合规经营，不组织、不参与骗套补贴等违法违规行为。</w:t>
      </w:r>
    </w:p>
    <w:p w14:paraId="0B7828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正确宣传农机购置与应用补贴政策，供应符合规定的农机产品，自觉抵制和积极配合主管部门整治违规产品各种行业乱象，开具金额与实际销售价格相符的发票。</w:t>
      </w:r>
    </w:p>
    <w:p w14:paraId="25E4FF5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3</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规范真实使用补贴产品标志标识，按要求喷印监督标识，补贴机具上有喷印“20XX年江苏补贴农机具，宿迁市监督电话：0527-84338958，</w:t>
      </w:r>
      <w:r>
        <w:rPr>
          <w:rFonts w:hint="eastAsia" w:ascii="仿宋_GB2312" w:hAnsi="仿宋_GB2312" w:eastAsia="仿宋_GB2312" w:cs="仿宋_GB2312"/>
          <w:sz w:val="32"/>
          <w:szCs w:val="32"/>
          <w:highlight w:val="none"/>
          <w:lang w:val="en-US" w:eastAsia="zh-CN"/>
        </w:rPr>
        <w:t>泗阳</w:t>
      </w:r>
      <w:r>
        <w:rPr>
          <w:rFonts w:hint="eastAsia" w:ascii="仿宋_GB2312" w:hAnsi="仿宋_GB2312" w:eastAsia="仿宋_GB2312" w:cs="仿宋_GB2312"/>
          <w:sz w:val="32"/>
          <w:szCs w:val="32"/>
          <w:highlight w:val="none"/>
        </w:rPr>
        <w:t>县监督电话：0527-</w:t>
      </w:r>
      <w:r>
        <w:rPr>
          <w:rFonts w:hint="eastAsia" w:ascii="仿宋_GB2312" w:hAnsi="仿宋_GB2312" w:eastAsia="仿宋_GB2312" w:cs="仿宋_GB2312"/>
          <w:sz w:val="32"/>
          <w:szCs w:val="32"/>
          <w:highlight w:val="none"/>
          <w:lang w:val="en-US" w:eastAsia="zh-CN"/>
        </w:rPr>
        <w:t>85220156</w:t>
      </w:r>
      <w:r>
        <w:rPr>
          <w:rFonts w:hint="eastAsia" w:ascii="仿宋_GB2312" w:hAnsi="仿宋_GB2312" w:eastAsia="仿宋_GB2312" w:cs="仿宋_GB2312"/>
          <w:sz w:val="32"/>
          <w:szCs w:val="32"/>
          <w:highlight w:val="none"/>
        </w:rPr>
        <w:t xml:space="preserve"> ”的监督标识，做好售后服务。</w:t>
      </w:r>
    </w:p>
    <w:p w14:paraId="08C5FF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4</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协助做好补贴机具的安装、验收等工作并提供购机转账付款记录、付款说明及相关明细材料，指导帮助购机者通过手机APP录入补贴申请信息，严禁代替购机者到主管部门办理补贴申请手续。</w:t>
      </w:r>
    </w:p>
    <w:p w14:paraId="15C22A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5</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通过非现金方式与生产企业结算补贴机具购机款，确保资金往来全程留痕备查。</w:t>
      </w:r>
    </w:p>
    <w:p w14:paraId="6F73FC5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6</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台账资料完整规范。</w:t>
      </w:r>
    </w:p>
    <w:p w14:paraId="07C5E0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7</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对购机者符合规定的退（换）货要求，首先确认购机者尚未领取补贴或已将领取的补贴退回财政部门后，再为其办理退（换）货，并主动报告当地农业农村部门、财政部门。</w:t>
      </w:r>
    </w:p>
    <w:p w14:paraId="55632B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8</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严格执行农机产销企业参与江苏省农机购置补贴政策实施承诺制，主动报告异常情形，及时采取防范补救措施。</w:t>
      </w:r>
    </w:p>
    <w:p w14:paraId="215852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9</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承担违反政策规定所引起的纠纷和经济损失等后果，主动退回违规行为涉及的补贴资金，接受主管部门处理。</w:t>
      </w:r>
    </w:p>
    <w:sectPr>
      <w:footerReference r:id="rId11" w:type="default"/>
      <w:footerReference r:id="rId12" w:type="even"/>
      <w:pgSz w:w="11906" w:h="16838"/>
      <w:pgMar w:top="1814" w:right="1361" w:bottom="1588" w:left="1587" w:header="851" w:footer="1531"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C3CF193-FF91-491D-B863-12A9F6FDCAD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69EACDEE-9549-4E01-BCE9-951E5ADE62CA}"/>
  </w:font>
  <w:font w:name="仿宋">
    <w:panose1 w:val="02010609060101010101"/>
    <w:charset w:val="86"/>
    <w:family w:val="modern"/>
    <w:pitch w:val="default"/>
    <w:sig w:usb0="800002BF" w:usb1="38CF7CFA" w:usb2="00000016" w:usb3="00000000" w:csb0="00040001" w:csb1="00000000"/>
    <w:embedRegular r:id="rId3" w:fontKey="{A2EA1E25-6082-421C-9A92-BA794A4BE5D1}"/>
  </w:font>
  <w:font w:name="方正楷体_GBK">
    <w:panose1 w:val="03000509000000000000"/>
    <w:charset w:val="86"/>
    <w:family w:val="script"/>
    <w:pitch w:val="default"/>
    <w:sig w:usb0="00000001" w:usb1="080E0000" w:usb2="00000000" w:usb3="00000000" w:csb0="00040000" w:csb1="00000000"/>
    <w:embedRegular r:id="rId4" w:fontKey="{7E3A155F-D2F5-4801-9B65-4DD5C0F37C71}"/>
  </w:font>
  <w:font w:name="Constantia">
    <w:panose1 w:val="02030602050306030303"/>
    <w:charset w:val="00"/>
    <w:family w:val="auto"/>
    <w:pitch w:val="default"/>
    <w:sig w:usb0="A00002EF" w:usb1="4000204B" w:usb2="00000000" w:usb3="00000000" w:csb0="2000019F"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font>
  <w:font w:name="汉仪大宋简">
    <w:altName w:val="宋体"/>
    <w:panose1 w:val="02010600000101010101"/>
    <w:charset w:val="86"/>
    <w:family w:val="auto"/>
    <w:pitch w:val="default"/>
    <w:sig w:usb0="00000000" w:usb1="00000000" w:usb2="00000002" w:usb3="00000000" w:csb0="00040000" w:csb1="00000000"/>
  </w:font>
  <w:font w:name="Verdana">
    <w:panose1 w:val="020B0604030504040204"/>
    <w:charset w:val="00"/>
    <w:family w:val="swiss"/>
    <w:pitch w:val="default"/>
    <w:sig w:usb0="A00006FF" w:usb1="4000205B" w:usb2="00000010" w:usb3="00000000" w:csb0="2000019F" w:csb1="00000000"/>
  </w:font>
  <w:font w:name="华文中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embedRegular r:id="rId5" w:fontKey="{8DDA06A0-BC16-4D2B-98EB-5D174DE88D4D}"/>
  </w:font>
  <w:font w:name="汉仪仿宋简">
    <w:panose1 w:val="02010600000101010101"/>
    <w:charset w:val="80"/>
    <w:family w:val="auto"/>
    <w:pitch w:val="default"/>
    <w:sig w:usb0="800002BF" w:usb1="184F6CF8" w:usb2="00000012" w:usb3="00000000" w:csb0="00020001" w:csb1="00000000"/>
  </w:font>
  <w:font w:name="方正仿宋_GBK">
    <w:panose1 w:val="03000509000000000000"/>
    <w:charset w:val="86"/>
    <w:family w:val="script"/>
    <w:pitch w:val="default"/>
    <w:sig w:usb0="00000001" w:usb1="080E0000" w:usb2="00000000" w:usb3="00000000" w:csb0="00040000" w:csb1="00000000"/>
    <w:embedRegular r:id="rId6" w:fontKey="{BE83D823-A123-4D0D-A9A2-C33AA79841B7}"/>
  </w:font>
  <w:font w:name="方正黑体_GBK">
    <w:panose1 w:val="03000509000000000000"/>
    <w:charset w:val="86"/>
    <w:family w:val="script"/>
    <w:pitch w:val="default"/>
    <w:sig w:usb0="00000001" w:usb1="080E0000" w:usb2="00000000" w:usb3="00000000" w:csb0="00040000" w:csb1="00000000"/>
    <w:embedRegular r:id="rId7" w:fontKey="{4E60CABB-EBEE-48EB-B64D-AE3937CA247C}"/>
  </w:font>
  <w:font w:name="楷体">
    <w:panose1 w:val="02010609060101010101"/>
    <w:charset w:val="86"/>
    <w:family w:val="auto"/>
    <w:pitch w:val="default"/>
    <w:sig w:usb0="800002BF" w:usb1="38CF7CFA" w:usb2="00000016" w:usb3="00000000" w:csb0="00040001" w:csb1="00000000"/>
    <w:embedRegular r:id="rId8" w:fontKey="{7238DA1F-A31E-4FAE-85DE-254FEF8DC945}"/>
  </w:font>
  <w:font w:name="方正小标宋_GBK">
    <w:panose1 w:val="03000509000000000000"/>
    <w:charset w:val="86"/>
    <w:family w:val="script"/>
    <w:pitch w:val="default"/>
    <w:sig w:usb0="00000001" w:usb1="080E0000" w:usb2="00000000" w:usb3="00000000" w:csb0="00040000" w:csb1="00000000"/>
    <w:embedRegular r:id="rId9" w:fontKey="{A7F667EF-4A00-4115-BECF-2DD2D449837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47C1E5">
    <w:pPr>
      <w:pStyle w:val="14"/>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3F2B06A">
                          <w:pPr>
                            <w:pStyle w:val="14"/>
                            <w:rPr>
                              <w:rFonts w:hint="eastAsia" w:ascii="宋体" w:hAnsi="宋体" w:eastAsia="宋体" w:cs="宋体"/>
                              <w:sz w:val="28"/>
                              <w:szCs w:val="28"/>
                              <w:lang w:eastAsia="zh-CN"/>
                            </w:rPr>
                          </w:pPr>
                          <w:r>
                            <w:rPr>
                              <w:rFonts w:hint="eastAsia" w:ascii="宋体" w:hAnsi="宋体" w:cs="宋体"/>
                              <w:sz w:val="28"/>
                              <w:szCs w:val="28"/>
                              <w:lang w:eastAsia="zh-CN"/>
                            </w:rPr>
                            <w:t xml:space="preserve">— </w:t>
                          </w:r>
                          <w:r>
                            <w:rPr>
                              <w:rFonts w:hint="eastAsia" w:ascii="宋体" w:hAnsi="宋体" w:cs="宋体"/>
                              <w:sz w:val="28"/>
                              <w:szCs w:val="28"/>
                              <w:lang w:eastAsia="zh-CN"/>
                            </w:rPr>
                            <w:fldChar w:fldCharType="begin"/>
                          </w:r>
                          <w:r>
                            <w:rPr>
                              <w:rFonts w:hint="eastAsia" w:ascii="宋体" w:hAnsi="宋体" w:cs="宋体"/>
                              <w:sz w:val="28"/>
                              <w:szCs w:val="28"/>
                              <w:lang w:eastAsia="zh-CN"/>
                            </w:rPr>
                            <w:instrText xml:space="preserve"> PAGE  \* MERGEFORMAT </w:instrText>
                          </w:r>
                          <w:r>
                            <w:rPr>
                              <w:rFonts w:hint="eastAsia" w:ascii="宋体" w:hAnsi="宋体" w:cs="宋体"/>
                              <w:sz w:val="28"/>
                              <w:szCs w:val="28"/>
                              <w:lang w:eastAsia="zh-CN"/>
                            </w:rPr>
                            <w:fldChar w:fldCharType="separate"/>
                          </w:r>
                          <w:r>
                            <w:rPr>
                              <w:rFonts w:hint="eastAsia" w:ascii="宋体" w:hAnsi="宋体" w:cs="宋体"/>
                              <w:sz w:val="28"/>
                              <w:szCs w:val="28"/>
                              <w:lang w:eastAsia="zh-CN"/>
                            </w:rPr>
                            <w:t>1</w:t>
                          </w:r>
                          <w:r>
                            <w:rPr>
                              <w:rFonts w:hint="eastAsia" w:ascii="宋体" w:hAnsi="宋体" w:cs="宋体"/>
                              <w:sz w:val="28"/>
                              <w:szCs w:val="28"/>
                              <w:lang w:eastAsia="zh-CN"/>
                            </w:rPr>
                            <w:fldChar w:fldCharType="end"/>
                          </w:r>
                          <w:r>
                            <w:rPr>
                              <w:rFonts w:hint="eastAsia" w:ascii="宋体" w:hAnsi="宋体" w:cs="宋体"/>
                              <w:sz w:val="28"/>
                              <w:szCs w:val="28"/>
                              <w:lang w:eastAsia="zh-CN"/>
                            </w:rPr>
                            <w:t xml:space="preserve"> —</w:t>
                          </w:r>
                        </w:p>
                      </w:txbxContent>
                    </wps:txbx>
                    <wps:bodyPr wrap="none" lIns="0" tIns="0" rIns="0" bIns="0" upright="0">
                      <a:spAutoFit/>
                    </wps:bodyPr>
                  </wps:wsp>
                </a:graphicData>
              </a:graphic>
            </wp:anchor>
          </w:drawing>
        </mc:Choice>
        <mc:Fallback>
          <w:pict>
            <v:shape id="文本框 103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KPAy+jLAQAAnAMAAA4AAAAAAAAAAQAgAAAAHgEAAGRycy9lMm9E&#10;b2MueG1sUEsFBgAAAAAGAAYAWQEAAFsFAAAAAA==&#10;">
              <v:fill on="f" focussize="0,0"/>
              <v:stroke on="f"/>
              <v:imagedata o:title=""/>
              <o:lock v:ext="edit" aspectratio="f"/>
              <v:textbox inset="0mm,0mm,0mm,0mm" style="mso-fit-shape-to-text:t;">
                <w:txbxContent>
                  <w:p w14:paraId="73F2B06A">
                    <w:pPr>
                      <w:pStyle w:val="14"/>
                      <w:rPr>
                        <w:rFonts w:hint="eastAsia" w:ascii="宋体" w:hAnsi="宋体" w:eastAsia="宋体" w:cs="宋体"/>
                        <w:sz w:val="28"/>
                        <w:szCs w:val="28"/>
                        <w:lang w:eastAsia="zh-CN"/>
                      </w:rPr>
                    </w:pPr>
                    <w:r>
                      <w:rPr>
                        <w:rFonts w:hint="eastAsia" w:ascii="宋体" w:hAnsi="宋体" w:cs="宋体"/>
                        <w:sz w:val="28"/>
                        <w:szCs w:val="28"/>
                        <w:lang w:eastAsia="zh-CN"/>
                      </w:rPr>
                      <w:t xml:space="preserve">— </w:t>
                    </w:r>
                    <w:r>
                      <w:rPr>
                        <w:rFonts w:hint="eastAsia" w:ascii="宋体" w:hAnsi="宋体" w:cs="宋体"/>
                        <w:sz w:val="28"/>
                        <w:szCs w:val="28"/>
                        <w:lang w:eastAsia="zh-CN"/>
                      </w:rPr>
                      <w:fldChar w:fldCharType="begin"/>
                    </w:r>
                    <w:r>
                      <w:rPr>
                        <w:rFonts w:hint="eastAsia" w:ascii="宋体" w:hAnsi="宋体" w:cs="宋体"/>
                        <w:sz w:val="28"/>
                        <w:szCs w:val="28"/>
                        <w:lang w:eastAsia="zh-CN"/>
                      </w:rPr>
                      <w:instrText xml:space="preserve"> PAGE  \* MERGEFORMAT </w:instrText>
                    </w:r>
                    <w:r>
                      <w:rPr>
                        <w:rFonts w:hint="eastAsia" w:ascii="宋体" w:hAnsi="宋体" w:cs="宋体"/>
                        <w:sz w:val="28"/>
                        <w:szCs w:val="28"/>
                        <w:lang w:eastAsia="zh-CN"/>
                      </w:rPr>
                      <w:fldChar w:fldCharType="separate"/>
                    </w:r>
                    <w:r>
                      <w:rPr>
                        <w:rFonts w:hint="eastAsia" w:ascii="宋体" w:hAnsi="宋体" w:cs="宋体"/>
                        <w:sz w:val="28"/>
                        <w:szCs w:val="28"/>
                        <w:lang w:eastAsia="zh-CN"/>
                      </w:rPr>
                      <w:t>1</w:t>
                    </w:r>
                    <w:r>
                      <w:rPr>
                        <w:rFonts w:hint="eastAsia" w:ascii="宋体" w:hAnsi="宋体" w:cs="宋体"/>
                        <w:sz w:val="28"/>
                        <w:szCs w:val="28"/>
                        <w:lang w:eastAsia="zh-CN"/>
                      </w:rPr>
                      <w:fldChar w:fldCharType="end"/>
                    </w:r>
                    <w:r>
                      <w:rPr>
                        <w:rFonts w:hint="eastAsia" w:ascii="宋体" w:hAnsi="宋体" w:cs="宋体"/>
                        <w:sz w:val="28"/>
                        <w:szCs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381E30">
    <w:pPr>
      <w:pStyle w:val="14"/>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3884AC">
                          <w:pPr>
                            <w:pStyle w:val="1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763884AC">
                    <w:pPr>
                      <w:pStyle w:val="1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7ED43">
    <w:pPr>
      <w:pStyle w:val="14"/>
      <w:jc w:val="center"/>
      <w:rPr>
        <w:sz w:val="28"/>
        <w:szCs w:val="28"/>
      </w:rPr>
    </w:pPr>
    <w:r>
      <w:rPr>
        <w:sz w:val="2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892175" cy="40894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892175" cy="408940"/>
                      </a:xfrm>
                      <a:prstGeom prst="rect">
                        <a:avLst/>
                      </a:prstGeom>
                      <a:noFill/>
                      <a:ln>
                        <a:noFill/>
                      </a:ln>
                    </wps:spPr>
                    <wps:txbx>
                      <w:txbxContent>
                        <w:p w14:paraId="7CB7382F">
                          <w:pPr>
                            <w:pStyle w:val="14"/>
                            <w:ind w:firstLine="280" w:firstLineChars="100"/>
                            <w:rPr>
                              <w:rFonts w:hint="default" w:ascii="Times New Roman" w:hAnsi="Times New Roman" w:cs="Times New Roman"/>
                              <w:sz w:val="28"/>
                              <w:szCs w:val="28"/>
                            </w:rPr>
                          </w:pPr>
                          <w:r>
                            <w:rPr>
                              <w:rFonts w:hint="default" w:cs="Times New Roman"/>
                              <w:sz w:val="28"/>
                              <w:szCs w:val="28"/>
                            </w:rPr>
                            <w:t xml:space="preserve">— </w:t>
                          </w:r>
                          <w:r>
                            <w:rPr>
                              <w:rFonts w:hint="default" w:cs="Times New Roman"/>
                              <w:sz w:val="28"/>
                              <w:szCs w:val="28"/>
                            </w:rPr>
                            <w:fldChar w:fldCharType="begin"/>
                          </w:r>
                          <w:r>
                            <w:rPr>
                              <w:rFonts w:hint="default" w:cs="Times New Roman"/>
                              <w:sz w:val="28"/>
                              <w:szCs w:val="28"/>
                            </w:rPr>
                            <w:instrText xml:space="preserve"> PAGE  \* MERGEFORMAT </w:instrText>
                          </w:r>
                          <w:r>
                            <w:rPr>
                              <w:rFonts w:hint="default" w:cs="Times New Roman"/>
                              <w:sz w:val="28"/>
                              <w:szCs w:val="28"/>
                            </w:rPr>
                            <w:fldChar w:fldCharType="separate"/>
                          </w:r>
                          <w:r>
                            <w:rPr>
                              <w:rFonts w:hint="default" w:cs="Times New Roman"/>
                              <w:sz w:val="28"/>
                              <w:szCs w:val="28"/>
                            </w:rPr>
                            <w:t>1</w:t>
                          </w:r>
                          <w:r>
                            <w:rPr>
                              <w:rFonts w:hint="default" w:cs="Times New Roman"/>
                              <w:sz w:val="28"/>
                              <w:szCs w:val="28"/>
                            </w:rPr>
                            <w:fldChar w:fldCharType="end"/>
                          </w:r>
                          <w:r>
                            <w:rPr>
                              <w:rFonts w:hint="default" w:cs="Times New Roman"/>
                              <w:sz w:val="28"/>
                              <w:szCs w:val="28"/>
                            </w:rPr>
                            <w:t xml:space="preserve"> —</w:t>
                          </w:r>
                        </w:p>
                      </w:txbxContent>
                    </wps:txbx>
                    <wps:bodyPr lIns="0" tIns="0" rIns="0" bIns="0" upright="1"/>
                  </wps:wsp>
                </a:graphicData>
              </a:graphic>
            </wp:anchor>
          </w:drawing>
        </mc:Choice>
        <mc:Fallback>
          <w:pict>
            <v:shape id="_x0000_s1026" o:spid="_x0000_s1026" o:spt="202" type="#_x0000_t202" style="position:absolute;left:0pt;margin-top:0pt;height:32.2pt;width:70.25pt;mso-position-horizontal:center;mso-position-horizontal-relative:margin;z-index:251663360;mso-width-relative:page;mso-height-relative:page;" filled="f" stroked="f" coordsize="21600,21600" o:gfxdata="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N+W1f1AAAAAQBAAAPAAAAAAAAAAEAIAAAACIAAABkcnMvZG93bnJldi54bWxQSwECFAAU&#10;AAAACACHTuJA2P2eTrwBAABzAwAADgAAAAAAAAABACAAAAAjAQAAZHJzL2Uyb0RvYy54bWxQSwUG&#10;AAAAAAYABgBZAQAAUQUAAAAA&#10;">
              <v:fill on="f" focussize="0,0"/>
              <v:stroke on="f"/>
              <v:imagedata o:title=""/>
              <o:lock v:ext="edit" aspectratio="f"/>
              <v:textbox inset="0mm,0mm,0mm,0mm">
                <w:txbxContent>
                  <w:p w14:paraId="7CB7382F">
                    <w:pPr>
                      <w:pStyle w:val="14"/>
                      <w:ind w:firstLine="280" w:firstLineChars="100"/>
                      <w:rPr>
                        <w:rFonts w:hint="default" w:ascii="Times New Roman" w:hAnsi="Times New Roman" w:cs="Times New Roman"/>
                        <w:sz w:val="28"/>
                        <w:szCs w:val="28"/>
                      </w:rPr>
                    </w:pPr>
                    <w:r>
                      <w:rPr>
                        <w:rFonts w:hint="default" w:cs="Times New Roman"/>
                        <w:sz w:val="28"/>
                        <w:szCs w:val="28"/>
                      </w:rPr>
                      <w:t xml:space="preserve">— </w:t>
                    </w:r>
                    <w:r>
                      <w:rPr>
                        <w:rFonts w:hint="default" w:cs="Times New Roman"/>
                        <w:sz w:val="28"/>
                        <w:szCs w:val="28"/>
                      </w:rPr>
                      <w:fldChar w:fldCharType="begin"/>
                    </w:r>
                    <w:r>
                      <w:rPr>
                        <w:rFonts w:hint="default" w:cs="Times New Roman"/>
                        <w:sz w:val="28"/>
                        <w:szCs w:val="28"/>
                      </w:rPr>
                      <w:instrText xml:space="preserve"> PAGE  \* MERGEFORMAT </w:instrText>
                    </w:r>
                    <w:r>
                      <w:rPr>
                        <w:rFonts w:hint="default" w:cs="Times New Roman"/>
                        <w:sz w:val="28"/>
                        <w:szCs w:val="28"/>
                      </w:rPr>
                      <w:fldChar w:fldCharType="separate"/>
                    </w:r>
                    <w:r>
                      <w:rPr>
                        <w:rFonts w:hint="default" w:cs="Times New Roman"/>
                        <w:sz w:val="28"/>
                        <w:szCs w:val="28"/>
                      </w:rPr>
                      <w:t>1</w:t>
                    </w:r>
                    <w:r>
                      <w:rPr>
                        <w:rFonts w:hint="default" w:cs="Times New Roman"/>
                        <w:sz w:val="28"/>
                        <w:szCs w:val="28"/>
                      </w:rPr>
                      <w:fldChar w:fldCharType="end"/>
                    </w:r>
                    <w:r>
                      <w:rPr>
                        <w:rFonts w:hint="default" w:cs="Times New Roman"/>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221DDC">
    <w:pPr>
      <w:pStyle w:val="14"/>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711200" cy="203835"/>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711200" cy="203835"/>
                      </a:xfrm>
                      <a:prstGeom prst="rect">
                        <a:avLst/>
                      </a:prstGeom>
                      <a:noFill/>
                      <a:ln w="6350">
                        <a:noFill/>
                      </a:ln>
                    </wps:spPr>
                    <wps:txbx>
                      <w:txbxContent>
                        <w:p w14:paraId="2403DC5A">
                          <w:pPr>
                            <w:pStyle w:val="14"/>
                            <w:rPr>
                              <w:sz w:val="28"/>
                              <w:szCs w:val="44"/>
                            </w:rPr>
                          </w:pPr>
                          <w:r>
                            <w:rPr>
                              <w:sz w:val="28"/>
                              <w:szCs w:val="44"/>
                            </w:rPr>
                            <w:t xml:space="preserve">— </w:t>
                          </w:r>
                          <w:r>
                            <w:rPr>
                              <w:sz w:val="28"/>
                              <w:szCs w:val="44"/>
                            </w:rPr>
                            <w:fldChar w:fldCharType="begin"/>
                          </w:r>
                          <w:r>
                            <w:rPr>
                              <w:sz w:val="28"/>
                              <w:szCs w:val="44"/>
                            </w:rPr>
                            <w:instrText xml:space="preserve"> PAGE  \* MERGEFORMAT </w:instrText>
                          </w:r>
                          <w:r>
                            <w:rPr>
                              <w:sz w:val="28"/>
                              <w:szCs w:val="44"/>
                            </w:rPr>
                            <w:fldChar w:fldCharType="separate"/>
                          </w:r>
                          <w:r>
                            <w:rPr>
                              <w:sz w:val="28"/>
                              <w:szCs w:val="44"/>
                            </w:rPr>
                            <w:t>1</w:t>
                          </w:r>
                          <w:r>
                            <w:rPr>
                              <w:sz w:val="28"/>
                              <w:szCs w:val="44"/>
                            </w:rPr>
                            <w:fldChar w:fldCharType="end"/>
                          </w:r>
                          <w:r>
                            <w:rPr>
                              <w:sz w:val="28"/>
                              <w:szCs w:val="44"/>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6.05pt;width:56pt;mso-position-horizontal:center;mso-position-horizontal-relative:margin;mso-wrap-style:none;z-index:251664384;mso-width-relative:page;mso-height-relative:page;" filled="f" stroked="f" coordsize="21600,21600" o:gfxdata="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OT/ry/RAAAABAEAAA8AAAAAAAAAAQAgAAAAIgAA&#10;AGRycy9kb3ducmV2LnhtbFBLAQIUABQAAAAIAIdO4kCHhzUK1gEAAKIDAAAOAAAAAAAAAAEAIAAA&#10;ACABAABkcnMvZTJvRG9jLnhtbFBLBQYAAAAABgAGAFkBAABoBQAAAAA=&#10;">
              <v:fill on="f" focussize="0,0"/>
              <v:stroke on="f" weight="0.5pt"/>
              <v:imagedata o:title=""/>
              <o:lock v:ext="edit" aspectratio="f"/>
              <v:textbox inset="0mm,0mm,0mm,0mm" style="mso-fit-shape-to-text:t;">
                <w:txbxContent>
                  <w:p w14:paraId="2403DC5A">
                    <w:pPr>
                      <w:pStyle w:val="14"/>
                      <w:rPr>
                        <w:sz w:val="28"/>
                        <w:szCs w:val="44"/>
                      </w:rPr>
                    </w:pPr>
                    <w:r>
                      <w:rPr>
                        <w:sz w:val="28"/>
                        <w:szCs w:val="44"/>
                      </w:rPr>
                      <w:t xml:space="preserve">— </w:t>
                    </w:r>
                    <w:r>
                      <w:rPr>
                        <w:sz w:val="28"/>
                        <w:szCs w:val="44"/>
                      </w:rPr>
                      <w:fldChar w:fldCharType="begin"/>
                    </w:r>
                    <w:r>
                      <w:rPr>
                        <w:sz w:val="28"/>
                        <w:szCs w:val="44"/>
                      </w:rPr>
                      <w:instrText xml:space="preserve"> PAGE  \* MERGEFORMAT </w:instrText>
                    </w:r>
                    <w:r>
                      <w:rPr>
                        <w:sz w:val="28"/>
                        <w:szCs w:val="44"/>
                      </w:rPr>
                      <w:fldChar w:fldCharType="separate"/>
                    </w:r>
                    <w:r>
                      <w:rPr>
                        <w:sz w:val="28"/>
                        <w:szCs w:val="44"/>
                      </w:rPr>
                      <w:t>1</w:t>
                    </w:r>
                    <w:r>
                      <w:rPr>
                        <w:sz w:val="28"/>
                        <w:szCs w:val="44"/>
                      </w:rPr>
                      <w:fldChar w:fldCharType="end"/>
                    </w:r>
                    <w:r>
                      <w:rPr>
                        <w:sz w:val="28"/>
                        <w:szCs w:val="44"/>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88D40F">
    <w:pPr>
      <w:pStyle w:val="14"/>
      <w:ind w:firstLine="7700" w:firstLineChars="2750"/>
      <w:rPr>
        <w:sz w:val="28"/>
      </w:rPr>
    </w:pPr>
    <w:r>
      <w:rPr>
        <w:sz w:val="2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3797CAE">
                          <w:pPr>
                            <w:pStyle w:val="14"/>
                            <w:jc w:val="center"/>
                          </w:pPr>
                          <w:r>
                            <w:t xml:space="preserve">— </w:t>
                          </w:r>
                          <w:r>
                            <w:fldChar w:fldCharType="begin"/>
                          </w:r>
                          <w:r>
                            <w:instrText xml:space="preserve"> PAGE  \* MERGEFORMAT </w:instrText>
                          </w:r>
                          <w:r>
                            <w:fldChar w:fldCharType="separate"/>
                          </w:r>
                          <w:r>
                            <w:t>1</w:t>
                          </w:r>
                          <w:r>
                            <w:fldChar w:fldCharType="end"/>
                          </w:r>
                          <w:r>
                            <w:t xml:space="preserve"> —</w:t>
                          </w:r>
                        </w:p>
                      </w:txbxContent>
                    </wps:txbx>
                    <wps:bodyPr wrap="none" lIns="0" tIns="0" rIns="0" bIns="0" upright="1">
                      <a:spAutoFit/>
                    </wps:bodyPr>
                  </wps:wsp>
                </a:graphicData>
              </a:graphic>
            </wp:anchor>
          </w:drawing>
        </mc:Choice>
        <mc:Fallback>
          <w:pict>
            <v:shape id="文本框 1042"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x/r8sBAACdAwAADgAAAGRycy9lMm9Eb2MueG1srVPNjtMwEL4j8Q6W&#10;79RphVAVNV3tqlqEhABp4QFcx24s+U8et0lfAN6AExfuPFefg7GTdGG57IFLMp6ZfPN93zi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m4CWOG5x45fv3y4/fl1+fiXL&#10;6vUqW9QHqLHzIWBvGu78gO1zHjCZlQ8q2vxGTQTriHa+GiyHRET+aL1aryssCazNB8Rnj5+HCOmt&#10;9JbkoKERN1iM5af3kMbWuSVPc/5eG1O2aNxfCcTMGZa5jxxzlIb9MAna+/aMenpcfkMd3nVKzDuH&#10;3iK/NAdxDvZzcAxRHzqktiy8INweE5Io3PKEEXYajFsr6qYblq/Fn+fS9fh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KU8f6/LAQAAnQMAAA4AAAAAAAAAAQAgAAAAHgEAAGRycy9lMm9E&#10;b2MueG1sUEsFBgAAAAAGAAYAWQEAAFsFAAAAAA==&#10;">
              <v:fill on="f" focussize="0,0"/>
              <v:stroke on="f"/>
              <v:imagedata o:title=""/>
              <o:lock v:ext="edit" aspectratio="f"/>
              <v:textbox inset="0mm,0mm,0mm,0mm" style="mso-fit-shape-to-text:t;">
                <w:txbxContent>
                  <w:p w14:paraId="03797CAE">
                    <w:pPr>
                      <w:pStyle w:val="14"/>
                      <w:jc w:val="center"/>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546232">
    <w:pPr>
      <w:pStyle w:val="14"/>
      <w:ind w:firstLine="280" w:firstLineChars="100"/>
      <w:rPr>
        <w:sz w:val="28"/>
      </w:rPr>
    </w:pPr>
    <w:r>
      <w:rPr>
        <w:sz w:val="2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D9E4D2C">
                          <w:pPr>
                            <w:pStyle w:val="14"/>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wps:txbx>
                    <wps:bodyPr wrap="none" lIns="0" tIns="0" rIns="0" bIns="0" upright="1">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BvMeQZzAEAAJ0DAAAOAAAAAAAAAAEAIAAAAB4BAABkcnMvZTJv&#10;RG9jLnhtbFBLBQYAAAAABgAGAFkBAABcBQAAAAA=&#10;">
              <v:fill on="f" focussize="0,0"/>
              <v:stroke on="f"/>
              <v:imagedata o:title=""/>
              <o:lock v:ext="edit" aspectratio="f"/>
              <v:textbox inset="0mm,0mm,0mm,0mm" style="mso-fit-shape-to-text:t;">
                <w:txbxContent>
                  <w:p w14:paraId="7D9E4D2C">
                    <w:pPr>
                      <w:pStyle w:val="14"/>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24B87">
    <w:pPr>
      <w:pStyle w:val="14"/>
      <w:ind w:firstLine="7918" w:firstLineChars="2828"/>
      <w:rPr>
        <w:sz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9A327E9">
                          <w:pPr>
                            <w:pStyle w:val="14"/>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3</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wps:txbx>
                    <wps:bodyPr wrap="none" lIns="0" tIns="0" rIns="0" bIns="0" upright="1">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I/SSxjLAQAAnAMAAA4AAAAAAAAAAQAgAAAAHgEAAGRycy9lMm9E&#10;b2MueG1sUEsFBgAAAAAGAAYAWQEAAFsFAAAAAA==&#10;">
              <v:fill on="f" focussize="0,0"/>
              <v:stroke on="f"/>
              <v:imagedata o:title=""/>
              <o:lock v:ext="edit" aspectratio="f"/>
              <v:textbox inset="0mm,0mm,0mm,0mm" style="mso-fit-shape-to-text:t;">
                <w:txbxContent>
                  <w:p w14:paraId="29A327E9">
                    <w:pPr>
                      <w:pStyle w:val="14"/>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3</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9C0070">
    <w:pPr>
      <w:pStyle w:val="14"/>
      <w:ind w:firstLine="280" w:firstLineChars="100"/>
      <w:rPr>
        <w:sz w:val="28"/>
      </w:rPr>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EC70E32">
                          <w:pPr>
                            <w:pStyle w:val="1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wrap="none" lIns="0" tIns="0" rIns="0" bIns="0" upright="1">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JJIMS7LAQAAnAMAAA4AAAAAAAAAAQAgAAAAHgEAAGRycy9lMm9E&#10;b2MueG1sUEsFBgAAAAAGAAYAWQEAAFsFAAAAAA==&#10;">
              <v:fill on="f" focussize="0,0"/>
              <v:stroke on="f"/>
              <v:imagedata o:title=""/>
              <o:lock v:ext="edit" aspectratio="f"/>
              <v:textbox inset="0mm,0mm,0mm,0mm" style="mso-fit-shape-to-text:t;">
                <w:txbxContent>
                  <w:p w14:paraId="4EC70E32">
                    <w:pPr>
                      <w:pStyle w:val="1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17F0F">
    <w:pPr>
      <w:pStyle w:val="1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1FE39">
    <w:pPr>
      <w:pStyle w:val="1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EA2025"/>
    <w:multiLevelType w:val="multilevel"/>
    <w:tmpl w:val="6CEA2025"/>
    <w:lvl w:ilvl="0" w:tentative="0">
      <w:start w:val="1"/>
      <w:numFmt w:val="none"/>
      <w:pStyle w:val="70"/>
      <w:suff w:val="nothing"/>
      <w:lvlText w:val="%1"/>
      <w:lvlJc w:val="left"/>
      <w:pPr>
        <w:ind w:left="0" w:firstLine="0"/>
      </w:pPr>
      <w:rPr>
        <w:rFonts w:hint="default" w:ascii="Times New Roman" w:hAnsi="Times New Roman" w:cs="Times New Roman"/>
        <w:b/>
        <w:i w:val="0"/>
        <w:sz w:val="21"/>
      </w:rPr>
    </w:lvl>
    <w:lvl w:ilvl="1" w:tentative="0">
      <w:start w:val="1"/>
      <w:numFmt w:val="decimal"/>
      <w:pStyle w:val="84"/>
      <w:suff w:val="nothing"/>
      <w:lvlText w:val="%1%2　"/>
      <w:lvlJc w:val="left"/>
      <w:pPr>
        <w:ind w:left="0" w:firstLine="0"/>
      </w:pPr>
      <w:rPr>
        <w:rFonts w:hint="eastAsia" w:ascii="黑体" w:hAnsi="Times New Roman" w:eastAsia="黑体"/>
        <w:b w:val="0"/>
        <w:i w:val="0"/>
        <w:sz w:val="21"/>
      </w:rPr>
    </w:lvl>
    <w:lvl w:ilvl="2" w:tentative="0">
      <w:start w:val="1"/>
      <w:numFmt w:val="decimal"/>
      <w:pStyle w:val="83"/>
      <w:suff w:val="nothing"/>
      <w:lvlText w:val="%1%2.%3　"/>
      <w:lvlJc w:val="left"/>
      <w:pPr>
        <w:ind w:left="0" w:firstLine="0"/>
      </w:pPr>
      <w:rPr>
        <w:rFonts w:hint="eastAsia" w:ascii="黑体" w:hAnsi="Times New Roman" w:eastAsia="黑体"/>
        <w:b w:val="0"/>
        <w:i w:val="0"/>
        <w:sz w:val="21"/>
      </w:rPr>
    </w:lvl>
    <w:lvl w:ilvl="3" w:tentative="0">
      <w:start w:val="1"/>
      <w:numFmt w:val="decimal"/>
      <w:pStyle w:val="82"/>
      <w:suff w:val="nothing"/>
      <w:lvlText w:val="%1%2.%3.%4　"/>
      <w:lvlJc w:val="left"/>
      <w:pPr>
        <w:ind w:left="0" w:firstLine="0"/>
      </w:pPr>
      <w:rPr>
        <w:rFonts w:hint="eastAsia" w:ascii="黑体" w:hAnsi="Times New Roman" w:eastAsia="黑体"/>
        <w:b w:val="0"/>
        <w:i w:val="0"/>
        <w:sz w:val="21"/>
      </w:rPr>
    </w:lvl>
    <w:lvl w:ilvl="4" w:tentative="0">
      <w:start w:val="1"/>
      <w:numFmt w:val="decimal"/>
      <w:pStyle w:val="96"/>
      <w:suff w:val="nothing"/>
      <w:lvlText w:val="%1%2.%3.%4.%5　"/>
      <w:lvlJc w:val="left"/>
      <w:pPr>
        <w:ind w:left="0" w:firstLine="0"/>
      </w:pPr>
      <w:rPr>
        <w:rFonts w:hint="eastAsia" w:ascii="黑体" w:hAnsi="Times New Roman" w:eastAsia="黑体"/>
        <w:b w:val="0"/>
        <w:i w:val="0"/>
        <w:sz w:val="21"/>
      </w:rPr>
    </w:lvl>
    <w:lvl w:ilvl="5" w:tentative="0">
      <w:start w:val="1"/>
      <w:numFmt w:val="decimal"/>
      <w:pStyle w:val="86"/>
      <w:suff w:val="nothing"/>
      <w:lvlText w:val="%1%2.%3.%4.%5.%6　"/>
      <w:lvlJc w:val="left"/>
      <w:pPr>
        <w:ind w:left="0" w:firstLine="0"/>
      </w:pPr>
      <w:rPr>
        <w:rFonts w:hint="eastAsia" w:ascii="黑体" w:hAnsi="Times New Roman" w:eastAsia="黑体"/>
        <w:b w:val="0"/>
        <w:i w:val="0"/>
        <w:sz w:val="21"/>
      </w:rPr>
    </w:lvl>
    <w:lvl w:ilvl="6" w:tentative="0">
      <w:start w:val="1"/>
      <w:numFmt w:val="decimal"/>
      <w:pStyle w:val="89"/>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lvl>
    <w:lvl w:ilvl="8" w:tentative="0">
      <w:start w:val="1"/>
      <w:numFmt w:val="decimal"/>
      <w:lvlText w:val="%1.%2.%3.%4.%5.%6.%7.%8.%9"/>
      <w:lvlJc w:val="left"/>
      <w:pPr>
        <w:tabs>
          <w:tab w:val="left" w:pos="4777"/>
        </w:tabs>
        <w:ind w:left="4677"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hideSpellingErrors/>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hdrShapeDefaults>
    <o:shapelayout v:ext="edit">
      <o:idmap v:ext="edit" data="2,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469"/>
    <w:rsid w:val="00022706"/>
    <w:rsid w:val="00030FAB"/>
    <w:rsid w:val="00067C55"/>
    <w:rsid w:val="0007227A"/>
    <w:rsid w:val="00080BC1"/>
    <w:rsid w:val="0008773A"/>
    <w:rsid w:val="000D552C"/>
    <w:rsid w:val="0011450A"/>
    <w:rsid w:val="00121158"/>
    <w:rsid w:val="001440CF"/>
    <w:rsid w:val="00151BD5"/>
    <w:rsid w:val="00155988"/>
    <w:rsid w:val="00157D0A"/>
    <w:rsid w:val="001A51D2"/>
    <w:rsid w:val="001D5CE8"/>
    <w:rsid w:val="001E66CE"/>
    <w:rsid w:val="001F6711"/>
    <w:rsid w:val="00203E67"/>
    <w:rsid w:val="00213560"/>
    <w:rsid w:val="0022175E"/>
    <w:rsid w:val="00234477"/>
    <w:rsid w:val="0024275C"/>
    <w:rsid w:val="0025059F"/>
    <w:rsid w:val="002766AE"/>
    <w:rsid w:val="00286E94"/>
    <w:rsid w:val="00297323"/>
    <w:rsid w:val="002B4BFB"/>
    <w:rsid w:val="002D4DEF"/>
    <w:rsid w:val="002D51CF"/>
    <w:rsid w:val="003152F0"/>
    <w:rsid w:val="003164D1"/>
    <w:rsid w:val="00320B60"/>
    <w:rsid w:val="0032128E"/>
    <w:rsid w:val="00332FED"/>
    <w:rsid w:val="0034694C"/>
    <w:rsid w:val="00353B04"/>
    <w:rsid w:val="003609C1"/>
    <w:rsid w:val="003924AB"/>
    <w:rsid w:val="00393AC7"/>
    <w:rsid w:val="003A2069"/>
    <w:rsid w:val="003B7469"/>
    <w:rsid w:val="003D5FD1"/>
    <w:rsid w:val="003E7E18"/>
    <w:rsid w:val="004169D9"/>
    <w:rsid w:val="00417326"/>
    <w:rsid w:val="00435BB4"/>
    <w:rsid w:val="00445E96"/>
    <w:rsid w:val="00452E8A"/>
    <w:rsid w:val="00462676"/>
    <w:rsid w:val="00466400"/>
    <w:rsid w:val="004A403A"/>
    <w:rsid w:val="004D5192"/>
    <w:rsid w:val="004E1388"/>
    <w:rsid w:val="004F03DD"/>
    <w:rsid w:val="004F44AA"/>
    <w:rsid w:val="0050111B"/>
    <w:rsid w:val="00525A73"/>
    <w:rsid w:val="00526F36"/>
    <w:rsid w:val="00563C1C"/>
    <w:rsid w:val="005707E1"/>
    <w:rsid w:val="00577DC2"/>
    <w:rsid w:val="005802BE"/>
    <w:rsid w:val="005A366F"/>
    <w:rsid w:val="005F0EB3"/>
    <w:rsid w:val="0062773F"/>
    <w:rsid w:val="006354FE"/>
    <w:rsid w:val="00635D40"/>
    <w:rsid w:val="00655F5C"/>
    <w:rsid w:val="00670FCA"/>
    <w:rsid w:val="006913D8"/>
    <w:rsid w:val="006B695F"/>
    <w:rsid w:val="006D1A33"/>
    <w:rsid w:val="00721FB2"/>
    <w:rsid w:val="00766585"/>
    <w:rsid w:val="007A0AE8"/>
    <w:rsid w:val="007B279E"/>
    <w:rsid w:val="007C2108"/>
    <w:rsid w:val="00803512"/>
    <w:rsid w:val="00850A04"/>
    <w:rsid w:val="008575CE"/>
    <w:rsid w:val="00860662"/>
    <w:rsid w:val="00883348"/>
    <w:rsid w:val="008D0818"/>
    <w:rsid w:val="00900AD0"/>
    <w:rsid w:val="00905421"/>
    <w:rsid w:val="009215B4"/>
    <w:rsid w:val="00921F0E"/>
    <w:rsid w:val="0097622D"/>
    <w:rsid w:val="00991AE1"/>
    <w:rsid w:val="009A3989"/>
    <w:rsid w:val="009C224A"/>
    <w:rsid w:val="009C317D"/>
    <w:rsid w:val="009F0199"/>
    <w:rsid w:val="009F03D8"/>
    <w:rsid w:val="009F4A4D"/>
    <w:rsid w:val="00AA4954"/>
    <w:rsid w:val="00AC7B7C"/>
    <w:rsid w:val="00AD687E"/>
    <w:rsid w:val="00AE33FC"/>
    <w:rsid w:val="00AE3B02"/>
    <w:rsid w:val="00B0423E"/>
    <w:rsid w:val="00B33545"/>
    <w:rsid w:val="00B37881"/>
    <w:rsid w:val="00B412B9"/>
    <w:rsid w:val="00B548F2"/>
    <w:rsid w:val="00BA38DD"/>
    <w:rsid w:val="00BB2B66"/>
    <w:rsid w:val="00BC0392"/>
    <w:rsid w:val="00BE014D"/>
    <w:rsid w:val="00C519A0"/>
    <w:rsid w:val="00C51D7D"/>
    <w:rsid w:val="00C53C58"/>
    <w:rsid w:val="00C56BBD"/>
    <w:rsid w:val="00C60DB2"/>
    <w:rsid w:val="00C62B8B"/>
    <w:rsid w:val="00C774BE"/>
    <w:rsid w:val="00C961C0"/>
    <w:rsid w:val="00CA778F"/>
    <w:rsid w:val="00CB020C"/>
    <w:rsid w:val="00CC3FF2"/>
    <w:rsid w:val="00CD5D18"/>
    <w:rsid w:val="00CE0B11"/>
    <w:rsid w:val="00CE4B4E"/>
    <w:rsid w:val="00D02D1B"/>
    <w:rsid w:val="00D30170"/>
    <w:rsid w:val="00D35AD8"/>
    <w:rsid w:val="00D44C48"/>
    <w:rsid w:val="00D548F7"/>
    <w:rsid w:val="00D760A1"/>
    <w:rsid w:val="00D76ED0"/>
    <w:rsid w:val="00D81017"/>
    <w:rsid w:val="00DA523C"/>
    <w:rsid w:val="00DC3E02"/>
    <w:rsid w:val="00DE1498"/>
    <w:rsid w:val="00DF3346"/>
    <w:rsid w:val="00E171EF"/>
    <w:rsid w:val="00EC5947"/>
    <w:rsid w:val="00ED147F"/>
    <w:rsid w:val="00EF4B12"/>
    <w:rsid w:val="00EF7C2A"/>
    <w:rsid w:val="00F03CA2"/>
    <w:rsid w:val="00F23160"/>
    <w:rsid w:val="00F237F0"/>
    <w:rsid w:val="00F439AF"/>
    <w:rsid w:val="00F56443"/>
    <w:rsid w:val="00F61179"/>
    <w:rsid w:val="00F850EF"/>
    <w:rsid w:val="00F95191"/>
    <w:rsid w:val="00F95B18"/>
    <w:rsid w:val="00FF528E"/>
    <w:rsid w:val="00FF5904"/>
    <w:rsid w:val="00FF62A5"/>
    <w:rsid w:val="05986362"/>
    <w:rsid w:val="07DF1D5A"/>
    <w:rsid w:val="09D34897"/>
    <w:rsid w:val="0B677748"/>
    <w:rsid w:val="0C542575"/>
    <w:rsid w:val="0D582579"/>
    <w:rsid w:val="0DB9351F"/>
    <w:rsid w:val="0F7F7FA0"/>
    <w:rsid w:val="132A522A"/>
    <w:rsid w:val="18395AC6"/>
    <w:rsid w:val="1ABC2FFF"/>
    <w:rsid w:val="1CFC7809"/>
    <w:rsid w:val="1F0E602C"/>
    <w:rsid w:val="217F64B8"/>
    <w:rsid w:val="25BA5885"/>
    <w:rsid w:val="27DF2CC0"/>
    <w:rsid w:val="28D87B5F"/>
    <w:rsid w:val="29160E23"/>
    <w:rsid w:val="29D60874"/>
    <w:rsid w:val="31AC385A"/>
    <w:rsid w:val="31FF06F6"/>
    <w:rsid w:val="32853BB4"/>
    <w:rsid w:val="33A7600E"/>
    <w:rsid w:val="36E003FB"/>
    <w:rsid w:val="379F146C"/>
    <w:rsid w:val="38F31E03"/>
    <w:rsid w:val="3DDB213E"/>
    <w:rsid w:val="3DE72832"/>
    <w:rsid w:val="422E0278"/>
    <w:rsid w:val="451833F9"/>
    <w:rsid w:val="46773B79"/>
    <w:rsid w:val="47C00178"/>
    <w:rsid w:val="4867016E"/>
    <w:rsid w:val="4A64447A"/>
    <w:rsid w:val="4BDC1A22"/>
    <w:rsid w:val="4CF16229"/>
    <w:rsid w:val="4DD42D52"/>
    <w:rsid w:val="4DFF39FC"/>
    <w:rsid w:val="4EF3277B"/>
    <w:rsid w:val="4F4D2898"/>
    <w:rsid w:val="50FF05A3"/>
    <w:rsid w:val="517A3307"/>
    <w:rsid w:val="53030AF8"/>
    <w:rsid w:val="536C09DF"/>
    <w:rsid w:val="55BF4B76"/>
    <w:rsid w:val="56857331"/>
    <w:rsid w:val="5CBD390B"/>
    <w:rsid w:val="5E4A67E7"/>
    <w:rsid w:val="626A672E"/>
    <w:rsid w:val="62A52B40"/>
    <w:rsid w:val="65811696"/>
    <w:rsid w:val="65AB3A6F"/>
    <w:rsid w:val="673324C0"/>
    <w:rsid w:val="6B416124"/>
    <w:rsid w:val="6B763A1F"/>
    <w:rsid w:val="6ECF21F6"/>
    <w:rsid w:val="6F5C4E34"/>
    <w:rsid w:val="6FF8236A"/>
    <w:rsid w:val="705372FF"/>
    <w:rsid w:val="726D7B83"/>
    <w:rsid w:val="75EC304F"/>
    <w:rsid w:val="7AF01D35"/>
    <w:rsid w:val="7B827D96"/>
    <w:rsid w:val="7CC0359C"/>
    <w:rsid w:val="7EE55D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0" w:semiHidden="0" w:name="toc 1"/>
    <w:lsdException w:unhideWhenUsed="0" w:uiPriority="0" w:semiHidden="0" w:name="toc 2"/>
    <w:lsdException w:qFormat="1"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0" w:semiHidden="0" w:name="Body Text 2"/>
    <w:lsdException w:unhideWhenUsed="0" w:uiPriority="0" w:semiHidden="0" w:name="Body Text 3"/>
    <w:lsdException w:qFormat="1" w:uiPriority="0" w:semiHidden="0" w:name="Body Text Indent 2"/>
    <w:lsdException w:qFormat="1" w:uiPriority="0" w:semiHidden="0" w:name="Body Text Indent 3"/>
    <w:lsdException w:unhideWhenUsed="0" w:uiPriority="0" w:semiHidden="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48"/>
    <w:qFormat/>
    <w:uiPriority w:val="0"/>
    <w:pPr>
      <w:keepNext/>
      <w:keepLines/>
      <w:spacing w:before="260" w:after="260" w:line="415" w:lineRule="auto"/>
      <w:outlineLvl w:val="1"/>
    </w:pPr>
    <w:rPr>
      <w:rFonts w:ascii="Arial" w:hAnsi="Arial" w:eastAsia="黑体"/>
      <w:b/>
      <w:bCs/>
      <w:sz w:val="32"/>
      <w:szCs w:val="32"/>
    </w:rPr>
  </w:style>
  <w:style w:type="paragraph" w:styleId="4">
    <w:name w:val="heading 3"/>
    <w:basedOn w:val="1"/>
    <w:next w:val="1"/>
    <w:link w:val="41"/>
    <w:qFormat/>
    <w:uiPriority w:val="0"/>
    <w:pPr>
      <w:keepNext/>
      <w:keepLines/>
      <w:spacing w:before="260" w:after="260" w:line="415" w:lineRule="auto"/>
      <w:outlineLvl w:val="2"/>
    </w:pPr>
    <w:rPr>
      <w:rFonts w:eastAsia="黑体"/>
      <w:bCs/>
      <w:sz w:val="24"/>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6">
    <w:name w:val="Document Map"/>
    <w:basedOn w:val="1"/>
    <w:link w:val="54"/>
    <w:semiHidden/>
    <w:qFormat/>
    <w:uiPriority w:val="0"/>
    <w:pPr>
      <w:shd w:val="clear" w:color="auto" w:fill="000080"/>
    </w:pPr>
  </w:style>
  <w:style w:type="paragraph" w:styleId="7">
    <w:name w:val="annotation text"/>
    <w:basedOn w:val="1"/>
    <w:next w:val="1"/>
    <w:link w:val="32"/>
    <w:unhideWhenUsed/>
    <w:qFormat/>
    <w:uiPriority w:val="0"/>
    <w:pPr>
      <w:widowControl/>
      <w:jc w:val="left"/>
    </w:pPr>
    <w:rPr>
      <w:color w:val="000000"/>
      <w:szCs w:val="20"/>
    </w:rPr>
  </w:style>
  <w:style w:type="paragraph" w:styleId="8">
    <w:name w:val="Body Text"/>
    <w:basedOn w:val="1"/>
    <w:link w:val="35"/>
    <w:qFormat/>
    <w:uiPriority w:val="0"/>
    <w:rPr>
      <w:rFonts w:ascii="仿宋_GB2312"/>
      <w:sz w:val="32"/>
    </w:rPr>
  </w:style>
  <w:style w:type="paragraph" w:styleId="9">
    <w:name w:val="Body Text Indent"/>
    <w:basedOn w:val="1"/>
    <w:link w:val="39"/>
    <w:qFormat/>
    <w:uiPriority w:val="0"/>
    <w:pPr>
      <w:spacing w:line="580" w:lineRule="exact"/>
      <w:ind w:firstLine="630"/>
    </w:pPr>
    <w:rPr>
      <w:rFonts w:ascii="仿宋_GB2312" w:eastAsia="仿宋_GB2312"/>
      <w:sz w:val="32"/>
    </w:rPr>
  </w:style>
  <w:style w:type="paragraph" w:styleId="10">
    <w:name w:val="toc 3"/>
    <w:basedOn w:val="1"/>
    <w:next w:val="1"/>
    <w:unhideWhenUsed/>
    <w:qFormat/>
    <w:uiPriority w:val="0"/>
    <w:pPr>
      <w:ind w:left="840" w:leftChars="400"/>
    </w:pPr>
    <w:rPr>
      <w:rFonts w:eastAsia="仿宋"/>
      <w:sz w:val="24"/>
      <w:szCs w:val="22"/>
    </w:rPr>
  </w:style>
  <w:style w:type="paragraph" w:styleId="11">
    <w:name w:val="Date"/>
    <w:basedOn w:val="1"/>
    <w:next w:val="1"/>
    <w:link w:val="31"/>
    <w:unhideWhenUsed/>
    <w:qFormat/>
    <w:uiPriority w:val="0"/>
    <w:pPr>
      <w:ind w:left="100" w:leftChars="2500"/>
    </w:pPr>
    <w:rPr>
      <w:rFonts w:ascii="仿宋_GB2312" w:eastAsia="仿宋_GB2312"/>
      <w:sz w:val="32"/>
    </w:rPr>
  </w:style>
  <w:style w:type="paragraph" w:styleId="12">
    <w:name w:val="Body Text Indent 2"/>
    <w:basedOn w:val="1"/>
    <w:link w:val="56"/>
    <w:unhideWhenUsed/>
    <w:qFormat/>
    <w:uiPriority w:val="0"/>
    <w:pPr>
      <w:spacing w:line="540" w:lineRule="exact"/>
      <w:ind w:firstLine="640" w:firstLineChars="200"/>
    </w:pPr>
    <w:rPr>
      <w:rFonts w:ascii="仿宋_GB2312" w:eastAsia="仿宋_GB2312"/>
      <w:sz w:val="32"/>
    </w:rPr>
  </w:style>
  <w:style w:type="paragraph" w:styleId="13">
    <w:name w:val="Balloon Text"/>
    <w:basedOn w:val="1"/>
    <w:link w:val="57"/>
    <w:qFormat/>
    <w:uiPriority w:val="0"/>
    <w:rPr>
      <w:sz w:val="18"/>
      <w:szCs w:val="18"/>
    </w:rPr>
  </w:style>
  <w:style w:type="paragraph" w:styleId="14">
    <w:name w:val="footer"/>
    <w:basedOn w:val="1"/>
    <w:link w:val="40"/>
    <w:qFormat/>
    <w:uiPriority w:val="0"/>
    <w:pPr>
      <w:tabs>
        <w:tab w:val="center" w:pos="4153"/>
        <w:tab w:val="right" w:pos="8306"/>
      </w:tabs>
      <w:snapToGrid w:val="0"/>
      <w:jc w:val="left"/>
    </w:pPr>
    <w:rPr>
      <w:sz w:val="18"/>
      <w:szCs w:val="18"/>
    </w:rPr>
  </w:style>
  <w:style w:type="paragraph" w:styleId="15">
    <w:name w:val="header"/>
    <w:basedOn w:val="1"/>
    <w:link w:val="50"/>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unhideWhenUsed/>
    <w:qFormat/>
    <w:uiPriority w:val="0"/>
    <w:rPr>
      <w:rFonts w:eastAsia="仿宋"/>
      <w:sz w:val="24"/>
      <w:szCs w:val="22"/>
    </w:rPr>
  </w:style>
  <w:style w:type="paragraph" w:styleId="17">
    <w:name w:val="footnote text"/>
    <w:basedOn w:val="1"/>
    <w:link w:val="38"/>
    <w:qFormat/>
    <w:uiPriority w:val="0"/>
    <w:pPr>
      <w:snapToGrid w:val="0"/>
      <w:jc w:val="left"/>
    </w:pPr>
    <w:rPr>
      <w:rFonts w:ascii="宋体" w:hAnsi="宋体"/>
      <w:sz w:val="18"/>
      <w:szCs w:val="18"/>
    </w:rPr>
  </w:style>
  <w:style w:type="paragraph" w:styleId="18">
    <w:name w:val="Body Text Indent 3"/>
    <w:basedOn w:val="1"/>
    <w:link w:val="42"/>
    <w:unhideWhenUsed/>
    <w:qFormat/>
    <w:uiPriority w:val="0"/>
    <w:pPr>
      <w:spacing w:line="500" w:lineRule="exact"/>
      <w:ind w:firstLine="640" w:firstLineChars="200"/>
    </w:pPr>
    <w:rPr>
      <w:rFonts w:eastAsia="仿宋_GB2312"/>
      <w:sz w:val="32"/>
      <w:u w:val="single"/>
    </w:rPr>
  </w:style>
  <w:style w:type="paragraph" w:styleId="19">
    <w:name w:val="Body Text 2"/>
    <w:basedOn w:val="1"/>
    <w:link w:val="44"/>
    <w:unhideWhenUsed/>
    <w:qFormat/>
    <w:uiPriority w:val="0"/>
    <w:pPr>
      <w:spacing w:after="120" w:line="480" w:lineRule="auto"/>
    </w:pPr>
  </w:style>
  <w:style w:type="paragraph" w:styleId="20">
    <w:name w:val="Normal (Web)"/>
    <w:basedOn w:val="1"/>
    <w:qFormat/>
    <w:uiPriority w:val="0"/>
    <w:pPr>
      <w:widowControl/>
      <w:spacing w:before="100" w:after="100"/>
      <w:jc w:val="left"/>
    </w:pPr>
    <w:rPr>
      <w:rFonts w:hint="eastAsia" w:ascii="宋体" w:hAnsi="宋体"/>
      <w:color w:val="000000"/>
      <w:kern w:val="0"/>
      <w:sz w:val="24"/>
      <w:szCs w:val="20"/>
    </w:rPr>
  </w:style>
  <w:style w:type="paragraph" w:styleId="21">
    <w:name w:val="Title"/>
    <w:basedOn w:val="1"/>
    <w:next w:val="1"/>
    <w:qFormat/>
    <w:uiPriority w:val="0"/>
    <w:pPr>
      <w:ind w:left="640" w:leftChars="200"/>
    </w:pPr>
    <w:rPr>
      <w:rFonts w:ascii="Arial" w:hAnsi="Arial"/>
      <w:b/>
    </w:rPr>
  </w:style>
  <w:style w:type="table" w:styleId="23">
    <w:name w:val="Table Grid"/>
    <w:basedOn w:val="2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page number"/>
    <w:basedOn w:val="24"/>
    <w:qFormat/>
    <w:uiPriority w:val="0"/>
  </w:style>
  <w:style w:type="character" w:styleId="26">
    <w:name w:val="FollowedHyperlink"/>
    <w:unhideWhenUsed/>
    <w:qFormat/>
    <w:uiPriority w:val="99"/>
    <w:rPr>
      <w:color w:val="800080"/>
      <w:u w:val="single"/>
    </w:rPr>
  </w:style>
  <w:style w:type="character" w:styleId="27">
    <w:name w:val="Emphasis"/>
    <w:qFormat/>
    <w:uiPriority w:val="0"/>
    <w:rPr>
      <w:color w:val="CC0000"/>
    </w:rPr>
  </w:style>
  <w:style w:type="character" w:styleId="28">
    <w:name w:val="Hyperlink"/>
    <w:qFormat/>
    <w:uiPriority w:val="99"/>
    <w:rPr>
      <w:color w:val="0000FF"/>
      <w:u w:val="single"/>
    </w:rPr>
  </w:style>
  <w:style w:type="character" w:customStyle="1" w:styleId="29">
    <w:name w:val="脚注文本 Char1"/>
    <w:basedOn w:val="24"/>
    <w:qFormat/>
    <w:uiPriority w:val="0"/>
    <w:rPr>
      <w:kern w:val="2"/>
      <w:sz w:val="18"/>
      <w:szCs w:val="18"/>
    </w:rPr>
  </w:style>
  <w:style w:type="character" w:customStyle="1" w:styleId="30">
    <w:name w:val="Char Char2"/>
    <w:qFormat/>
    <w:uiPriority w:val="0"/>
    <w:rPr>
      <w:rFonts w:ascii="Times New Roman" w:hAnsi="Times New Roman" w:eastAsia="宋体" w:cs="Times New Roman"/>
      <w:sz w:val="18"/>
      <w:szCs w:val="24"/>
    </w:rPr>
  </w:style>
  <w:style w:type="character" w:customStyle="1" w:styleId="31">
    <w:name w:val="日期 Char"/>
    <w:link w:val="11"/>
    <w:qFormat/>
    <w:uiPriority w:val="0"/>
    <w:rPr>
      <w:rFonts w:ascii="仿宋_GB2312" w:eastAsia="仿宋_GB2312"/>
      <w:kern w:val="2"/>
      <w:sz w:val="32"/>
      <w:szCs w:val="24"/>
    </w:rPr>
  </w:style>
  <w:style w:type="character" w:customStyle="1" w:styleId="32">
    <w:name w:val="批注文字 Char"/>
    <w:link w:val="7"/>
    <w:qFormat/>
    <w:uiPriority w:val="0"/>
    <w:rPr>
      <w:color w:val="000000"/>
      <w:kern w:val="2"/>
      <w:sz w:val="21"/>
    </w:rPr>
  </w:style>
  <w:style w:type="character" w:customStyle="1" w:styleId="33">
    <w:name w:val="Char Char21"/>
    <w:qFormat/>
    <w:uiPriority w:val="0"/>
    <w:rPr>
      <w:rFonts w:hint="default" w:ascii="Times New Roman" w:hAnsi="Times New Roman" w:eastAsia="宋体" w:cs="Times New Roman"/>
      <w:sz w:val="18"/>
      <w:szCs w:val="24"/>
    </w:rPr>
  </w:style>
  <w:style w:type="character" w:customStyle="1" w:styleId="34">
    <w:name w:val="页脚 Char1"/>
    <w:qFormat/>
    <w:uiPriority w:val="0"/>
    <w:rPr>
      <w:rFonts w:ascii="Calibri" w:hAnsi="Calibri" w:eastAsia="宋体"/>
      <w:sz w:val="18"/>
      <w:szCs w:val="18"/>
      <w:lang w:bidi="ar-SA"/>
    </w:rPr>
  </w:style>
  <w:style w:type="character" w:customStyle="1" w:styleId="35">
    <w:name w:val="正文文本 Char"/>
    <w:link w:val="8"/>
    <w:qFormat/>
    <w:uiPriority w:val="0"/>
    <w:rPr>
      <w:rFonts w:ascii="仿宋_GB2312"/>
      <w:kern w:val="2"/>
      <w:sz w:val="32"/>
      <w:szCs w:val="24"/>
    </w:rPr>
  </w:style>
  <w:style w:type="character" w:customStyle="1" w:styleId="36">
    <w:name w:val="font41"/>
    <w:qFormat/>
    <w:uiPriority w:val="0"/>
    <w:rPr>
      <w:rFonts w:hint="default" w:ascii="Times New Roman" w:hAnsi="Times New Roman" w:cs="Times New Roman"/>
      <w:color w:val="000000"/>
      <w:sz w:val="22"/>
      <w:szCs w:val="22"/>
      <w:u w:val="none"/>
    </w:rPr>
  </w:style>
  <w:style w:type="character" w:customStyle="1" w:styleId="37">
    <w:name w:val="标题 1 Char"/>
    <w:link w:val="2"/>
    <w:qFormat/>
    <w:uiPriority w:val="0"/>
    <w:rPr>
      <w:b/>
      <w:bCs/>
      <w:kern w:val="44"/>
      <w:sz w:val="44"/>
      <w:szCs w:val="44"/>
    </w:rPr>
  </w:style>
  <w:style w:type="character" w:customStyle="1" w:styleId="38">
    <w:name w:val="脚注文本 Char"/>
    <w:link w:val="17"/>
    <w:qFormat/>
    <w:locked/>
    <w:uiPriority w:val="0"/>
    <w:rPr>
      <w:rFonts w:ascii="宋体" w:hAnsi="宋体"/>
      <w:kern w:val="2"/>
      <w:sz w:val="18"/>
      <w:szCs w:val="18"/>
    </w:rPr>
  </w:style>
  <w:style w:type="character" w:customStyle="1" w:styleId="39">
    <w:name w:val="正文文本缩进 Char"/>
    <w:link w:val="9"/>
    <w:qFormat/>
    <w:uiPriority w:val="0"/>
    <w:rPr>
      <w:rFonts w:ascii="仿宋_GB2312" w:eastAsia="仿宋_GB2312"/>
      <w:kern w:val="2"/>
      <w:sz w:val="32"/>
      <w:szCs w:val="24"/>
    </w:rPr>
  </w:style>
  <w:style w:type="character" w:customStyle="1" w:styleId="40">
    <w:name w:val="页脚 Char"/>
    <w:link w:val="14"/>
    <w:qFormat/>
    <w:uiPriority w:val="0"/>
    <w:rPr>
      <w:kern w:val="2"/>
      <w:sz w:val="18"/>
      <w:szCs w:val="18"/>
    </w:rPr>
  </w:style>
  <w:style w:type="character" w:customStyle="1" w:styleId="41">
    <w:name w:val="标题 3 Char"/>
    <w:link w:val="4"/>
    <w:qFormat/>
    <w:uiPriority w:val="0"/>
    <w:rPr>
      <w:rFonts w:eastAsia="黑体"/>
      <w:bCs/>
      <w:kern w:val="2"/>
      <w:sz w:val="24"/>
      <w:szCs w:val="32"/>
    </w:rPr>
  </w:style>
  <w:style w:type="character" w:customStyle="1" w:styleId="42">
    <w:name w:val="正文文本缩进 3 Char"/>
    <w:link w:val="18"/>
    <w:qFormat/>
    <w:uiPriority w:val="0"/>
    <w:rPr>
      <w:rFonts w:eastAsia="仿宋_GB2312"/>
      <w:kern w:val="2"/>
      <w:sz w:val="32"/>
      <w:szCs w:val="24"/>
      <w:u w:val="single"/>
    </w:rPr>
  </w:style>
  <w:style w:type="character" w:customStyle="1" w:styleId="43">
    <w:name w:val="font11"/>
    <w:qFormat/>
    <w:uiPriority w:val="0"/>
    <w:rPr>
      <w:rFonts w:hint="default" w:ascii="Times New Roman" w:hAnsi="Times New Roman" w:cs="Times New Roman"/>
      <w:b/>
      <w:color w:val="000000"/>
      <w:sz w:val="24"/>
      <w:szCs w:val="24"/>
      <w:u w:val="none"/>
    </w:rPr>
  </w:style>
  <w:style w:type="character" w:customStyle="1" w:styleId="44">
    <w:name w:val="正文文本 2 Char"/>
    <w:link w:val="19"/>
    <w:qFormat/>
    <w:uiPriority w:val="0"/>
    <w:rPr>
      <w:kern w:val="2"/>
      <w:sz w:val="21"/>
      <w:szCs w:val="24"/>
    </w:rPr>
  </w:style>
  <w:style w:type="character" w:customStyle="1" w:styleId="45">
    <w:name w:val="页眉 Char1"/>
    <w:qFormat/>
    <w:uiPriority w:val="0"/>
    <w:rPr>
      <w:rFonts w:ascii="Calibri" w:hAnsi="Calibri" w:eastAsia="宋体"/>
      <w:sz w:val="18"/>
      <w:szCs w:val="18"/>
      <w:lang w:bidi="ar-SA"/>
    </w:rPr>
  </w:style>
  <w:style w:type="character" w:customStyle="1" w:styleId="46">
    <w:name w:val="标题2 Char Char"/>
    <w:link w:val="47"/>
    <w:qFormat/>
    <w:locked/>
    <w:uiPriority w:val="0"/>
    <w:rPr>
      <w:rFonts w:ascii="方正楷体_GBK" w:hAnsi="Constantia" w:eastAsia="方正楷体_GBK"/>
      <w:snapToGrid w:val="0"/>
      <w:sz w:val="32"/>
    </w:rPr>
  </w:style>
  <w:style w:type="paragraph" w:customStyle="1" w:styleId="47">
    <w:name w:val="标题2"/>
    <w:basedOn w:val="1"/>
    <w:next w:val="1"/>
    <w:link w:val="46"/>
    <w:qFormat/>
    <w:uiPriority w:val="0"/>
    <w:pPr>
      <w:autoSpaceDE w:val="0"/>
      <w:autoSpaceDN w:val="0"/>
      <w:snapToGrid w:val="0"/>
      <w:spacing w:line="590" w:lineRule="atLeast"/>
      <w:jc w:val="center"/>
    </w:pPr>
    <w:rPr>
      <w:rFonts w:ascii="方正楷体_GBK" w:hAnsi="Constantia" w:eastAsia="方正楷体_GBK"/>
      <w:snapToGrid w:val="0"/>
      <w:kern w:val="0"/>
      <w:sz w:val="32"/>
      <w:szCs w:val="20"/>
    </w:rPr>
  </w:style>
  <w:style w:type="character" w:customStyle="1" w:styleId="48">
    <w:name w:val="标题 2 Char"/>
    <w:basedOn w:val="24"/>
    <w:link w:val="3"/>
    <w:qFormat/>
    <w:uiPriority w:val="0"/>
    <w:rPr>
      <w:rFonts w:ascii="Arial" w:hAnsi="Arial" w:eastAsia="黑体"/>
      <w:b/>
      <w:bCs/>
      <w:kern w:val="2"/>
      <w:sz w:val="32"/>
      <w:szCs w:val="32"/>
    </w:rPr>
  </w:style>
  <w:style w:type="character" w:customStyle="1" w:styleId="49">
    <w:name w:val="font31"/>
    <w:qFormat/>
    <w:uiPriority w:val="0"/>
    <w:rPr>
      <w:rFonts w:hint="default" w:ascii="Times New Roman" w:hAnsi="Times New Roman" w:cs="Times New Roman"/>
      <w:b/>
      <w:color w:val="000000"/>
      <w:sz w:val="24"/>
      <w:szCs w:val="24"/>
      <w:u w:val="none"/>
    </w:rPr>
  </w:style>
  <w:style w:type="character" w:customStyle="1" w:styleId="50">
    <w:name w:val="页眉 Char"/>
    <w:link w:val="15"/>
    <w:qFormat/>
    <w:uiPriority w:val="0"/>
    <w:rPr>
      <w:kern w:val="2"/>
      <w:sz w:val="18"/>
      <w:szCs w:val="18"/>
    </w:rPr>
  </w:style>
  <w:style w:type="character" w:customStyle="1" w:styleId="51">
    <w:name w:val="font21"/>
    <w:qFormat/>
    <w:uiPriority w:val="0"/>
    <w:rPr>
      <w:rFonts w:hint="eastAsia" w:ascii="宋体" w:hAnsi="宋体" w:eastAsia="宋体" w:cs="宋体"/>
      <w:b/>
      <w:color w:val="000000"/>
      <w:sz w:val="24"/>
      <w:szCs w:val="24"/>
      <w:u w:val="none"/>
    </w:rPr>
  </w:style>
  <w:style w:type="character" w:customStyle="1" w:styleId="52">
    <w:name w:val="lemmatitleh11"/>
    <w:basedOn w:val="24"/>
    <w:qFormat/>
    <w:uiPriority w:val="0"/>
  </w:style>
  <w:style w:type="character" w:customStyle="1" w:styleId="53">
    <w:name w:val="main_articletitle"/>
    <w:basedOn w:val="24"/>
    <w:qFormat/>
    <w:uiPriority w:val="0"/>
  </w:style>
  <w:style w:type="character" w:customStyle="1" w:styleId="54">
    <w:name w:val="文档结构图 Char"/>
    <w:link w:val="6"/>
    <w:semiHidden/>
    <w:qFormat/>
    <w:uiPriority w:val="0"/>
    <w:rPr>
      <w:kern w:val="2"/>
      <w:sz w:val="21"/>
      <w:szCs w:val="24"/>
      <w:shd w:val="clear" w:color="auto" w:fill="000080"/>
    </w:rPr>
  </w:style>
  <w:style w:type="character" w:customStyle="1" w:styleId="55">
    <w:name w:val="Char Char3"/>
    <w:qFormat/>
    <w:locked/>
    <w:uiPriority w:val="0"/>
    <w:rPr>
      <w:rFonts w:ascii="Calibri" w:hAnsi="Calibri" w:eastAsia="宋体"/>
      <w:kern w:val="2"/>
      <w:sz w:val="18"/>
      <w:szCs w:val="18"/>
      <w:lang w:bidi="ar-SA"/>
    </w:rPr>
  </w:style>
  <w:style w:type="character" w:customStyle="1" w:styleId="56">
    <w:name w:val="正文文本缩进 2 Char"/>
    <w:link w:val="12"/>
    <w:qFormat/>
    <w:uiPriority w:val="0"/>
    <w:rPr>
      <w:rFonts w:ascii="仿宋_GB2312" w:eastAsia="仿宋_GB2312"/>
      <w:kern w:val="2"/>
      <w:sz w:val="32"/>
      <w:szCs w:val="24"/>
    </w:rPr>
  </w:style>
  <w:style w:type="character" w:customStyle="1" w:styleId="57">
    <w:name w:val="批注框文本 Char"/>
    <w:link w:val="13"/>
    <w:qFormat/>
    <w:uiPriority w:val="0"/>
    <w:rPr>
      <w:kern w:val="2"/>
      <w:sz w:val="18"/>
      <w:szCs w:val="18"/>
    </w:rPr>
  </w:style>
  <w:style w:type="character" w:customStyle="1" w:styleId="58">
    <w:name w:val="font61"/>
    <w:qFormat/>
    <w:uiPriority w:val="0"/>
    <w:rPr>
      <w:rFonts w:hint="eastAsia" w:ascii="宋体" w:hAnsi="宋体" w:eastAsia="宋体" w:cs="宋体"/>
      <w:b/>
      <w:color w:val="000000"/>
      <w:sz w:val="24"/>
      <w:szCs w:val="24"/>
      <w:u w:val="none"/>
    </w:rPr>
  </w:style>
  <w:style w:type="character" w:customStyle="1" w:styleId="59">
    <w:name w:val="font101"/>
    <w:qFormat/>
    <w:uiPriority w:val="0"/>
    <w:rPr>
      <w:rFonts w:hint="eastAsia" w:ascii="宋体" w:hAnsi="宋体" w:eastAsia="宋体" w:cs="宋体"/>
      <w:b/>
      <w:color w:val="000000"/>
      <w:sz w:val="32"/>
      <w:szCs w:val="32"/>
      <w:u w:val="none"/>
    </w:rPr>
  </w:style>
  <w:style w:type="paragraph" w:customStyle="1" w:styleId="60">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24"/>
    </w:rPr>
  </w:style>
  <w:style w:type="paragraph" w:customStyle="1" w:styleId="61">
    <w:name w:val="xl6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62">
    <w:name w:val="正文样式"/>
    <w:basedOn w:val="63"/>
    <w:qFormat/>
    <w:uiPriority w:val="0"/>
    <w:pPr>
      <w:spacing w:line="360" w:lineRule="auto"/>
      <w:ind w:firstLine="454" w:firstLineChars="0"/>
    </w:pPr>
    <w:rPr>
      <w:rFonts w:ascii="仿宋" w:hAnsi="仿宋" w:eastAsia="仿宋_GB2312"/>
      <w:sz w:val="24"/>
      <w:szCs w:val="24"/>
    </w:rPr>
  </w:style>
  <w:style w:type="paragraph" w:styleId="63">
    <w:name w:val="List Paragraph"/>
    <w:basedOn w:val="1"/>
    <w:qFormat/>
    <w:uiPriority w:val="0"/>
    <w:pPr>
      <w:ind w:firstLine="420" w:firstLineChars="200"/>
    </w:pPr>
    <w:rPr>
      <w:rFonts w:ascii="Calibri" w:hAnsi="Calibri"/>
      <w:szCs w:val="22"/>
    </w:rPr>
  </w:style>
  <w:style w:type="paragraph" w:customStyle="1" w:styleId="64">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65">
    <w:name w:val="font7"/>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66">
    <w:name w:val="Char Char1"/>
    <w:basedOn w:val="6"/>
    <w:qFormat/>
    <w:uiPriority w:val="0"/>
    <w:rPr>
      <w:rFonts w:ascii="Tahoma" w:hAnsi="Tahoma"/>
      <w:sz w:val="24"/>
    </w:rPr>
  </w:style>
  <w:style w:type="paragraph" w:customStyle="1" w:styleId="67">
    <w:name w:val="p0"/>
    <w:basedOn w:val="1"/>
    <w:qFormat/>
    <w:uiPriority w:val="0"/>
    <w:pPr>
      <w:widowControl/>
    </w:pPr>
    <w:rPr>
      <w:kern w:val="0"/>
      <w:szCs w:val="21"/>
    </w:rPr>
  </w:style>
  <w:style w:type="paragraph" w:customStyle="1" w:styleId="68">
    <w:name w:val="前言、引言标题"/>
    <w:next w:val="1"/>
    <w:qFormat/>
    <w:uiPriority w:val="0"/>
    <w:pPr>
      <w:shd w:val="clear" w:color="auto" w:fill="FFFFFF"/>
      <w:tabs>
        <w:tab w:val="left" w:pos="360"/>
        <w:tab w:val="left" w:pos="1320"/>
      </w:tabs>
      <w:spacing w:before="640" w:after="560"/>
      <w:ind w:left="1320" w:hanging="720"/>
      <w:jc w:val="center"/>
      <w:outlineLvl w:val="0"/>
    </w:pPr>
    <w:rPr>
      <w:rFonts w:ascii="黑体" w:hAnsi="Times New Roman" w:eastAsia="黑体" w:cs="Times New Roman"/>
      <w:sz w:val="32"/>
      <w:lang w:val="en-US" w:eastAsia="zh-CN" w:bidi="ar-SA"/>
    </w:rPr>
  </w:style>
  <w:style w:type="paragraph" w:customStyle="1" w:styleId="69">
    <w:name w:val="注意样式"/>
    <w:basedOn w:val="1"/>
    <w:qFormat/>
    <w:uiPriority w:val="0"/>
    <w:rPr>
      <w:rFonts w:eastAsia="楷体_GB2312"/>
      <w:sz w:val="24"/>
      <w:szCs w:val="22"/>
    </w:rPr>
  </w:style>
  <w:style w:type="paragraph" w:customStyle="1" w:styleId="70">
    <w:name w:val="标准书脚_奇数页"/>
    <w:qFormat/>
    <w:uiPriority w:val="0"/>
    <w:pPr>
      <w:numPr>
        <w:ilvl w:val="0"/>
        <w:numId w:val="1"/>
      </w:numPr>
      <w:spacing w:before="120"/>
      <w:jc w:val="right"/>
    </w:pPr>
    <w:rPr>
      <w:rFonts w:ascii="Times New Roman" w:hAnsi="Times New Roman" w:eastAsia="宋体" w:cs="Times New Roman"/>
      <w:sz w:val="18"/>
      <w:lang w:val="en-US" w:eastAsia="zh-CN" w:bidi="ar-SA"/>
    </w:rPr>
  </w:style>
  <w:style w:type="paragraph" w:customStyle="1" w:styleId="71">
    <w:name w:val="xl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72">
    <w:name w:val="Char Char Char Char"/>
    <w:basedOn w:val="1"/>
    <w:qFormat/>
    <w:uiPriority w:val="0"/>
    <w:pPr>
      <w:spacing w:line="360" w:lineRule="auto"/>
    </w:pPr>
    <w:rPr>
      <w:rFonts w:ascii="Tahoma" w:hAnsi="Tahoma" w:cs="Tahoma"/>
      <w:sz w:val="28"/>
      <w:szCs w:val="28"/>
    </w:rPr>
  </w:style>
  <w:style w:type="paragraph" w:customStyle="1" w:styleId="73">
    <w:name w:val="xl72"/>
    <w:basedOn w:val="1"/>
    <w:qFormat/>
    <w:uiPriority w:val="0"/>
    <w:pPr>
      <w:widowControl/>
      <w:pBdr>
        <w:left w:val="single" w:color="auto" w:sz="4" w:space="0"/>
        <w:right w:val="single" w:color="auto" w:sz="4" w:space="0"/>
      </w:pBdr>
      <w:spacing w:before="100" w:beforeAutospacing="1" w:after="100" w:afterAutospacing="1"/>
      <w:jc w:val="center"/>
    </w:pPr>
    <w:rPr>
      <w:kern w:val="0"/>
      <w:sz w:val="24"/>
    </w:rPr>
  </w:style>
  <w:style w:type="paragraph" w:customStyle="1" w:styleId="74">
    <w:name w:val="文头"/>
    <w:basedOn w:val="1"/>
    <w:qFormat/>
    <w:uiPriority w:val="0"/>
    <w:pPr>
      <w:tabs>
        <w:tab w:val="left" w:pos="6663"/>
      </w:tabs>
      <w:autoSpaceDE w:val="0"/>
      <w:autoSpaceDN w:val="0"/>
      <w:snapToGrid w:val="0"/>
      <w:spacing w:after="800" w:line="1500" w:lineRule="atLeast"/>
      <w:ind w:left="511" w:right="227" w:hanging="284"/>
      <w:jc w:val="distribute"/>
    </w:pPr>
    <w:rPr>
      <w:rFonts w:ascii="汉仪大宋简" w:eastAsia="汉仪大宋简"/>
      <w:b/>
      <w:color w:val="FF0000"/>
      <w:w w:val="62"/>
      <w:kern w:val="0"/>
      <w:sz w:val="140"/>
      <w:szCs w:val="20"/>
    </w:rPr>
  </w:style>
  <w:style w:type="paragraph" w:customStyle="1" w:styleId="75">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76">
    <w:name w:val="Char Char Char1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77">
    <w:name w:val="xl7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 w:val="24"/>
    </w:rPr>
  </w:style>
  <w:style w:type="paragraph" w:customStyle="1" w:styleId="78">
    <w:name w:val="红线"/>
    <w:basedOn w:val="2"/>
    <w:qFormat/>
    <w:uiPriority w:val="0"/>
    <w:pPr>
      <w:keepNext w:val="0"/>
      <w:keepLines w:val="0"/>
      <w:autoSpaceDE w:val="0"/>
      <w:autoSpaceDN w:val="0"/>
      <w:adjustRightInd w:val="0"/>
      <w:spacing w:before="0" w:after="851" w:line="227" w:lineRule="atLeast"/>
      <w:ind w:right="-142"/>
      <w:jc w:val="center"/>
      <w:outlineLvl w:val="9"/>
    </w:pPr>
    <w:rPr>
      <w:rFonts w:ascii="宋体"/>
      <w:bCs w:val="0"/>
      <w:snapToGrid w:val="0"/>
      <w:kern w:val="0"/>
      <w:sz w:val="10"/>
      <w:szCs w:val="20"/>
    </w:rPr>
  </w:style>
  <w:style w:type="paragraph" w:customStyle="1" w:styleId="79">
    <w:name w:val="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80">
    <w:name w:val="xl6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仿宋_GB2312" w:hAnsi="宋体" w:eastAsia="仿宋_GB2312" w:cs="宋体"/>
      <w:b/>
      <w:bCs/>
      <w:kern w:val="0"/>
      <w:sz w:val="24"/>
    </w:rPr>
  </w:style>
  <w:style w:type="paragraph" w:customStyle="1" w:styleId="81">
    <w:name w:val="Char"/>
    <w:basedOn w:val="1"/>
    <w:semiHidden/>
    <w:qFormat/>
    <w:uiPriority w:val="0"/>
  </w:style>
  <w:style w:type="paragraph" w:customStyle="1" w:styleId="82">
    <w:name w:val="一级条标题"/>
    <w:basedOn w:val="83"/>
    <w:next w:val="84"/>
    <w:qFormat/>
    <w:uiPriority w:val="0"/>
    <w:pPr>
      <w:numPr>
        <w:ilvl w:val="3"/>
      </w:numPr>
      <w:tabs>
        <w:tab w:val="left" w:pos="360"/>
      </w:tabs>
      <w:spacing w:beforeLines="0"/>
      <w:outlineLvl w:val="2"/>
    </w:pPr>
  </w:style>
  <w:style w:type="paragraph" w:customStyle="1" w:styleId="83">
    <w:name w:val="章标题"/>
    <w:next w:val="84"/>
    <w:qFormat/>
    <w:uiPriority w:val="0"/>
    <w:pPr>
      <w:numPr>
        <w:ilvl w:val="2"/>
        <w:numId w:val="1"/>
      </w:numPr>
      <w:tabs>
        <w:tab w:val="left" w:pos="360"/>
      </w:tabs>
      <w:spacing w:beforeLines="50"/>
      <w:jc w:val="both"/>
      <w:outlineLvl w:val="1"/>
    </w:pPr>
    <w:rPr>
      <w:rFonts w:ascii="黑体" w:hAnsi="Times New Roman" w:eastAsia="黑体" w:cs="Times New Roman"/>
      <w:sz w:val="21"/>
      <w:lang w:val="en-US" w:eastAsia="zh-CN" w:bidi="ar-SA"/>
    </w:rPr>
  </w:style>
  <w:style w:type="paragraph" w:customStyle="1" w:styleId="84">
    <w:name w:val="段"/>
    <w:qFormat/>
    <w:uiPriority w:val="0"/>
    <w:pPr>
      <w:numPr>
        <w:ilvl w:val="1"/>
        <w:numId w:val="1"/>
      </w:num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85">
    <w:name w:val="xl67"/>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86">
    <w:name w:val="三级条标题"/>
    <w:basedOn w:val="87"/>
    <w:next w:val="84"/>
    <w:qFormat/>
    <w:uiPriority w:val="0"/>
    <w:pPr>
      <w:numPr>
        <w:ilvl w:val="5"/>
        <w:numId w:val="1"/>
      </w:numPr>
      <w:tabs>
        <w:tab w:val="left" w:pos="360"/>
        <w:tab w:val="left" w:pos="2280"/>
      </w:tabs>
      <w:outlineLvl w:val="4"/>
    </w:pPr>
  </w:style>
  <w:style w:type="paragraph" w:customStyle="1" w:styleId="87">
    <w:name w:val="二级条标题"/>
    <w:basedOn w:val="82"/>
    <w:next w:val="84"/>
    <w:qFormat/>
    <w:uiPriority w:val="0"/>
    <w:pPr>
      <w:numPr>
        <w:ilvl w:val="0"/>
        <w:numId w:val="0"/>
      </w:numPr>
      <w:tabs>
        <w:tab w:val="left" w:pos="2280"/>
      </w:tabs>
      <w:ind w:left="2280" w:hanging="420"/>
      <w:outlineLvl w:val="3"/>
    </w:pPr>
  </w:style>
  <w:style w:type="paragraph" w:customStyle="1" w:styleId="88">
    <w:name w:val="五级条标题"/>
    <w:basedOn w:val="89"/>
    <w:next w:val="84"/>
    <w:qFormat/>
    <w:uiPriority w:val="0"/>
    <w:pPr>
      <w:numPr>
        <w:ilvl w:val="0"/>
        <w:numId w:val="0"/>
      </w:numPr>
      <w:tabs>
        <w:tab w:val="left" w:pos="360"/>
        <w:tab w:val="left" w:pos="2280"/>
        <w:tab w:val="left" w:pos="3540"/>
      </w:tabs>
      <w:ind w:left="3540" w:hanging="420"/>
      <w:outlineLvl w:val="6"/>
    </w:pPr>
  </w:style>
  <w:style w:type="paragraph" w:customStyle="1" w:styleId="89">
    <w:name w:val="四级条标题"/>
    <w:basedOn w:val="86"/>
    <w:next w:val="84"/>
    <w:qFormat/>
    <w:uiPriority w:val="0"/>
    <w:pPr>
      <w:numPr>
        <w:ilvl w:val="6"/>
      </w:numPr>
      <w:outlineLvl w:val="5"/>
    </w:pPr>
  </w:style>
  <w:style w:type="paragraph" w:customStyle="1" w:styleId="90">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91">
    <w:name w:val="xl74"/>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b/>
      <w:bCs/>
      <w:kern w:val="0"/>
      <w:sz w:val="24"/>
    </w:rPr>
  </w:style>
  <w:style w:type="paragraph" w:customStyle="1" w:styleId="92">
    <w:name w:val="xl7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93">
    <w:name w:val="默认段落字体 Para Char Char Char Char Char Char Char Char Char1 Char Char Char Char Char Char Char"/>
    <w:basedOn w:val="6"/>
    <w:qFormat/>
    <w:uiPriority w:val="0"/>
    <w:rPr>
      <w:rFonts w:ascii="Tahoma" w:hAnsi="Tahoma"/>
      <w:sz w:val="24"/>
    </w:rPr>
  </w:style>
  <w:style w:type="paragraph" w:customStyle="1" w:styleId="94">
    <w:name w:val="1 Char Char Char Char"/>
    <w:basedOn w:val="1"/>
    <w:qFormat/>
    <w:uiPriority w:val="0"/>
    <w:rPr>
      <w:rFonts w:ascii="Tahoma" w:hAnsi="Tahoma"/>
      <w:sz w:val="24"/>
      <w:szCs w:val="20"/>
    </w:rPr>
  </w:style>
  <w:style w:type="paragraph" w:customStyle="1" w:styleId="9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96">
    <w:name w:val="附录表标题"/>
    <w:next w:val="84"/>
    <w:qFormat/>
    <w:uiPriority w:val="0"/>
    <w:pPr>
      <w:numPr>
        <w:ilvl w:val="4"/>
        <w:numId w:val="1"/>
      </w:numPr>
      <w:jc w:val="center"/>
    </w:pPr>
    <w:rPr>
      <w:rFonts w:ascii="黑体" w:hAnsi="Times New Roman" w:eastAsia="黑体" w:cs="Times New Roman"/>
      <w:kern w:val="21"/>
      <w:sz w:val="21"/>
      <w:lang w:val="en-US" w:eastAsia="zh-CN" w:bidi="ar-SA"/>
    </w:rPr>
  </w:style>
  <w:style w:type="paragraph" w:customStyle="1" w:styleId="97">
    <w:name w:val="p16"/>
    <w:basedOn w:val="1"/>
    <w:qFormat/>
    <w:uiPriority w:val="0"/>
    <w:pPr>
      <w:widowControl/>
    </w:pPr>
    <w:rPr>
      <w:kern w:val="0"/>
      <w:szCs w:val="21"/>
    </w:rPr>
  </w:style>
  <w:style w:type="paragraph" w:customStyle="1" w:styleId="98">
    <w:name w:val="xl71"/>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rPr>
  </w:style>
  <w:style w:type="paragraph" w:customStyle="1" w:styleId="99">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rPr>
  </w:style>
  <w:style w:type="paragraph" w:customStyle="1" w:styleId="100">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101">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rPr>
  </w:style>
  <w:style w:type="paragraph" w:customStyle="1" w:styleId="102">
    <w:name w:val="列出段落1"/>
    <w:basedOn w:val="1"/>
    <w:qFormat/>
    <w:uiPriority w:val="0"/>
    <w:pPr>
      <w:ind w:firstLine="420" w:firstLineChars="200"/>
    </w:pPr>
    <w:rPr>
      <w:szCs w:val="21"/>
    </w:rPr>
  </w:style>
  <w:style w:type="paragraph" w:customStyle="1" w:styleId="10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0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24"/>
    </w:rPr>
  </w:style>
  <w:style w:type="paragraph" w:customStyle="1" w:styleId="105">
    <w:name w:val="xl78"/>
    <w:basedOn w:val="1"/>
    <w:qFormat/>
    <w:uiPriority w:val="0"/>
    <w:pPr>
      <w:widowControl/>
      <w:pBdr>
        <w:bottom w:val="single" w:color="auto" w:sz="4" w:space="0"/>
      </w:pBdr>
      <w:spacing w:before="100" w:beforeAutospacing="1" w:after="100" w:afterAutospacing="1"/>
      <w:jc w:val="center"/>
    </w:pPr>
    <w:rPr>
      <w:rFonts w:ascii="华文中宋" w:hAnsi="华文中宋" w:eastAsia="华文中宋" w:cs="宋体"/>
      <w:b/>
      <w:bCs/>
      <w:kern w:val="0"/>
      <w:sz w:val="36"/>
      <w:szCs w:val="36"/>
    </w:rPr>
  </w:style>
  <w:style w:type="paragraph" w:customStyle="1" w:styleId="106">
    <w:name w:val="font6"/>
    <w:basedOn w:val="1"/>
    <w:qFormat/>
    <w:uiPriority w:val="0"/>
    <w:pPr>
      <w:widowControl/>
      <w:spacing w:before="100" w:beforeAutospacing="1" w:after="100" w:afterAutospacing="1"/>
      <w:jc w:val="left"/>
    </w:pPr>
    <w:rPr>
      <w:b/>
      <w:bCs/>
      <w:color w:val="000000"/>
      <w:kern w:val="0"/>
      <w:sz w:val="18"/>
      <w:szCs w:val="18"/>
    </w:rPr>
  </w:style>
  <w:style w:type="paragraph" w:customStyle="1" w:styleId="107">
    <w:name w:val="Body text|1"/>
    <w:basedOn w:val="1"/>
    <w:qFormat/>
    <w:uiPriority w:val="0"/>
    <w:pPr>
      <w:widowControl w:val="0"/>
      <w:shd w:val="clear" w:color="auto" w:fill="auto"/>
      <w:spacing w:line="398" w:lineRule="auto"/>
      <w:ind w:firstLine="400"/>
    </w:pPr>
    <w:rPr>
      <w:rFonts w:ascii="宋体" w:hAnsi="宋体" w:eastAsia="宋体" w:cs="宋体"/>
      <w:sz w:val="30"/>
      <w:szCs w:val="30"/>
      <w:u w:val="none"/>
      <w:shd w:val="clear" w:color="auto" w:fill="auto"/>
      <w:lang w:val="zh-TW" w:eastAsia="zh-TW" w:bidi="zh-TW"/>
    </w:rPr>
  </w:style>
  <w:style w:type="paragraph" w:customStyle="1" w:styleId="108">
    <w:name w:val="Header or footer|2"/>
    <w:basedOn w:val="1"/>
    <w:qFormat/>
    <w:uiPriority w:val="0"/>
    <w:pPr>
      <w:widowControl w:val="0"/>
      <w:shd w:val="clear" w:color="auto" w:fill="auto"/>
    </w:pPr>
    <w:rPr>
      <w:sz w:val="20"/>
      <w:szCs w:val="20"/>
      <w:u w:val="none"/>
      <w:shd w:val="clear" w:color="auto" w:fill="auto"/>
      <w:lang w:val="zh-TW" w:eastAsia="zh-TW" w:bidi="zh-TW"/>
    </w:rPr>
  </w:style>
  <w:style w:type="paragraph" w:customStyle="1" w:styleId="109">
    <w:name w:val="Heading #1|1"/>
    <w:basedOn w:val="1"/>
    <w:qFormat/>
    <w:uiPriority w:val="0"/>
    <w:pPr>
      <w:spacing w:before="1040" w:after="480" w:line="614" w:lineRule="exact"/>
      <w:jc w:val="center"/>
      <w:outlineLvl w:val="0"/>
    </w:pPr>
    <w:rPr>
      <w:rFonts w:ascii="宋体" w:hAnsi="宋体" w:eastAsia="宋体" w:cs="宋体"/>
      <w:sz w:val="42"/>
      <w:szCs w:val="42"/>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header" Target="header2.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jpe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jsnj</Company>
  <Pages>28</Pages>
  <Words>10786</Words>
  <Characters>11820</Characters>
  <Lines>395</Lines>
  <Paragraphs>111</Paragraphs>
  <TotalTime>6</TotalTime>
  <ScaleCrop>false</ScaleCrop>
  <LinksUpToDate>false</LinksUpToDate>
  <CharactersWithSpaces>11888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2020-07-22T07:17:00Z</dcterms:created>
  <dc:creator>wanghongzhong</dc:creator>
  <cp:lastModifiedBy>老板的小朋友</cp:lastModifiedBy>
  <cp:lastPrinted>2025-01-22T02:54:00Z</cp:lastPrinted>
  <dcterms:modified xsi:type="dcterms:W3CDTF">2025-01-23T06:25:46Z</dcterms:modified>
  <dc:title>江苏省财政厅</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AD9DE2E8F7FA4267BE1E1050C0789938</vt:lpwstr>
  </property>
  <property fmtid="{D5CDD505-2E9C-101B-9397-08002B2CF9AE}" pid="4" name="KSOTemplateDocerSaveRecord">
    <vt:lpwstr>eyJoZGlkIjoiNDY4ODI5ZTMzYTQwMDY2YWUzODEyNzA4YjQ2NTA3MWEiLCJ1c2VySWQiOiI1MTU4MzMzMDIifQ==</vt:lpwstr>
  </property>
</Properties>
</file>