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center"/>
        <w:rPr>
          <w:rFonts w:hint="eastAsia" w:ascii="方正小标宋简体" w:hAnsi="仿宋" w:eastAsia="方正小标宋简体" w:cs="仿宋"/>
          <w:color w:val="000000"/>
          <w:sz w:val="40"/>
          <w:szCs w:val="40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hAnsi="仿宋" w:eastAsia="方正小标宋简体" w:cs="仿宋"/>
          <w:color w:val="000000"/>
          <w:sz w:val="44"/>
          <w:szCs w:val="44"/>
        </w:rPr>
      </w:pPr>
      <w:bookmarkStart w:id="0" w:name="_GoBack"/>
      <w:r>
        <w:rPr>
          <w:rFonts w:hint="eastAsia" w:ascii="方正小标宋简体" w:hAnsi="仿宋" w:eastAsia="方正小标宋简体" w:cs="仿宋"/>
          <w:color w:val="000000"/>
          <w:sz w:val="40"/>
          <w:szCs w:val="40"/>
        </w:rPr>
        <w:t>金湖县202</w:t>
      </w:r>
      <w:r>
        <w:rPr>
          <w:rFonts w:hint="eastAsia" w:ascii="方正小标宋简体" w:hAnsi="仿宋" w:eastAsia="方正小标宋简体" w:cs="仿宋"/>
          <w:color w:val="000000"/>
          <w:sz w:val="40"/>
          <w:szCs w:val="40"/>
          <w:lang w:val="en-US" w:eastAsia="zh-CN"/>
        </w:rPr>
        <w:t>3</w:t>
      </w:r>
      <w:r>
        <w:rPr>
          <w:rFonts w:hint="eastAsia" w:ascii="方正小标宋简体" w:hAnsi="仿宋" w:eastAsia="方正小标宋简体" w:cs="仿宋"/>
          <w:color w:val="000000"/>
          <w:sz w:val="40"/>
          <w:szCs w:val="40"/>
        </w:rPr>
        <w:t>年度农机购置补贴政策落实报告</w:t>
      </w:r>
    </w:p>
    <w:bookmarkEnd w:id="0"/>
    <w:p>
      <w:pPr>
        <w:adjustRightInd w:val="0"/>
        <w:snapToGrid w:val="0"/>
        <w:spacing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</w:pPr>
    </w:p>
    <w:p>
      <w:pPr>
        <w:adjustRightInd w:val="0"/>
        <w:snapToGrid w:val="0"/>
        <w:spacing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  <w:t>2023年在省厅、市局的关心指导下，我局按照《2021-2023年江苏省农机购置补贴政策解读》的精神，认真执行农机购置补贴工作各项规定，现将工作开展情况汇报如下：</w:t>
      </w:r>
    </w:p>
    <w:p>
      <w:pPr>
        <w:pStyle w:val="2"/>
        <w:widowControl/>
        <w:numPr>
          <w:ilvl w:val="0"/>
          <w:numId w:val="1"/>
        </w:numPr>
        <w:adjustRightInd w:val="0"/>
        <w:snapToGrid w:val="0"/>
        <w:spacing w:before="0" w:beforeAutospacing="0" w:after="0" w:afterAutospacing="0" w:line="560" w:lineRule="exact"/>
        <w:ind w:left="630" w:leftChars="0"/>
        <w:jc w:val="both"/>
        <w:rPr>
          <w:rFonts w:hint="eastAsia" w:ascii="Times New Roman" w:hAnsi="Times New Roman" w:eastAsia="黑体"/>
          <w:sz w:val="32"/>
          <w:szCs w:val="32"/>
          <w:shd w:val="clear" w:color="auto" w:fill="FFFFFF"/>
        </w:rPr>
      </w:pPr>
      <w:r>
        <w:rPr>
          <w:rFonts w:hint="eastAsia" w:eastAsia="黑体"/>
          <w:kern w:val="0"/>
          <w:sz w:val="32"/>
          <w:szCs w:val="32"/>
          <w:shd w:val="clear" w:color="auto" w:fill="FFFFFF"/>
        </w:rPr>
        <w:t>政策实施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before="0" w:beforeAutospacing="0" w:after="0" w:afterAutospacing="0" w:line="360" w:lineRule="auto"/>
        <w:ind w:firstLine="600" w:firstLineChars="200"/>
        <w:jc w:val="both"/>
        <w:textAlignment w:val="auto"/>
        <w:rPr>
          <w:rFonts w:hint="default" w:ascii="仿宋" w:hAnsi="仿宋" w:eastAsia="仿宋" w:cs="仿宋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  <w:t>3月我局召集各镇（街）、驻金农场农机员、经销商、生产企业负责人等50余人，召开“2023金湖县农机购置补贴工作会议”，对政策进行讲解，并对参会人员进行廉政警示教育。后期8月、11月继续召开2023金湖县农机购置补贴工作会议，强化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业务知识的学习，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  <w:t>高效安全实施补贴工作。12月份传达全省农机购置与应用补贴业务及警示教育，并观看宣传片。</w:t>
      </w:r>
    </w:p>
    <w:p>
      <w:pPr>
        <w:tabs>
          <w:tab w:val="left" w:pos="622"/>
        </w:tabs>
        <w:adjustRightInd w:val="0"/>
        <w:snapToGrid w:val="0"/>
        <w:spacing w:line="560" w:lineRule="exact"/>
        <w:ind w:left="420" w:leftChars="200" w:firstLine="320" w:firstLineChars="100"/>
        <w:rPr>
          <w:rFonts w:eastAsia="黑体"/>
          <w:kern w:val="0"/>
          <w:sz w:val="32"/>
          <w:szCs w:val="32"/>
          <w:shd w:val="clear" w:color="auto" w:fill="FFFFFF"/>
        </w:rPr>
      </w:pPr>
      <w:r>
        <w:rPr>
          <w:rFonts w:hint="eastAsia" w:eastAsia="黑体"/>
          <w:kern w:val="0"/>
          <w:sz w:val="32"/>
          <w:szCs w:val="32"/>
          <w:shd w:val="clear" w:color="auto" w:fill="FFFFFF"/>
        </w:rPr>
        <w:t>二、监督管理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  <w:t>1、组织机构建立情况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  <w:t>落实工作责任制，工作职责明确，责任层层落实，成立农机购置补贴领导小组，农机购置补贴工作有序开展。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  <w:t>2、管理制度建设情况建立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  <w:t>出台《金湖县2023年农机购置补贴实施方案》，强化信息化举措，提升廉政风险防控制度和基层内部控制机制水平，做好政策宣传、信息公开工作，高效安全实施2023补贴政策。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60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  <w:t>3、开展反腐倡廉警示教育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firstLine="600" w:firstLineChars="200"/>
        <w:jc w:val="left"/>
        <w:textAlignment w:val="auto"/>
        <w:rPr>
          <w:rFonts w:hint="eastAsia" w:ascii="仿宋_GB2312" w:eastAsia="仿宋_GB2312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  <w:t xml:space="preserve">局领导在农机购置工作会议上作反腐倡廉警示教育，将国家、省、市农机购置补贴纪律发到各镇农村工作局、农机经销商微信群中。   </w:t>
      </w:r>
      <w:r>
        <w:rPr>
          <w:rFonts w:hint="eastAsia" w:ascii="仿宋_GB2312" w:eastAsia="仿宋_GB2312"/>
          <w:kern w:val="0"/>
          <w:sz w:val="30"/>
          <w:szCs w:val="30"/>
          <w:lang w:val="en-US" w:eastAsia="zh-CN"/>
        </w:rPr>
        <w:t xml:space="preserve">                                                      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eastAsia="黑体" w:asciiTheme="minorHAnsi" w:hAnsiTheme="minorHAnsi" w:cstheme="minorBidi"/>
          <w:kern w:val="0"/>
          <w:sz w:val="32"/>
          <w:szCs w:val="32"/>
          <w:shd w:val="clear" w:color="auto" w:fill="FFFFFF"/>
          <w:lang w:val="en-US" w:eastAsia="zh-CN" w:bidi="ar-SA"/>
        </w:rPr>
        <w:t>三、资金使用情况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0" w:rightChars="0" w:firstLine="640" w:firstLineChars="200"/>
        <w:jc w:val="both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兑付第8批农机购置补贴899.86万元，22年第4批报废27.15万元；兑付第9批农机购置补贴2489.147万元；兑付第10批农机购置补贴913.426万元；兑付第11批农机购置补贴150.43万元；兑付2022年第12批农机购置补贴5.47万元；兑付2023年第1批749.3857万元；兑付2022年第5批报废更新11.6万元；兑付2023年大豆玉米专项补贴1.12万元；合计补贴金额5247.5887万元，截止目前县财政结余农机购置补贴资金1.0293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0" w:rightChars="0" w:firstLine="640" w:firstLineChars="200"/>
        <w:jc w:val="both"/>
        <w:textAlignment w:val="auto"/>
        <w:rPr>
          <w:rFonts w:hint="eastAsia" w:eastAsia="黑体" w:asciiTheme="minorHAnsi" w:hAnsiTheme="minorHAnsi" w:cstheme="minorBidi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eastAsia="黑体" w:asciiTheme="minorHAnsi" w:hAnsiTheme="minorHAnsi" w:cstheme="minorBidi"/>
          <w:kern w:val="0"/>
          <w:sz w:val="32"/>
          <w:szCs w:val="32"/>
          <w:shd w:val="clear" w:color="auto" w:fill="FFFFFF"/>
          <w:lang w:val="en-US" w:eastAsia="zh-CN" w:bidi="ar-SA"/>
        </w:rPr>
        <w:t>四、下步工作计划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0" w:rightChars="0" w:firstLine="960" w:firstLineChars="3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2023年我局将总结以往经验与不足，加强业务知识的学习继续遵循公正、公开、透明、有效的原则，加强资金监管力度，加快补贴资金兑付进度。严格执行有关规定，加大宣传力度，强化人员业务培训和自身学习能力，严肃工作纪律，阳光操作。</w:t>
      </w:r>
    </w:p>
    <w:p>
      <w:pPr>
        <w:adjustRightInd w:val="0"/>
        <w:snapToGrid w:val="0"/>
        <w:spacing w:line="560" w:lineRule="exact"/>
        <w:ind w:firstLine="600" w:firstLineChars="200"/>
        <w:jc w:val="right"/>
        <w:rPr>
          <w:rFonts w:hint="eastAsia" w:ascii="仿宋_GB2312" w:eastAsia="仿宋_GB2312"/>
          <w:kern w:val="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0" w:rightChars="0" w:firstLine="960" w:firstLineChars="300"/>
        <w:jc w:val="center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金湖县农业农村局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right="0" w:rightChars="0" w:firstLine="960" w:firstLineChars="300"/>
        <w:jc w:val="center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2024年2月19日</w:t>
      </w:r>
    </w:p>
    <w:p>
      <w:pPr>
        <w:adjustRightInd w:val="0"/>
        <w:snapToGrid w:val="0"/>
        <w:spacing w:line="560" w:lineRule="exact"/>
        <w:ind w:firstLine="600" w:firstLineChars="200"/>
        <w:jc w:val="right"/>
        <w:rPr>
          <w:rFonts w:hint="eastAsia" w:ascii="仿宋_GB2312" w:eastAsia="仿宋_GB2312"/>
          <w:kern w:val="0"/>
          <w:sz w:val="30"/>
          <w:szCs w:val="30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9BA3C4C-7BAB-434A-A63A-F6BA2156D8B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2" w:fontKey="{20CAF0FC-8A83-4067-8F2E-DDF42BAADDF9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6A407AE1-2CB5-4DFF-977D-DEAB07CE458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9D39B49F-33AB-4FE5-ABEC-EB6276FC525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13B192AD-C878-4E45-9751-07B7802A3482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9297D76"/>
    <w:multiLevelType w:val="singleLevel"/>
    <w:tmpl w:val="F9297D7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yZjc4YWVkYWM4ZWRkZjZlZDYwZGIwZTVmNTE0YmYifQ=="/>
  </w:docVars>
  <w:rsids>
    <w:rsidRoot w:val="02082412"/>
    <w:rsid w:val="02082412"/>
    <w:rsid w:val="3AC60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2024-06-05T09:48:00Z</dcterms:created>
  <dc:creator>WPS_1616396173</dc:creator>
  <cp:lastModifiedBy>WPS_1616396173</cp:lastModifiedBy>
  <dcterms:modified xsi:type="dcterms:W3CDTF">2024-06-05T09:53:49Z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C6822F6A42AC45A881A1EA98D3D88143_13</vt:lpwstr>
  </property>
</Properties>
</file>