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EC6D7B">
      <w:pPr>
        <w:adjustRightInd w:val="0"/>
        <w:snapToGrid w:val="0"/>
        <w:spacing w:line="560" w:lineRule="exact"/>
        <w:jc w:val="center"/>
        <w:rPr>
          <w:rFonts w:hint="eastAsia" w:ascii="方正小标宋简体" w:hAnsi="仿宋" w:eastAsia="方正小标宋简体" w:cs="仿宋"/>
          <w:color w:val="000000"/>
          <w:sz w:val="40"/>
          <w:szCs w:val="40"/>
        </w:rPr>
      </w:pPr>
    </w:p>
    <w:p w14:paraId="723223C4">
      <w:pPr>
        <w:adjustRightInd w:val="0"/>
        <w:snapToGrid w:val="0"/>
        <w:spacing w:line="560" w:lineRule="exact"/>
        <w:jc w:val="center"/>
        <w:rPr>
          <w:rFonts w:hint="eastAsia" w:ascii="方正小标宋简体" w:hAnsi="仿宋" w:eastAsia="方正小标宋简体" w:cs="仿宋"/>
          <w:color w:val="000000"/>
          <w:sz w:val="52"/>
          <w:szCs w:val="52"/>
        </w:rPr>
      </w:pPr>
      <w:r>
        <w:rPr>
          <w:rFonts w:hint="eastAsia" w:ascii="方正小标宋简体" w:hAnsi="仿宋" w:eastAsia="方正小标宋简体" w:cs="仿宋"/>
          <w:color w:val="000000"/>
          <w:sz w:val="48"/>
          <w:szCs w:val="48"/>
        </w:rPr>
        <w:t>金湖县202</w:t>
      </w:r>
      <w:r>
        <w:rPr>
          <w:rFonts w:hint="eastAsia" w:ascii="方正小标宋简体" w:hAnsi="仿宋" w:eastAsia="方正小标宋简体" w:cs="仿宋"/>
          <w:color w:val="000000"/>
          <w:sz w:val="48"/>
          <w:szCs w:val="48"/>
          <w:lang w:val="en-US" w:eastAsia="zh-CN"/>
        </w:rPr>
        <w:t>4</w:t>
      </w:r>
      <w:r>
        <w:rPr>
          <w:rFonts w:hint="eastAsia" w:ascii="方正小标宋简体" w:hAnsi="仿宋" w:eastAsia="方正小标宋简体" w:cs="仿宋"/>
          <w:color w:val="000000"/>
          <w:sz w:val="48"/>
          <w:szCs w:val="48"/>
        </w:rPr>
        <w:t>年度农机购置补贴政策落实报告</w:t>
      </w:r>
    </w:p>
    <w:p w14:paraId="4CED2363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00" w:firstLineChars="200"/>
        <w:jc w:val="left"/>
        <w:textAlignment w:val="auto"/>
        <w:rPr>
          <w:rFonts w:hint="eastAsia" w:ascii="仿宋" w:hAnsi="仿宋" w:eastAsia="仿宋" w:cs="仿宋"/>
          <w:kern w:val="0"/>
          <w:sz w:val="30"/>
          <w:szCs w:val="30"/>
          <w:lang w:val="en-US" w:eastAsia="zh-CN" w:bidi="ar-SA"/>
        </w:rPr>
      </w:pPr>
    </w:p>
    <w:p w14:paraId="27022F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2024年在省厅、市局的关心指导下，我局按照《2024-2026年江苏省农机购置补贴政策解读》的精神，认真执行农机购置补贴工作各项规定，现将工作开展情况汇报如下：</w:t>
      </w:r>
    </w:p>
    <w:p w14:paraId="15E1EFF7"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560" w:lineRule="exact"/>
        <w:ind w:left="630" w:leftChars="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政策实施</w:t>
      </w:r>
    </w:p>
    <w:p w14:paraId="626A70BA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召开“2024金湖县农机购置补贴工作会议”，对政策进行讲解，并对参会人员进行廉政警示教育。强化业务知识的学习，高效安全实施补贴工作。</w:t>
      </w:r>
    </w:p>
    <w:p w14:paraId="0F51F8C7">
      <w:pPr>
        <w:keepNext w:val="0"/>
        <w:keepLines w:val="0"/>
        <w:pageBreakBefore w:val="0"/>
        <w:tabs>
          <w:tab w:val="left" w:pos="622"/>
        </w:tabs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420" w:leftChars="200" w:firstLine="320" w:firstLineChars="1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二、监督管理</w:t>
      </w:r>
    </w:p>
    <w:p w14:paraId="0EDBFF7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1、组织机构建立情况</w:t>
      </w:r>
    </w:p>
    <w:p w14:paraId="5644DBA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落实工作责任制，工作职责明确，责任层层落实，成立农机购置补贴领导小组，农机购置补贴工作有序开展。</w:t>
      </w:r>
    </w:p>
    <w:p w14:paraId="637F3C3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2、管理制度建设情况建立</w:t>
      </w:r>
    </w:p>
    <w:p w14:paraId="064FE73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出台《金湖县2024年农机购置补贴实施方案》，强化信息化举措，提升廉政风险防控制度和基层内部控制机制水平，做好政策宣传、信息公开工作，高效安全实施2024补贴政策。</w:t>
      </w:r>
    </w:p>
    <w:p w14:paraId="6EC312B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3、开展反腐倡廉警示教育</w:t>
      </w:r>
    </w:p>
    <w:p w14:paraId="4664C41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bookmarkStart w:id="0" w:name="_GoBack"/>
      <w:bookmarkEnd w:id="0"/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局领导在农机购置工作会议上作反腐倡廉警示教育，将国家、省、市农机购置补贴纪律发到各镇农村工作局、农机经销商微信群中。                                                         </w:t>
      </w:r>
    </w:p>
    <w:p w14:paraId="3B4C642D"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三、资金使用情况</w:t>
      </w:r>
    </w:p>
    <w:p w14:paraId="77BE1B0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兑付22年第13批农机购置补贴42.1万元；23年第2批农机购置补贴1264.661万元；22-23年报废84.05万元；23年第3批农机购置补贴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ab/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226.72万元；22年第14批农机购置补贴2.07万元；23年第4批农机购置补贴128.16万元；23年第5批农机购置补贴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ab/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1069.292万元；24年第1批报废22.9万元；24年第2批报废108.54万元；24年第3批报废26万元。</w:t>
      </w:r>
    </w:p>
    <w:p w14:paraId="73A99A4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四、下步工作计划</w:t>
      </w:r>
    </w:p>
    <w:p w14:paraId="40C2C1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 w:firstLine="960" w:firstLineChars="3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我局将总结以往经验与不足，加强业务知识的学习继续遵循公正、公开、透明、有效的原则，加强资金监管力度，加快补贴资金兑付进度。严格执行有关规定，加大宣传力度，强化人员业务培训和自身学习能力，严肃工作纪律，阳光操作。</w:t>
      </w:r>
    </w:p>
    <w:p w14:paraId="77CB53D6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right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</w:p>
    <w:p w14:paraId="0610DD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 w:firstLine="960" w:firstLineChars="300"/>
        <w:jc w:val="center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 金湖县农业农村局</w:t>
      </w:r>
    </w:p>
    <w:p w14:paraId="37E778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right="0" w:rightChars="0" w:firstLine="960" w:firstLineChars="300"/>
        <w:jc w:val="center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 xml:space="preserve">       2025年2月19日</w:t>
      </w:r>
    </w:p>
    <w:p w14:paraId="16413E80"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720" w:firstLineChars="200"/>
        <w:jc w:val="right"/>
        <w:textAlignment w:val="auto"/>
        <w:rPr>
          <w:rFonts w:hint="eastAsia" w:asciiTheme="minorEastAsia" w:hAnsiTheme="minorEastAsia" w:eastAsiaTheme="minorEastAsia" w:cstheme="minorEastAsia"/>
          <w:kern w:val="0"/>
          <w:sz w:val="36"/>
          <w:szCs w:val="36"/>
          <w:lang w:val="en-US" w:eastAsia="zh-CN"/>
        </w:rPr>
      </w:pPr>
    </w:p>
    <w:p w14:paraId="1E83B7E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1" w:fontKey="{7B81E623-1B33-48FC-B1D0-DA9F386705C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8B4967B-3E5A-44BE-8F0B-9A3B8EB9910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楷体_GBK">
    <w:panose1 w:val="02000000000000000000"/>
    <w:charset w:val="86"/>
    <w:family w:val="auto"/>
    <w:pitch w:val="default"/>
    <w:sig w:usb0="800002BF" w:usb1="38CF7CFA" w:usb2="00000016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9297D76"/>
    <w:multiLevelType w:val="singleLevel"/>
    <w:tmpl w:val="F9297D7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YyZjc4YWVkYWM4ZWRkZjZlZDYwZGIwZTVmNTE0YmYifQ=="/>
  </w:docVars>
  <w:rsids>
    <w:rsidRoot w:val="02082412"/>
    <w:rsid w:val="00D10786"/>
    <w:rsid w:val="02082412"/>
    <w:rsid w:val="08AA6653"/>
    <w:rsid w:val="3AC60AFD"/>
    <w:rsid w:val="7EBB2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Calibri" w:hAnsi="Calibri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647</Words>
  <Characters>735</Characters>
  <Lines>0</Lines>
  <Paragraphs>0</Paragraphs>
  <TotalTime>128</TotalTime>
  <ScaleCrop>false</ScaleCrop>
  <LinksUpToDate>false</LinksUpToDate>
  <CharactersWithSpaces>809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2024-06-05T09:48:00Z</dcterms:created>
  <dc:creator>WPS_1616396173</dc:creator>
  <cp:lastModifiedBy>YY大王</cp:lastModifiedBy>
  <dcterms:modified xsi:type="dcterms:W3CDTF">2025-04-25T02:24:30Z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CC52FE5B3F0947689776CF3DA4324C58_13</vt:lpwstr>
  </property>
  <property fmtid="{D5CDD505-2E9C-101B-9397-08002B2CF9AE}" pid="4" name="KSOTemplateDocerSaveRecord">
    <vt:lpwstr>eyJoZGlkIjoiMjYyZjc4YWVkYWM4ZWRkZjZlZDYwZGIwZTVmNTE0YmYiLCJ1c2VySWQiOiIxMTg1NTU2NTEzIn0=</vt:lpwstr>
  </property>
</Properties>
</file>