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13C423">
      <w:pPr>
        <w:spacing w:line="440" w:lineRule="exact"/>
        <w:jc w:val="center"/>
        <w:outlineLvl w:val="0"/>
        <w:rPr>
          <w:rFonts w:hint="eastAsia" w:ascii="仿宋" w:hAnsi="仿宋" w:eastAsia="仿宋" w:cs="仿宋"/>
          <w:b/>
          <w:color w:val="auto"/>
          <w:sz w:val="36"/>
          <w:szCs w:val="36"/>
          <w:highlight w:val="none"/>
          <w:lang w:eastAsia="zh-CN"/>
        </w:rPr>
      </w:pPr>
      <w:r>
        <w:rPr>
          <w:rFonts w:hint="eastAsia" w:ascii="仿宋" w:hAnsi="仿宋" w:eastAsia="仿宋" w:cs="仿宋"/>
          <w:b/>
          <w:color w:val="auto"/>
          <w:sz w:val="36"/>
          <w:szCs w:val="36"/>
          <w:highlight w:val="none"/>
          <w:lang w:eastAsia="zh-CN"/>
        </w:rPr>
        <w:t>江苏绿色优质农产品宣传推广活动</w:t>
      </w:r>
    </w:p>
    <w:p w14:paraId="07ED3BDB">
      <w:pPr>
        <w:spacing w:line="440" w:lineRule="exact"/>
        <w:jc w:val="center"/>
        <w:outlineLvl w:val="0"/>
        <w:rPr>
          <w:rFonts w:hint="eastAsia" w:ascii="仿宋" w:hAnsi="仿宋" w:eastAsia="仿宋" w:cs="仿宋"/>
          <w:color w:val="auto"/>
          <w:sz w:val="24"/>
          <w:highlight w:val="none"/>
        </w:rPr>
      </w:pPr>
      <w:bookmarkStart w:id="42" w:name="_GoBack"/>
      <w:bookmarkEnd w:id="42"/>
      <w:r>
        <w:rPr>
          <w:rFonts w:hint="eastAsia" w:ascii="仿宋" w:hAnsi="仿宋" w:eastAsia="仿宋" w:cs="仿宋"/>
          <w:b/>
          <w:color w:val="auto"/>
          <w:sz w:val="36"/>
          <w:szCs w:val="36"/>
          <w:highlight w:val="none"/>
        </w:rPr>
        <w:t>竞争性磋商公告</w:t>
      </w:r>
    </w:p>
    <w:p w14:paraId="18F7D5B8">
      <w:pPr>
        <w:rPr>
          <w:rFonts w:hint="eastAsia" w:ascii="仿宋" w:hAnsi="仿宋" w:eastAsia="仿宋" w:cs="仿宋"/>
          <w:color w:val="auto"/>
          <w:highlight w:val="none"/>
        </w:rPr>
      </w:pPr>
      <w:r>
        <w:rPr>
          <w:rFonts w:hint="eastAsia" w:ascii="仿宋" w:hAnsi="仿宋" w:eastAsia="仿宋" w:cs="仿宋"/>
          <w:b/>
          <w:bCs/>
          <w:color w:val="auto"/>
          <w:highlight w:val="none"/>
          <w:lang w:val="en-US"/>
        </w:rPr>
        <w:t xml:space="preserve">  </w:t>
      </w:r>
    </w:p>
    <w:p w14:paraId="74F7FE44">
      <w:pPr>
        <w:pBdr>
          <w:top w:val="single" w:color="auto" w:sz="4" w:space="1"/>
          <w:left w:val="single" w:color="auto" w:sz="4" w:space="4"/>
          <w:bottom w:val="single" w:color="auto" w:sz="4" w:space="1"/>
          <w:right w:val="single" w:color="auto" w:sz="4" w:space="4"/>
        </w:pBdr>
        <w:autoSpaceDE/>
        <w:autoSpaceDN/>
        <w:spacing w:line="480" w:lineRule="exact"/>
        <w:ind w:firstLine="482" w:firstLineChars="200"/>
        <w:rPr>
          <w:rFonts w:hint="eastAsia" w:ascii="仿宋" w:hAnsi="仿宋" w:eastAsia="仿宋" w:cs="仿宋"/>
          <w:b/>
          <w:bCs/>
          <w:color w:val="auto"/>
          <w:sz w:val="28"/>
          <w:szCs w:val="28"/>
          <w:highlight w:val="none"/>
        </w:rPr>
      </w:pPr>
      <w:r>
        <w:rPr>
          <w:rFonts w:hint="eastAsia" w:ascii="仿宋" w:hAnsi="仿宋" w:eastAsia="仿宋" w:cs="仿宋"/>
          <w:b/>
          <w:bCs/>
          <w:color w:val="auto"/>
          <w:sz w:val="24"/>
          <w:szCs w:val="24"/>
          <w:highlight w:val="none"/>
        </w:rPr>
        <w:t>项目概况</w:t>
      </w:r>
    </w:p>
    <w:p w14:paraId="5444E961">
      <w:pPr>
        <w:pBdr>
          <w:top w:val="single" w:color="auto" w:sz="4" w:space="1"/>
          <w:left w:val="single" w:color="auto" w:sz="4" w:space="4"/>
          <w:bottom w:val="single" w:color="auto" w:sz="4" w:space="1"/>
          <w:right w:val="single" w:color="auto" w:sz="4" w:space="4"/>
        </w:pBdr>
        <w:autoSpaceDE/>
        <w:autoSpaceDN/>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u w:val="single"/>
          <w:lang w:eastAsia="zh-CN"/>
        </w:rPr>
        <w:t>江苏绿色优质农产品宣传推广活动</w:t>
      </w:r>
      <w:r>
        <w:rPr>
          <w:rFonts w:hint="eastAsia" w:ascii="仿宋" w:hAnsi="仿宋" w:eastAsia="仿宋" w:cs="仿宋"/>
          <w:color w:val="auto"/>
          <w:sz w:val="24"/>
          <w:szCs w:val="24"/>
          <w:highlight w:val="none"/>
        </w:rPr>
        <w:t>的潜在供应商应在江苏腾讯工程咨询有限公司（南京市建邺区南苑街道应天大街772号1幢502室）获取采购文件，并于202</w:t>
      </w:r>
      <w:r>
        <w:rPr>
          <w:rFonts w:hint="eastAsia" w:ascii="仿宋" w:hAnsi="仿宋" w:eastAsia="仿宋" w:cs="仿宋"/>
          <w:color w:val="auto"/>
          <w:sz w:val="24"/>
          <w:szCs w:val="24"/>
          <w:highlight w:val="none"/>
          <w:lang w:val="en-US" w:eastAsia="zh-CN"/>
        </w:rPr>
        <w:t>4</w:t>
      </w:r>
      <w:r>
        <w:rPr>
          <w:rFonts w:hint="eastAsia" w:ascii="仿宋" w:hAnsi="仿宋" w:eastAsia="仿宋" w:cs="仿宋"/>
          <w:bCs/>
          <w:color w:val="auto"/>
          <w:sz w:val="24"/>
          <w:szCs w:val="24"/>
          <w:highlight w:val="none"/>
        </w:rPr>
        <w:t>年</w:t>
      </w:r>
      <w:r>
        <w:rPr>
          <w:rFonts w:hint="eastAsia" w:ascii="仿宋" w:hAnsi="仿宋" w:eastAsia="仿宋" w:cs="仿宋"/>
          <w:bCs/>
          <w:color w:val="auto"/>
          <w:sz w:val="24"/>
          <w:szCs w:val="24"/>
          <w:highlight w:val="none"/>
          <w:lang w:val="en-US" w:eastAsia="zh-CN"/>
        </w:rPr>
        <w:t>7</w:t>
      </w:r>
      <w:r>
        <w:rPr>
          <w:rFonts w:hint="eastAsia" w:ascii="仿宋" w:hAnsi="仿宋" w:eastAsia="仿宋" w:cs="仿宋"/>
          <w:bCs/>
          <w:color w:val="auto"/>
          <w:sz w:val="24"/>
          <w:szCs w:val="24"/>
          <w:highlight w:val="none"/>
          <w:lang w:val="en-US"/>
        </w:rPr>
        <w:t>月</w:t>
      </w:r>
      <w:r>
        <w:rPr>
          <w:rFonts w:hint="eastAsia" w:ascii="仿宋" w:hAnsi="仿宋" w:eastAsia="仿宋" w:cs="仿宋"/>
          <w:bCs/>
          <w:color w:val="auto"/>
          <w:sz w:val="24"/>
          <w:szCs w:val="24"/>
          <w:highlight w:val="none"/>
          <w:lang w:val="en-US" w:eastAsia="zh-CN"/>
        </w:rPr>
        <w:t>2</w:t>
      </w:r>
      <w:r>
        <w:rPr>
          <w:rFonts w:hint="eastAsia" w:ascii="仿宋" w:hAnsi="仿宋" w:eastAsia="仿宋" w:cs="仿宋"/>
          <w:bCs/>
          <w:color w:val="auto"/>
          <w:sz w:val="24"/>
          <w:szCs w:val="24"/>
          <w:highlight w:val="none"/>
          <w:lang w:val="en-US"/>
        </w:rPr>
        <w:t>日</w:t>
      </w:r>
      <w:r>
        <w:rPr>
          <w:rFonts w:hint="eastAsia" w:ascii="仿宋" w:hAnsi="仿宋" w:eastAsia="仿宋" w:cs="仿宋"/>
          <w:bCs/>
          <w:color w:val="auto"/>
          <w:sz w:val="24"/>
          <w:szCs w:val="24"/>
          <w:highlight w:val="none"/>
          <w:lang w:val="en-US" w:eastAsia="zh-CN"/>
        </w:rPr>
        <w:t>上午10点30分</w:t>
      </w:r>
      <w:r>
        <w:rPr>
          <w:rFonts w:hint="eastAsia" w:ascii="仿宋" w:hAnsi="仿宋" w:eastAsia="仿宋" w:cs="仿宋"/>
          <w:bCs/>
          <w:color w:val="auto"/>
          <w:sz w:val="24"/>
          <w:szCs w:val="24"/>
          <w:highlight w:val="none"/>
        </w:rPr>
        <w:t>（北京时间）前递交响应文件</w:t>
      </w:r>
      <w:r>
        <w:rPr>
          <w:rFonts w:hint="eastAsia" w:ascii="仿宋" w:hAnsi="仿宋" w:eastAsia="仿宋" w:cs="仿宋"/>
          <w:color w:val="auto"/>
          <w:sz w:val="24"/>
          <w:szCs w:val="24"/>
          <w:highlight w:val="none"/>
        </w:rPr>
        <w:t>。</w:t>
      </w:r>
    </w:p>
    <w:p w14:paraId="0F1D51D4">
      <w:pPr>
        <w:pStyle w:val="5"/>
        <w:spacing w:line="480" w:lineRule="exact"/>
        <w:outlineLvl w:val="1"/>
        <w:rPr>
          <w:rFonts w:hint="eastAsia" w:ascii="仿宋" w:hAnsi="仿宋" w:eastAsia="仿宋" w:cs="仿宋"/>
          <w:color w:val="auto"/>
          <w:sz w:val="28"/>
          <w:szCs w:val="28"/>
          <w:highlight w:val="none"/>
        </w:rPr>
      </w:pPr>
      <w:bookmarkStart w:id="0" w:name="_Toc10143"/>
      <w:bookmarkStart w:id="1" w:name="_Toc19064"/>
      <w:r>
        <w:rPr>
          <w:rFonts w:hint="eastAsia" w:ascii="仿宋" w:hAnsi="仿宋" w:eastAsia="仿宋" w:cs="仿宋"/>
          <w:color w:val="auto"/>
          <w:sz w:val="24"/>
          <w:highlight w:val="none"/>
        </w:rPr>
        <w:t>一、项目基本情况：</w:t>
      </w:r>
      <w:bookmarkEnd w:id="0"/>
      <w:bookmarkEnd w:id="1"/>
    </w:p>
    <w:p w14:paraId="34803841">
      <w:pPr>
        <w:autoSpaceDE/>
        <w:autoSpaceDN/>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1.项目编号：</w:t>
      </w:r>
      <w:r>
        <w:rPr>
          <w:rFonts w:hint="eastAsia" w:ascii="仿宋" w:hAnsi="仿宋" w:eastAsia="仿宋" w:cs="仿宋"/>
          <w:color w:val="auto"/>
          <w:sz w:val="24"/>
          <w:szCs w:val="24"/>
          <w:highlight w:val="none"/>
          <w:lang w:val="en-US" w:eastAsia="zh-CN"/>
        </w:rPr>
        <w:t>JSTX-NJ2024-028</w:t>
      </w:r>
      <w:r>
        <w:rPr>
          <w:rFonts w:hint="eastAsia" w:ascii="仿宋" w:hAnsi="仿宋" w:eastAsia="仿宋" w:cs="仿宋"/>
          <w:color w:val="auto"/>
          <w:kern w:val="2"/>
          <w:sz w:val="24"/>
          <w:szCs w:val="24"/>
          <w:highlight w:val="none"/>
          <w:lang w:val="en-US" w:bidi="ar-SA"/>
        </w:rPr>
        <w:t>；</w:t>
      </w:r>
    </w:p>
    <w:p w14:paraId="2FA2E747">
      <w:pPr>
        <w:autoSpaceDE/>
        <w:autoSpaceDN/>
        <w:spacing w:line="480" w:lineRule="exact"/>
        <w:ind w:firstLine="480" w:firstLineChars="200"/>
        <w:rPr>
          <w:rFonts w:hint="eastAsia" w:ascii="仿宋" w:hAnsi="仿宋" w:eastAsia="仿宋" w:cs="仿宋"/>
          <w:color w:val="auto"/>
          <w:sz w:val="24"/>
          <w:szCs w:val="24"/>
          <w:highlight w:val="none"/>
          <w:u w:val="single"/>
        </w:rPr>
      </w:pPr>
      <w:r>
        <w:rPr>
          <w:rFonts w:hint="eastAsia" w:ascii="仿宋" w:hAnsi="仿宋" w:eastAsia="仿宋" w:cs="仿宋"/>
          <w:color w:val="auto"/>
          <w:sz w:val="24"/>
          <w:szCs w:val="24"/>
          <w:highlight w:val="none"/>
        </w:rPr>
        <w:t>2.项目名称：</w:t>
      </w:r>
      <w:r>
        <w:rPr>
          <w:rFonts w:hint="eastAsia" w:ascii="仿宋" w:hAnsi="仿宋" w:eastAsia="仿宋" w:cs="仿宋"/>
          <w:color w:val="auto"/>
          <w:sz w:val="24"/>
          <w:szCs w:val="24"/>
          <w:highlight w:val="none"/>
          <w:lang w:eastAsia="zh-CN"/>
        </w:rPr>
        <w:t>江苏绿色优质农产品宣传推广活动</w:t>
      </w:r>
      <w:r>
        <w:rPr>
          <w:rFonts w:hint="eastAsia" w:ascii="仿宋" w:hAnsi="仿宋" w:eastAsia="仿宋" w:cs="仿宋"/>
          <w:color w:val="auto"/>
          <w:sz w:val="24"/>
          <w:szCs w:val="24"/>
          <w:highlight w:val="none"/>
        </w:rPr>
        <w:t>；</w:t>
      </w:r>
    </w:p>
    <w:p w14:paraId="5114A42C">
      <w:pPr>
        <w:autoSpaceDE/>
        <w:autoSpaceDN/>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3.采购方式：☑竞争性</w:t>
      </w:r>
      <w:r>
        <w:rPr>
          <w:rFonts w:hint="eastAsia" w:ascii="仿宋" w:hAnsi="仿宋" w:eastAsia="仿宋" w:cs="仿宋"/>
          <w:color w:val="auto"/>
          <w:sz w:val="24"/>
          <w:szCs w:val="24"/>
          <w:highlight w:val="none"/>
          <w:lang w:val="en-US"/>
        </w:rPr>
        <w:t>磋商</w:t>
      </w:r>
      <w:r>
        <w:rPr>
          <w:rFonts w:hint="eastAsia" w:ascii="仿宋" w:hAnsi="仿宋" w:eastAsia="仿宋" w:cs="仿宋"/>
          <w:color w:val="auto"/>
          <w:sz w:val="24"/>
          <w:szCs w:val="24"/>
          <w:highlight w:val="none"/>
        </w:rPr>
        <w:t xml:space="preserve"> □竞争性谈判 </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 xml:space="preserve">询价 </w:t>
      </w:r>
    </w:p>
    <w:p w14:paraId="51091006">
      <w:pPr>
        <w:autoSpaceDE/>
        <w:autoSpaceDN/>
        <w:spacing w:line="480" w:lineRule="exact"/>
        <w:ind w:firstLine="480" w:firstLineChars="20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rPr>
        <w:t>4.预算</w:t>
      </w:r>
      <w:r>
        <w:rPr>
          <w:rFonts w:hint="eastAsia" w:ascii="仿宋" w:hAnsi="仿宋" w:eastAsia="仿宋" w:cs="仿宋"/>
          <w:color w:val="auto"/>
          <w:sz w:val="24"/>
          <w:szCs w:val="24"/>
          <w:highlight w:val="none"/>
          <w:lang w:val="en-US"/>
        </w:rPr>
        <w:t>金额</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40万元</w:t>
      </w:r>
      <w:r>
        <w:rPr>
          <w:rFonts w:hint="eastAsia" w:ascii="仿宋" w:hAnsi="仿宋" w:eastAsia="仿宋" w:cs="仿宋"/>
          <w:color w:val="auto"/>
          <w:sz w:val="24"/>
          <w:szCs w:val="24"/>
          <w:highlight w:val="none"/>
          <w:lang w:val="en-US"/>
        </w:rPr>
        <w:t>；</w:t>
      </w:r>
    </w:p>
    <w:p w14:paraId="00A7FF0D">
      <w:pPr>
        <w:autoSpaceDE/>
        <w:autoSpaceDN/>
        <w:spacing w:line="480" w:lineRule="exact"/>
        <w:ind w:firstLine="480" w:firstLineChars="200"/>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5.</w:t>
      </w:r>
      <w:r>
        <w:rPr>
          <w:rFonts w:hint="eastAsia" w:ascii="仿宋" w:hAnsi="仿宋" w:eastAsia="仿宋" w:cs="仿宋"/>
          <w:color w:val="auto"/>
          <w:sz w:val="24"/>
          <w:szCs w:val="24"/>
          <w:highlight w:val="none"/>
        </w:rPr>
        <w:t>采购需求：</w:t>
      </w:r>
      <w:r>
        <w:rPr>
          <w:rFonts w:hint="eastAsia" w:ascii="仿宋" w:hAnsi="仿宋" w:eastAsia="仿宋" w:cs="仿宋"/>
          <w:color w:val="auto"/>
          <w:sz w:val="24"/>
          <w:szCs w:val="24"/>
          <w:highlight w:val="none"/>
          <w:lang w:val="en-US" w:eastAsia="zh-CN"/>
        </w:rPr>
        <w:t>为进一步展示绿色优质农产品新成果，持续提高江苏绿色优质农产品的美誉度、知名度，扩大绿色优质农产品的市场占有率和影响力，</w:t>
      </w:r>
      <w:r>
        <w:rPr>
          <w:rFonts w:hint="eastAsia" w:ascii="仿宋" w:hAnsi="仿宋" w:eastAsia="仿宋" w:cs="仿宋"/>
          <w:color w:val="auto"/>
          <w:sz w:val="24"/>
          <w:szCs w:val="24"/>
          <w:highlight w:val="none"/>
        </w:rPr>
        <w:t>促进农业增产增效、农民同步增收，推动</w:t>
      </w:r>
      <w:r>
        <w:rPr>
          <w:rFonts w:hint="eastAsia" w:ascii="仿宋" w:hAnsi="仿宋" w:eastAsia="仿宋" w:cs="仿宋"/>
          <w:color w:val="auto"/>
          <w:sz w:val="24"/>
          <w:szCs w:val="24"/>
          <w:highlight w:val="none"/>
          <w:lang w:val="en-US" w:eastAsia="zh-CN"/>
        </w:rPr>
        <w:t>江苏绿色</w:t>
      </w:r>
      <w:r>
        <w:rPr>
          <w:rFonts w:hint="eastAsia" w:ascii="仿宋" w:hAnsi="仿宋" w:eastAsia="仿宋" w:cs="仿宋"/>
          <w:color w:val="auto"/>
          <w:sz w:val="24"/>
          <w:szCs w:val="24"/>
          <w:highlight w:val="none"/>
        </w:rPr>
        <w:t>农业高质量发展，</w:t>
      </w:r>
      <w:r>
        <w:rPr>
          <w:rFonts w:hint="eastAsia" w:ascii="仿宋" w:hAnsi="仿宋" w:eastAsia="仿宋" w:cs="仿宋"/>
          <w:color w:val="auto"/>
          <w:sz w:val="24"/>
          <w:szCs w:val="24"/>
          <w:highlight w:val="none"/>
          <w:lang w:val="en-US" w:eastAsia="zh-CN"/>
        </w:rPr>
        <w:t>按照中国绿色食品发展中心要求</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扩大绿色食品的宣传推广，计划启动</w:t>
      </w:r>
      <w:r>
        <w:rPr>
          <w:rFonts w:hint="eastAsia" w:ascii="仿宋" w:hAnsi="仿宋" w:eastAsia="仿宋" w:cs="仿宋"/>
          <w:color w:val="auto"/>
          <w:sz w:val="24"/>
          <w:szCs w:val="24"/>
          <w:highlight w:val="none"/>
        </w:rPr>
        <w:t>本次采购，选择优质的供应商完</w:t>
      </w:r>
      <w:r>
        <w:rPr>
          <w:rFonts w:hint="eastAsia" w:ascii="仿宋" w:hAnsi="仿宋" w:eastAsia="仿宋" w:cs="仿宋"/>
          <w:color w:val="auto"/>
          <w:sz w:val="24"/>
          <w:szCs w:val="24"/>
          <w:highlight w:val="none"/>
          <w:lang w:val="en-US" w:eastAsia="zh-CN"/>
        </w:rPr>
        <w:t>成</w:t>
      </w:r>
      <w:r>
        <w:rPr>
          <w:rFonts w:hint="eastAsia" w:ascii="仿宋" w:hAnsi="仿宋" w:eastAsia="仿宋" w:cs="仿宋"/>
          <w:color w:val="auto"/>
          <w:sz w:val="24"/>
          <w:szCs w:val="24"/>
          <w:highlight w:val="none"/>
        </w:rPr>
        <w:t>本项目</w:t>
      </w:r>
      <w:r>
        <w:rPr>
          <w:rFonts w:hint="eastAsia" w:ascii="仿宋" w:hAnsi="仿宋" w:eastAsia="仿宋" w:cs="仿宋"/>
          <w:color w:val="auto"/>
          <w:sz w:val="24"/>
          <w:szCs w:val="24"/>
          <w:highlight w:val="none"/>
          <w:lang w:val="en-US" w:eastAsia="zh-CN"/>
        </w:rPr>
        <w:t>，具体内容及项目需求详见磋商文件</w:t>
      </w:r>
      <w:r>
        <w:rPr>
          <w:rFonts w:hint="eastAsia" w:ascii="仿宋" w:hAnsi="仿宋" w:eastAsia="仿宋" w:cs="仿宋"/>
          <w:color w:val="auto"/>
          <w:sz w:val="24"/>
          <w:szCs w:val="24"/>
          <w:highlight w:val="none"/>
          <w:lang w:val="en-US"/>
        </w:rPr>
        <w:t>；</w:t>
      </w:r>
    </w:p>
    <w:p w14:paraId="1AB3C8A3">
      <w:pPr>
        <w:autoSpaceDE/>
        <w:autoSpaceDN/>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6</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合同履行期限</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2024年12月15日前完成项目全部内容</w:t>
      </w:r>
      <w:r>
        <w:rPr>
          <w:rFonts w:hint="eastAsia" w:ascii="仿宋" w:hAnsi="仿宋" w:eastAsia="仿宋" w:cs="仿宋"/>
          <w:color w:val="auto"/>
          <w:sz w:val="24"/>
          <w:szCs w:val="24"/>
          <w:highlight w:val="none"/>
        </w:rPr>
        <w:t>；</w:t>
      </w:r>
    </w:p>
    <w:p w14:paraId="724585D3">
      <w:pPr>
        <w:autoSpaceDE/>
        <w:autoSpaceDN/>
        <w:spacing w:line="480" w:lineRule="exact"/>
        <w:ind w:firstLine="480" w:firstLineChars="200"/>
        <w:outlineLvl w:val="2"/>
        <w:rPr>
          <w:rFonts w:hint="eastAsia" w:ascii="仿宋" w:hAnsi="仿宋" w:eastAsia="仿宋" w:cs="仿宋"/>
          <w:color w:val="auto"/>
          <w:sz w:val="24"/>
          <w:szCs w:val="24"/>
          <w:highlight w:val="none"/>
        </w:rPr>
      </w:pPr>
      <w:bookmarkStart w:id="2" w:name="_Toc22641"/>
      <w:bookmarkStart w:id="3" w:name="_Toc2310"/>
      <w:r>
        <w:rPr>
          <w:rFonts w:hint="eastAsia" w:ascii="仿宋" w:hAnsi="仿宋" w:eastAsia="仿宋" w:cs="仿宋"/>
          <w:color w:val="auto"/>
          <w:sz w:val="24"/>
          <w:szCs w:val="24"/>
          <w:highlight w:val="none"/>
          <w:lang w:val="en-US"/>
        </w:rPr>
        <w:t>7.</w:t>
      </w:r>
      <w:r>
        <w:rPr>
          <w:rFonts w:hint="eastAsia" w:ascii="仿宋" w:hAnsi="仿宋" w:eastAsia="仿宋" w:cs="仿宋"/>
          <w:color w:val="auto"/>
          <w:sz w:val="24"/>
          <w:szCs w:val="24"/>
          <w:highlight w:val="none"/>
        </w:rPr>
        <w:t>本项目不接受联合体。</w:t>
      </w:r>
      <w:bookmarkEnd w:id="2"/>
      <w:bookmarkEnd w:id="3"/>
    </w:p>
    <w:p w14:paraId="26B8682F">
      <w:pPr>
        <w:pStyle w:val="5"/>
        <w:spacing w:line="480" w:lineRule="exact"/>
        <w:outlineLvl w:val="1"/>
        <w:rPr>
          <w:rFonts w:hint="eastAsia" w:ascii="仿宋" w:hAnsi="仿宋" w:eastAsia="仿宋" w:cs="仿宋"/>
          <w:color w:val="auto"/>
          <w:sz w:val="24"/>
          <w:highlight w:val="none"/>
        </w:rPr>
      </w:pPr>
      <w:bookmarkStart w:id="4" w:name="_Toc2525"/>
      <w:bookmarkStart w:id="5" w:name="_Toc23571"/>
      <w:r>
        <w:rPr>
          <w:rFonts w:hint="eastAsia" w:ascii="仿宋" w:hAnsi="仿宋" w:eastAsia="仿宋" w:cs="仿宋"/>
          <w:color w:val="auto"/>
          <w:sz w:val="24"/>
          <w:highlight w:val="none"/>
          <w:lang w:val="en-US"/>
        </w:rPr>
        <w:t>二</w:t>
      </w:r>
      <w:r>
        <w:rPr>
          <w:rFonts w:hint="eastAsia" w:ascii="仿宋" w:hAnsi="仿宋" w:eastAsia="仿宋" w:cs="仿宋"/>
          <w:color w:val="auto"/>
          <w:sz w:val="24"/>
          <w:highlight w:val="none"/>
        </w:rPr>
        <w:t>、申请人的资格要求：</w:t>
      </w:r>
      <w:bookmarkEnd w:id="4"/>
      <w:bookmarkEnd w:id="5"/>
    </w:p>
    <w:p w14:paraId="0DDB348A">
      <w:pPr>
        <w:spacing w:line="480" w:lineRule="exact"/>
        <w:ind w:firstLine="482" w:firstLineChars="200"/>
        <w:outlineLvl w:val="2"/>
        <w:rPr>
          <w:rFonts w:hint="eastAsia" w:ascii="仿宋" w:hAnsi="仿宋" w:eastAsia="仿宋" w:cs="仿宋"/>
          <w:b/>
          <w:bCs/>
          <w:color w:val="auto"/>
          <w:sz w:val="24"/>
          <w:szCs w:val="24"/>
          <w:highlight w:val="none"/>
        </w:rPr>
      </w:pPr>
      <w:bookmarkStart w:id="6" w:name="_Toc7937"/>
      <w:r>
        <w:rPr>
          <w:rFonts w:hint="eastAsia" w:ascii="仿宋" w:hAnsi="仿宋" w:eastAsia="仿宋" w:cs="仿宋"/>
          <w:b/>
          <w:bCs/>
          <w:color w:val="auto"/>
          <w:sz w:val="24"/>
          <w:szCs w:val="24"/>
          <w:highlight w:val="none"/>
          <w:lang w:val="en-US"/>
        </w:rPr>
        <w:t>1.</w:t>
      </w:r>
      <w:r>
        <w:rPr>
          <w:rFonts w:hint="eastAsia" w:ascii="仿宋" w:hAnsi="仿宋" w:eastAsia="仿宋" w:cs="仿宋"/>
          <w:b/>
          <w:bCs/>
          <w:color w:val="auto"/>
          <w:sz w:val="24"/>
          <w:szCs w:val="24"/>
          <w:highlight w:val="none"/>
        </w:rPr>
        <w:t>满足《中华人民共和国政府采购法》第二十二条规定：</w:t>
      </w:r>
      <w:bookmarkEnd w:id="6"/>
    </w:p>
    <w:p w14:paraId="54335614">
      <w:pPr>
        <w:widowControl/>
        <w:spacing w:line="480" w:lineRule="exact"/>
        <w:ind w:firstLine="480" w:firstLineChars="200"/>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（1）</w:t>
      </w:r>
      <w:r>
        <w:rPr>
          <w:rFonts w:hint="eastAsia" w:ascii="仿宋" w:hAnsi="仿宋" w:eastAsia="仿宋" w:cs="仿宋"/>
          <w:color w:val="auto"/>
          <w:sz w:val="24"/>
          <w:szCs w:val="24"/>
          <w:highlight w:val="none"/>
        </w:rPr>
        <w:t>具有独立承担民事责任的能力（提供法人或者其他组织的营业执照，</w:t>
      </w:r>
      <w:r>
        <w:rPr>
          <w:rFonts w:hint="eastAsia" w:ascii="仿宋" w:hAnsi="仿宋" w:eastAsia="仿宋" w:cs="仿宋"/>
          <w:color w:val="auto"/>
          <w:sz w:val="24"/>
          <w:szCs w:val="24"/>
          <w:highlight w:val="none"/>
          <w:lang w:val="en-US"/>
        </w:rPr>
        <w:t>供应商为自然人的提供其身份证</w:t>
      </w:r>
      <w:r>
        <w:rPr>
          <w:rFonts w:hint="eastAsia" w:ascii="仿宋" w:hAnsi="仿宋" w:eastAsia="仿宋" w:cs="仿宋"/>
          <w:color w:val="auto"/>
          <w:sz w:val="24"/>
          <w:szCs w:val="24"/>
          <w:highlight w:val="none"/>
        </w:rPr>
        <w:t>）；</w:t>
      </w:r>
    </w:p>
    <w:p w14:paraId="777CEFDC">
      <w:pPr>
        <w:widowControl/>
        <w:spacing w:line="480" w:lineRule="exact"/>
        <w:ind w:firstLine="537" w:firstLineChars="224"/>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（2）</w:t>
      </w:r>
      <w:r>
        <w:rPr>
          <w:rFonts w:hint="eastAsia" w:ascii="仿宋" w:hAnsi="仿宋" w:eastAsia="仿宋" w:cs="仿宋"/>
          <w:color w:val="auto"/>
          <w:sz w:val="24"/>
          <w:szCs w:val="24"/>
          <w:highlight w:val="none"/>
        </w:rPr>
        <w:t>具有良好的商业信誉和健全的财务会计制度（提供</w:t>
      </w:r>
      <w:r>
        <w:rPr>
          <w:rFonts w:hint="eastAsia" w:ascii="仿宋" w:hAnsi="仿宋" w:eastAsia="仿宋" w:cs="仿宋"/>
          <w:color w:val="auto"/>
          <w:sz w:val="24"/>
          <w:szCs w:val="24"/>
          <w:highlight w:val="none"/>
          <w:lang w:val="en-US"/>
        </w:rPr>
        <w:t>近半年内</w:t>
      </w:r>
      <w:r>
        <w:rPr>
          <w:rFonts w:hint="eastAsia" w:ascii="仿宋" w:hAnsi="仿宋" w:eastAsia="仿宋" w:cs="仿宋"/>
          <w:color w:val="auto"/>
          <w:sz w:val="24"/>
          <w:szCs w:val="24"/>
          <w:highlight w:val="none"/>
        </w:rPr>
        <w:t>任一月份的资产负债表和利润表或</w:t>
      </w:r>
      <w:r>
        <w:rPr>
          <w:rFonts w:hint="eastAsia" w:ascii="仿宋" w:hAnsi="仿宋" w:eastAsia="仿宋" w:cs="仿宋"/>
          <w:color w:val="auto"/>
          <w:sz w:val="24"/>
          <w:szCs w:val="24"/>
          <w:highlight w:val="none"/>
          <w:lang w:val="en-US" w:eastAsia="zh-CN"/>
        </w:rPr>
        <w:t>2023年度审计报告</w:t>
      </w:r>
      <w:r>
        <w:rPr>
          <w:rFonts w:hint="eastAsia" w:ascii="仿宋" w:hAnsi="仿宋" w:eastAsia="仿宋" w:cs="仿宋"/>
          <w:color w:val="auto"/>
          <w:sz w:val="24"/>
          <w:szCs w:val="24"/>
          <w:highlight w:val="none"/>
        </w:rPr>
        <w:t>或银行出具的针对本项目的资信证明，或财政部门认可的专业担保机构出具的投标担保函，法人或者其它组织成立不满一年不需提供）；</w:t>
      </w:r>
    </w:p>
    <w:p w14:paraId="0C78EF95">
      <w:pPr>
        <w:widowControl/>
        <w:spacing w:line="480" w:lineRule="exact"/>
        <w:ind w:firstLine="537" w:firstLineChars="224"/>
        <w:jc w:val="both"/>
        <w:rPr>
          <w:rFonts w:hint="eastAsia" w:ascii="仿宋" w:hAnsi="仿宋" w:eastAsia="仿宋" w:cs="仿宋"/>
          <w:color w:val="auto"/>
          <w:sz w:val="24"/>
          <w:szCs w:val="24"/>
          <w:highlight w:val="none"/>
        </w:rPr>
      </w:pPr>
      <w:r>
        <w:rPr>
          <w:rFonts w:hint="eastAsia" w:ascii="仿宋" w:hAnsi="仿宋" w:eastAsia="仿宋" w:cs="仿宋"/>
          <w:caps/>
          <w:color w:val="auto"/>
          <w:sz w:val="24"/>
          <w:szCs w:val="24"/>
          <w:highlight w:val="none"/>
          <w:lang w:val="en-US"/>
        </w:rPr>
        <w:t>（3）</w:t>
      </w:r>
      <w:r>
        <w:rPr>
          <w:rFonts w:hint="eastAsia" w:ascii="仿宋" w:hAnsi="仿宋" w:eastAsia="仿宋" w:cs="仿宋"/>
          <w:caps/>
          <w:color w:val="auto"/>
          <w:sz w:val="24"/>
          <w:szCs w:val="24"/>
          <w:highlight w:val="none"/>
        </w:rPr>
        <w:t>具有履行合同所必需的设备和专业技术能力的书面声明（根据项目需求提供履行合同所必需的设备和专业技术能力的声明或证明材料，</w:t>
      </w:r>
      <w:r>
        <w:rPr>
          <w:rFonts w:hint="eastAsia" w:ascii="仿宋" w:hAnsi="仿宋" w:eastAsia="仿宋" w:cs="仿宋"/>
          <w:caps/>
          <w:color w:val="auto"/>
          <w:sz w:val="24"/>
          <w:szCs w:val="24"/>
          <w:highlight w:val="none"/>
          <w:lang w:val="en-US"/>
        </w:rPr>
        <w:t>格式见磋商文件</w:t>
      </w:r>
      <w:r>
        <w:rPr>
          <w:rFonts w:hint="eastAsia" w:ascii="仿宋" w:hAnsi="仿宋" w:eastAsia="仿宋" w:cs="仿宋"/>
          <w:caps/>
          <w:color w:val="auto"/>
          <w:sz w:val="24"/>
          <w:szCs w:val="24"/>
          <w:highlight w:val="none"/>
        </w:rPr>
        <w:t>）</w:t>
      </w:r>
      <w:r>
        <w:rPr>
          <w:rFonts w:hint="eastAsia" w:ascii="仿宋" w:hAnsi="仿宋" w:eastAsia="仿宋" w:cs="仿宋"/>
          <w:color w:val="auto"/>
          <w:sz w:val="24"/>
          <w:szCs w:val="24"/>
          <w:highlight w:val="none"/>
        </w:rPr>
        <w:t>；</w:t>
      </w:r>
    </w:p>
    <w:p w14:paraId="7AA26848">
      <w:pPr>
        <w:widowControl/>
        <w:spacing w:line="480" w:lineRule="exact"/>
        <w:ind w:firstLine="537" w:firstLineChars="224"/>
        <w:jc w:val="both"/>
        <w:rPr>
          <w:rFonts w:hint="eastAsia" w:ascii="仿宋" w:hAnsi="仿宋" w:eastAsia="仿宋" w:cs="仿宋"/>
          <w:color w:val="auto"/>
          <w:sz w:val="24"/>
          <w:szCs w:val="24"/>
          <w:highlight w:val="none"/>
        </w:rPr>
      </w:pPr>
      <w:r>
        <w:rPr>
          <w:rFonts w:hint="eastAsia" w:ascii="仿宋" w:hAnsi="仿宋" w:eastAsia="仿宋" w:cs="仿宋"/>
          <w:caps/>
          <w:color w:val="auto"/>
          <w:sz w:val="24"/>
          <w:szCs w:val="24"/>
          <w:highlight w:val="none"/>
          <w:lang w:val="en-US"/>
        </w:rPr>
        <w:t>（4）</w:t>
      </w:r>
      <w:r>
        <w:rPr>
          <w:rFonts w:hint="eastAsia" w:ascii="仿宋" w:hAnsi="仿宋" w:eastAsia="仿宋" w:cs="仿宋"/>
          <w:color w:val="auto"/>
          <w:sz w:val="24"/>
          <w:szCs w:val="24"/>
          <w:highlight w:val="none"/>
        </w:rPr>
        <w:t>有依法缴纳税收和社会保障资金的良好记录（提供</w:t>
      </w:r>
      <w:r>
        <w:rPr>
          <w:rFonts w:hint="eastAsia" w:ascii="仿宋" w:hAnsi="仿宋" w:eastAsia="仿宋" w:cs="仿宋"/>
          <w:color w:val="auto"/>
          <w:sz w:val="24"/>
          <w:szCs w:val="24"/>
          <w:highlight w:val="none"/>
          <w:lang w:val="en-US"/>
        </w:rPr>
        <w:t>近半年内</w:t>
      </w:r>
      <w:r>
        <w:rPr>
          <w:rFonts w:hint="eastAsia" w:ascii="仿宋" w:hAnsi="仿宋" w:eastAsia="仿宋" w:cs="仿宋"/>
          <w:color w:val="auto"/>
          <w:sz w:val="24"/>
          <w:szCs w:val="24"/>
          <w:highlight w:val="none"/>
        </w:rPr>
        <w:t>任一月份纳税凭据复印件加盖公章（依法免税的应提供相应文件说明），并提供</w:t>
      </w:r>
      <w:r>
        <w:rPr>
          <w:rFonts w:hint="eastAsia" w:ascii="仿宋" w:hAnsi="仿宋" w:eastAsia="仿宋" w:cs="仿宋"/>
          <w:color w:val="auto"/>
          <w:sz w:val="24"/>
          <w:szCs w:val="24"/>
          <w:highlight w:val="none"/>
          <w:lang w:val="en-US"/>
        </w:rPr>
        <w:t>近半年内</w:t>
      </w:r>
      <w:r>
        <w:rPr>
          <w:rFonts w:hint="eastAsia" w:ascii="仿宋" w:hAnsi="仿宋" w:eastAsia="仿宋" w:cs="仿宋"/>
          <w:color w:val="auto"/>
          <w:sz w:val="24"/>
          <w:szCs w:val="24"/>
          <w:highlight w:val="none"/>
        </w:rPr>
        <w:t>任一月份缴纳社会保障资金的凭据（专用收据，或社会保险缴纳清单）复印件加盖公章）；</w:t>
      </w:r>
    </w:p>
    <w:p w14:paraId="033E93AB">
      <w:pPr>
        <w:spacing w:line="480" w:lineRule="exact"/>
        <w:ind w:firstLine="537" w:firstLineChars="224"/>
        <w:jc w:val="both"/>
        <w:rPr>
          <w:rFonts w:hint="eastAsia" w:ascii="仿宋" w:hAnsi="仿宋" w:eastAsia="仿宋" w:cs="仿宋"/>
          <w:color w:val="auto"/>
          <w:sz w:val="24"/>
          <w:szCs w:val="24"/>
          <w:highlight w:val="none"/>
        </w:rPr>
      </w:pPr>
      <w:r>
        <w:rPr>
          <w:rFonts w:hint="eastAsia" w:ascii="仿宋" w:hAnsi="仿宋" w:eastAsia="仿宋" w:cs="仿宋"/>
          <w:caps/>
          <w:color w:val="auto"/>
          <w:sz w:val="24"/>
          <w:szCs w:val="24"/>
          <w:highlight w:val="none"/>
          <w:lang w:val="en-US"/>
        </w:rPr>
        <w:t>（5）</w:t>
      </w:r>
      <w:r>
        <w:rPr>
          <w:rFonts w:hint="eastAsia" w:ascii="仿宋" w:hAnsi="仿宋" w:eastAsia="仿宋" w:cs="仿宋"/>
          <w:color w:val="auto"/>
          <w:sz w:val="24"/>
          <w:szCs w:val="24"/>
          <w:highlight w:val="none"/>
        </w:rPr>
        <w:t>参加政府采购活动前三年内，在经营活动中没有重大违法记录（提供参加本次政府采购活动前3年内在经营活动中没有重大违法记录的书面声明）（格式见磋商文件）；</w:t>
      </w:r>
    </w:p>
    <w:p w14:paraId="76773A0C">
      <w:pPr>
        <w:widowControl/>
        <w:spacing w:line="480" w:lineRule="exact"/>
        <w:ind w:firstLine="537" w:firstLineChars="224"/>
        <w:jc w:val="both"/>
        <w:outlineLvl w:val="3"/>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（6）</w:t>
      </w:r>
      <w:r>
        <w:rPr>
          <w:rFonts w:hint="eastAsia" w:ascii="仿宋" w:hAnsi="仿宋" w:eastAsia="仿宋" w:cs="仿宋"/>
          <w:caps/>
          <w:color w:val="auto"/>
          <w:sz w:val="24"/>
          <w:szCs w:val="24"/>
          <w:highlight w:val="none"/>
        </w:rPr>
        <w:t>法律、行政法规规定的其他条件：</w:t>
      </w:r>
      <w:r>
        <w:rPr>
          <w:rFonts w:hint="eastAsia" w:ascii="仿宋" w:hAnsi="仿宋" w:eastAsia="仿宋" w:cs="仿宋"/>
          <w:caps/>
          <w:color w:val="auto"/>
          <w:sz w:val="24"/>
          <w:szCs w:val="24"/>
          <w:highlight w:val="none"/>
          <w:lang w:val="en-US"/>
        </w:rPr>
        <w:t>无</w:t>
      </w:r>
      <w:r>
        <w:rPr>
          <w:rFonts w:hint="eastAsia" w:ascii="仿宋" w:hAnsi="仿宋" w:eastAsia="仿宋" w:cs="仿宋"/>
          <w:caps/>
          <w:color w:val="auto"/>
          <w:sz w:val="24"/>
          <w:szCs w:val="24"/>
          <w:highlight w:val="none"/>
        </w:rPr>
        <w:t>。</w:t>
      </w:r>
    </w:p>
    <w:p w14:paraId="00711DB4">
      <w:pPr>
        <w:adjustRightInd w:val="0"/>
        <w:snapToGrid w:val="0"/>
        <w:spacing w:line="480" w:lineRule="exact"/>
        <w:ind w:firstLine="482" w:firstLineChars="200"/>
        <w:jc w:val="both"/>
        <w:rPr>
          <w:rFonts w:hint="eastAsia" w:ascii="仿宋" w:hAnsi="仿宋" w:eastAsia="仿宋" w:cs="仿宋"/>
          <w:color w:val="auto"/>
          <w:sz w:val="24"/>
          <w:szCs w:val="24"/>
          <w:highlight w:val="none"/>
        </w:rPr>
      </w:pPr>
      <w:r>
        <w:rPr>
          <w:rFonts w:hint="eastAsia" w:ascii="仿宋" w:hAnsi="仿宋" w:eastAsia="仿宋" w:cs="仿宋"/>
          <w:b/>
          <w:bCs/>
          <w:color w:val="auto"/>
          <w:sz w:val="24"/>
          <w:szCs w:val="24"/>
          <w:highlight w:val="none"/>
          <w:lang w:val="en-US"/>
        </w:rPr>
        <w:t>2.</w:t>
      </w:r>
      <w:r>
        <w:rPr>
          <w:rFonts w:hint="eastAsia" w:ascii="仿宋" w:hAnsi="仿宋" w:eastAsia="仿宋" w:cs="仿宋"/>
          <w:b/>
          <w:bCs/>
          <w:color w:val="auto"/>
          <w:sz w:val="24"/>
          <w:szCs w:val="24"/>
          <w:highlight w:val="none"/>
        </w:rPr>
        <w:t>落实政府采购政策需满足的资格要求</w:t>
      </w:r>
      <w:r>
        <w:rPr>
          <w:rFonts w:hint="eastAsia" w:ascii="仿宋" w:hAnsi="仿宋" w:eastAsia="仿宋" w:cs="仿宋"/>
          <w:color w:val="auto"/>
          <w:sz w:val="24"/>
          <w:szCs w:val="24"/>
          <w:highlight w:val="none"/>
        </w:rPr>
        <w:t>：本项目按照采用以下第</w:t>
      </w:r>
      <w:r>
        <w:rPr>
          <w:rFonts w:hint="eastAsia" w:ascii="仿宋" w:hAnsi="仿宋" w:eastAsia="仿宋" w:cs="仿宋"/>
          <w:color w:val="auto"/>
          <w:sz w:val="24"/>
          <w:szCs w:val="24"/>
          <w:highlight w:val="none"/>
          <w:u w:val="single"/>
        </w:rPr>
        <w:t>（4）</w:t>
      </w:r>
      <w:r>
        <w:rPr>
          <w:rFonts w:hint="eastAsia" w:ascii="仿宋" w:hAnsi="仿宋" w:eastAsia="仿宋" w:cs="仿宋"/>
          <w:color w:val="auto"/>
          <w:sz w:val="24"/>
          <w:szCs w:val="24"/>
          <w:highlight w:val="none"/>
        </w:rPr>
        <w:t>种方式落实政府采购促进中小企业发展的要求：</w:t>
      </w:r>
    </w:p>
    <w:p w14:paraId="6E216E78">
      <w:pPr>
        <w:adjustRightInd w:val="0"/>
        <w:snapToGrid w:val="0"/>
        <w:spacing w:line="480" w:lineRule="exact"/>
        <w:ind w:firstLine="480" w:firstLineChars="200"/>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（1）本项目整体专门面向中小企业采购；</w:t>
      </w:r>
    </w:p>
    <w:p w14:paraId="653C9765">
      <w:pPr>
        <w:adjustRightInd w:val="0"/>
        <w:snapToGrid w:val="0"/>
        <w:spacing w:line="480" w:lineRule="exact"/>
        <w:ind w:firstLine="480" w:firstLineChars="200"/>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（2）本项目整体专门面向小微企业采购；</w:t>
      </w:r>
    </w:p>
    <w:p w14:paraId="66BF9C7D">
      <w:pPr>
        <w:adjustRightInd w:val="0"/>
        <w:snapToGrid w:val="0"/>
        <w:spacing w:line="480" w:lineRule="exact"/>
        <w:ind w:firstLine="480" w:firstLineChars="200"/>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（3）本项目通过以下第</w:t>
      </w:r>
      <w:r>
        <w:rPr>
          <w:rFonts w:hint="eastAsia" w:ascii="仿宋" w:hAnsi="仿宋" w:eastAsia="仿宋" w:cs="仿宋"/>
          <w:color w:val="auto"/>
          <w:sz w:val="24"/>
          <w:szCs w:val="24"/>
          <w:highlight w:val="none"/>
          <w:u w:val="single"/>
        </w:rPr>
        <w:t xml:space="preserve"> / </w:t>
      </w:r>
      <w:r>
        <w:rPr>
          <w:rFonts w:hint="eastAsia" w:ascii="仿宋" w:hAnsi="仿宋" w:eastAsia="仿宋" w:cs="仿宋"/>
          <w:color w:val="auto"/>
          <w:sz w:val="24"/>
          <w:szCs w:val="24"/>
          <w:highlight w:val="none"/>
        </w:rPr>
        <w:t>种方式预留部分采购份额，面向中小企业采购：</w:t>
      </w:r>
    </w:p>
    <w:p w14:paraId="5AE8EF36">
      <w:pPr>
        <w:adjustRightInd w:val="0"/>
        <w:snapToGrid w:val="0"/>
        <w:spacing w:line="480" w:lineRule="exact"/>
        <w:ind w:firstLine="480" w:firstLineChars="200"/>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①本项目要求供应商以联合体形式参加，中小企业合同金额应当达到的比例为</w:t>
      </w:r>
      <w:r>
        <w:rPr>
          <w:rFonts w:hint="eastAsia" w:ascii="仿宋" w:hAnsi="仿宋" w:eastAsia="仿宋" w:cs="仿宋"/>
          <w:color w:val="auto"/>
          <w:sz w:val="24"/>
          <w:szCs w:val="24"/>
          <w:highlight w:val="none"/>
          <w:u w:val="single"/>
        </w:rPr>
        <w:t xml:space="preserve"> / </w:t>
      </w:r>
      <w:r>
        <w:rPr>
          <w:rFonts w:hint="eastAsia" w:ascii="仿宋" w:hAnsi="仿宋" w:eastAsia="仿宋" w:cs="仿宋"/>
          <w:color w:val="auto"/>
          <w:sz w:val="24"/>
          <w:szCs w:val="24"/>
          <w:highlight w:val="none"/>
        </w:rPr>
        <w:t>%；</w:t>
      </w:r>
    </w:p>
    <w:p w14:paraId="77452D0B">
      <w:pPr>
        <w:adjustRightInd w:val="0"/>
        <w:snapToGrid w:val="0"/>
        <w:spacing w:line="480" w:lineRule="exact"/>
        <w:ind w:firstLine="480" w:firstLineChars="200"/>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②本项目要求供应商进行合同分包，中小企业合同金额应当达到的比例为</w:t>
      </w:r>
      <w:r>
        <w:rPr>
          <w:rFonts w:hint="eastAsia" w:ascii="仿宋" w:hAnsi="仿宋" w:eastAsia="仿宋" w:cs="仿宋"/>
          <w:color w:val="auto"/>
          <w:sz w:val="24"/>
          <w:szCs w:val="24"/>
          <w:highlight w:val="none"/>
          <w:u w:val="single"/>
        </w:rPr>
        <w:t xml:space="preserve"> / </w:t>
      </w:r>
      <w:r>
        <w:rPr>
          <w:rFonts w:hint="eastAsia" w:ascii="仿宋" w:hAnsi="仿宋" w:eastAsia="仿宋" w:cs="仿宋"/>
          <w:color w:val="auto"/>
          <w:sz w:val="24"/>
          <w:szCs w:val="24"/>
          <w:highlight w:val="none"/>
        </w:rPr>
        <w:t>%。</w:t>
      </w:r>
    </w:p>
    <w:p w14:paraId="18AF09F9">
      <w:pPr>
        <w:adjustRightInd w:val="0"/>
        <w:snapToGrid w:val="0"/>
        <w:spacing w:line="480" w:lineRule="exact"/>
        <w:ind w:firstLine="480" w:firstLineChars="200"/>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（4）本项目为非预留份额专门面向中小企业的采购项目或采购包，执行价格扣除优惠政策，详见“第</w:t>
      </w:r>
      <w:r>
        <w:rPr>
          <w:rFonts w:hint="eastAsia" w:ascii="仿宋" w:hAnsi="仿宋" w:eastAsia="仿宋" w:cs="仿宋"/>
          <w:color w:val="auto"/>
          <w:sz w:val="24"/>
          <w:szCs w:val="24"/>
          <w:highlight w:val="none"/>
          <w:lang w:val="en-US"/>
        </w:rPr>
        <w:t>六</w:t>
      </w:r>
      <w:r>
        <w:rPr>
          <w:rFonts w:hint="eastAsia" w:ascii="仿宋" w:hAnsi="仿宋" w:eastAsia="仿宋" w:cs="仿宋"/>
          <w:color w:val="auto"/>
          <w:sz w:val="24"/>
          <w:szCs w:val="24"/>
          <w:highlight w:val="none"/>
        </w:rPr>
        <w:t>章评标办法与评分标准”。</w:t>
      </w:r>
    </w:p>
    <w:p w14:paraId="05719ABC">
      <w:pPr>
        <w:autoSpaceDE/>
        <w:autoSpaceDN/>
        <w:spacing w:line="480" w:lineRule="exact"/>
        <w:ind w:firstLine="482" w:firstLineChars="200"/>
        <w:outlineLvl w:val="2"/>
        <w:rPr>
          <w:rFonts w:hint="eastAsia" w:ascii="仿宋" w:hAnsi="仿宋" w:eastAsia="仿宋" w:cs="仿宋"/>
          <w:b/>
          <w:bCs/>
          <w:color w:val="auto"/>
          <w:sz w:val="24"/>
          <w:szCs w:val="24"/>
          <w:highlight w:val="none"/>
          <w:lang w:val="en-US"/>
        </w:rPr>
      </w:pPr>
      <w:bookmarkStart w:id="7" w:name="_Toc28943"/>
      <w:r>
        <w:rPr>
          <w:rFonts w:hint="eastAsia" w:ascii="仿宋" w:hAnsi="仿宋" w:eastAsia="仿宋" w:cs="仿宋"/>
          <w:b/>
          <w:bCs/>
          <w:color w:val="auto"/>
          <w:sz w:val="24"/>
          <w:szCs w:val="24"/>
          <w:highlight w:val="none"/>
          <w:lang w:val="en-US"/>
        </w:rPr>
        <w:t>3.</w:t>
      </w:r>
      <w:r>
        <w:rPr>
          <w:rFonts w:hint="eastAsia" w:ascii="仿宋" w:hAnsi="仿宋" w:eastAsia="仿宋" w:cs="仿宋"/>
          <w:b/>
          <w:bCs/>
          <w:color w:val="auto"/>
          <w:sz w:val="24"/>
          <w:szCs w:val="24"/>
          <w:highlight w:val="none"/>
        </w:rPr>
        <w:t>本项目的特定资格要求：</w:t>
      </w:r>
      <w:bookmarkEnd w:id="7"/>
      <w:r>
        <w:rPr>
          <w:rFonts w:hint="eastAsia" w:ascii="仿宋" w:hAnsi="仿宋" w:eastAsia="仿宋" w:cs="仿宋"/>
          <w:b/>
          <w:bCs/>
          <w:color w:val="auto"/>
          <w:sz w:val="24"/>
          <w:szCs w:val="24"/>
          <w:highlight w:val="none"/>
          <w:lang w:val="en-US" w:eastAsia="zh-CN"/>
        </w:rPr>
        <w:t>无</w:t>
      </w:r>
      <w:r>
        <w:rPr>
          <w:rFonts w:hint="eastAsia" w:ascii="仿宋" w:hAnsi="仿宋" w:eastAsia="仿宋" w:cs="仿宋"/>
          <w:b/>
          <w:bCs/>
          <w:color w:val="auto"/>
          <w:sz w:val="24"/>
          <w:szCs w:val="24"/>
          <w:highlight w:val="none"/>
          <w:lang w:val="en-US"/>
        </w:rPr>
        <w:t>。</w:t>
      </w:r>
    </w:p>
    <w:p w14:paraId="4B72B790">
      <w:pPr>
        <w:autoSpaceDE/>
        <w:autoSpaceDN/>
        <w:spacing w:line="480" w:lineRule="exact"/>
        <w:ind w:firstLine="482" w:firstLineChars="200"/>
        <w:jc w:val="both"/>
        <w:outlineLvl w:val="2"/>
        <w:rPr>
          <w:rFonts w:hint="eastAsia" w:ascii="仿宋" w:hAnsi="仿宋" w:eastAsia="仿宋" w:cs="仿宋"/>
          <w:b/>
          <w:bCs/>
          <w:color w:val="auto"/>
          <w:kern w:val="2"/>
          <w:sz w:val="24"/>
          <w:szCs w:val="24"/>
          <w:highlight w:val="none"/>
          <w:lang w:val="en-US" w:bidi="ar-SA"/>
        </w:rPr>
      </w:pPr>
      <w:bookmarkStart w:id="8" w:name="_Toc27641"/>
      <w:r>
        <w:rPr>
          <w:rFonts w:hint="eastAsia" w:ascii="仿宋" w:hAnsi="仿宋" w:eastAsia="仿宋" w:cs="仿宋"/>
          <w:b/>
          <w:bCs/>
          <w:color w:val="auto"/>
          <w:kern w:val="2"/>
          <w:sz w:val="24"/>
          <w:szCs w:val="24"/>
          <w:highlight w:val="none"/>
          <w:lang w:val="en-US" w:bidi="ar-SA"/>
        </w:rPr>
        <w:t>4.本项目拒绝下述供应商参加本次招标活动：</w:t>
      </w:r>
      <w:bookmarkEnd w:id="8"/>
    </w:p>
    <w:p w14:paraId="772C308A">
      <w:pPr>
        <w:adjustRightInd w:val="0"/>
        <w:snapToGrid w:val="0"/>
        <w:spacing w:line="480" w:lineRule="exact"/>
        <w:ind w:firstLine="480" w:firstLineChars="200"/>
        <w:jc w:val="both"/>
        <w:rPr>
          <w:rFonts w:hint="eastAsia" w:ascii="仿宋" w:hAnsi="仿宋" w:eastAsia="仿宋" w:cs="仿宋"/>
          <w:color w:val="auto"/>
          <w:sz w:val="24"/>
          <w:szCs w:val="24"/>
          <w:highlight w:val="none"/>
        </w:rPr>
      </w:pPr>
      <w:bookmarkStart w:id="9" w:name="_Toc14183"/>
      <w:r>
        <w:rPr>
          <w:rFonts w:hint="eastAsia" w:ascii="仿宋" w:hAnsi="仿宋" w:eastAsia="仿宋" w:cs="仿宋"/>
          <w:color w:val="auto"/>
          <w:sz w:val="24"/>
          <w:szCs w:val="24"/>
          <w:highlight w:val="none"/>
        </w:rPr>
        <w:t>（1）供应商单位负责人为同一人或者存在直接控股、管理关系的不同供应商，不得参加同一合同项下的招标活动；</w:t>
      </w:r>
    </w:p>
    <w:p w14:paraId="24CBDB64">
      <w:pPr>
        <w:adjustRightInd w:val="0"/>
        <w:snapToGrid w:val="0"/>
        <w:spacing w:line="480" w:lineRule="exact"/>
        <w:ind w:firstLine="480" w:firstLineChars="200"/>
        <w:jc w:val="both"/>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（2）凡为采购项目提供整体设计、规范编制或者项目管理、监理、检测等服务的投标人</w:t>
      </w:r>
      <w:r>
        <w:rPr>
          <w:rFonts w:hint="eastAsia" w:ascii="仿宋" w:hAnsi="仿宋" w:eastAsia="仿宋" w:cs="仿宋"/>
          <w:color w:val="auto"/>
          <w:sz w:val="24"/>
          <w:szCs w:val="24"/>
          <w:highlight w:val="none"/>
          <w:lang w:eastAsia="zh-CN"/>
        </w:rPr>
        <w:t>；</w:t>
      </w:r>
    </w:p>
    <w:p w14:paraId="005757F9">
      <w:pPr>
        <w:adjustRightInd w:val="0"/>
        <w:snapToGrid w:val="0"/>
        <w:spacing w:line="480" w:lineRule="exact"/>
        <w:ind w:firstLine="480" w:firstLineChars="200"/>
        <w:jc w:val="both"/>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rPr>
        <w:t>3</w:t>
      </w:r>
      <w:r>
        <w:rPr>
          <w:rFonts w:hint="eastAsia" w:ascii="仿宋" w:hAnsi="仿宋" w:eastAsia="仿宋" w:cs="仿宋"/>
          <w:color w:val="auto"/>
          <w:sz w:val="24"/>
          <w:szCs w:val="24"/>
          <w:highlight w:val="none"/>
        </w:rPr>
        <w:t>）参加本次采购活动不同供应商的法定代表人或委托代理人有夫妻、直系血亲关系的；</w:t>
      </w:r>
    </w:p>
    <w:p w14:paraId="45BE7131">
      <w:pPr>
        <w:adjustRightInd w:val="0"/>
        <w:snapToGrid w:val="0"/>
        <w:spacing w:line="480" w:lineRule="exact"/>
        <w:ind w:firstLine="480" w:firstLineChars="200"/>
        <w:jc w:val="both"/>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rPr>
        <w:t>4</w:t>
      </w:r>
      <w:r>
        <w:rPr>
          <w:rFonts w:hint="eastAsia" w:ascii="仿宋" w:hAnsi="仿宋" w:eastAsia="仿宋" w:cs="仿宋"/>
          <w:color w:val="auto"/>
          <w:sz w:val="24"/>
          <w:szCs w:val="24"/>
          <w:highlight w:val="none"/>
        </w:rPr>
        <w:t>）供应商被“信用中国”网站（www.creditchina.gov.cn）、“中国政府采购网”(www.ccgp.gov.cn）列入失信被执行人、重大税收违法案件当事人名单、招标活动严重违法失信行为记录名单</w:t>
      </w:r>
      <w:r>
        <w:rPr>
          <w:rFonts w:hint="eastAsia" w:ascii="仿宋" w:hAnsi="仿宋" w:eastAsia="仿宋" w:cs="仿宋"/>
          <w:color w:val="auto"/>
          <w:sz w:val="24"/>
          <w:szCs w:val="24"/>
          <w:highlight w:val="none"/>
          <w:lang w:eastAsia="zh-CN"/>
        </w:rPr>
        <w:t>。</w:t>
      </w:r>
    </w:p>
    <w:p w14:paraId="375459C8">
      <w:pPr>
        <w:pStyle w:val="5"/>
        <w:spacing w:line="480" w:lineRule="exact"/>
        <w:outlineLvl w:val="1"/>
        <w:rPr>
          <w:rFonts w:hint="eastAsia" w:ascii="仿宋" w:hAnsi="仿宋" w:eastAsia="仿宋" w:cs="仿宋"/>
          <w:color w:val="auto"/>
          <w:sz w:val="24"/>
          <w:highlight w:val="none"/>
          <w:lang w:val="en-US"/>
        </w:rPr>
      </w:pPr>
      <w:bookmarkStart w:id="10" w:name="_Toc5082"/>
      <w:r>
        <w:rPr>
          <w:rFonts w:hint="eastAsia" w:ascii="仿宋" w:hAnsi="仿宋" w:eastAsia="仿宋" w:cs="仿宋"/>
          <w:color w:val="auto"/>
          <w:sz w:val="24"/>
          <w:highlight w:val="none"/>
          <w:lang w:val="en-US"/>
        </w:rPr>
        <w:t>三、获取采购文件</w:t>
      </w:r>
      <w:bookmarkEnd w:id="9"/>
      <w:bookmarkEnd w:id="10"/>
    </w:p>
    <w:p w14:paraId="64D9887F">
      <w:pPr>
        <w:spacing w:line="480" w:lineRule="exact"/>
        <w:ind w:firstLine="54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1.报名</w:t>
      </w:r>
      <w:r>
        <w:rPr>
          <w:rFonts w:hint="eastAsia" w:ascii="仿宋" w:hAnsi="仿宋" w:eastAsia="仿宋" w:cs="仿宋"/>
          <w:color w:val="auto"/>
          <w:sz w:val="24"/>
          <w:szCs w:val="24"/>
          <w:highlight w:val="none"/>
        </w:rPr>
        <w:t>时间：</w:t>
      </w:r>
      <w:r>
        <w:rPr>
          <w:rFonts w:hint="eastAsia" w:ascii="仿宋" w:hAnsi="仿宋" w:eastAsia="仿宋" w:cs="仿宋"/>
          <w:color w:val="auto"/>
          <w:kern w:val="2"/>
          <w:sz w:val="24"/>
          <w:szCs w:val="24"/>
          <w:highlight w:val="none"/>
          <w:u w:val="single"/>
          <w:lang w:val="en-US" w:eastAsia="zh-CN" w:bidi="ar-SA"/>
        </w:rPr>
        <w:t>2024</w:t>
      </w:r>
      <w:r>
        <w:rPr>
          <w:rFonts w:hint="eastAsia" w:ascii="仿宋" w:hAnsi="仿宋" w:eastAsia="仿宋" w:cs="仿宋"/>
          <w:color w:val="auto"/>
          <w:kern w:val="2"/>
          <w:sz w:val="24"/>
          <w:szCs w:val="24"/>
          <w:highlight w:val="none"/>
          <w:u w:val="none"/>
          <w:lang w:val="en-US" w:eastAsia="zh-CN" w:bidi="ar-SA"/>
        </w:rPr>
        <w:t>年</w:t>
      </w:r>
      <w:r>
        <w:rPr>
          <w:rFonts w:hint="eastAsia" w:ascii="仿宋" w:hAnsi="仿宋" w:eastAsia="仿宋" w:cs="仿宋"/>
          <w:color w:val="auto"/>
          <w:kern w:val="2"/>
          <w:sz w:val="24"/>
          <w:szCs w:val="24"/>
          <w:highlight w:val="none"/>
          <w:u w:val="single"/>
          <w:lang w:val="en-US" w:eastAsia="zh-CN" w:bidi="ar-SA"/>
        </w:rPr>
        <w:t>6</w:t>
      </w:r>
      <w:r>
        <w:rPr>
          <w:rFonts w:hint="eastAsia" w:ascii="仿宋" w:hAnsi="仿宋" w:eastAsia="仿宋" w:cs="仿宋"/>
          <w:color w:val="auto"/>
          <w:kern w:val="2"/>
          <w:sz w:val="24"/>
          <w:szCs w:val="24"/>
          <w:highlight w:val="none"/>
          <w:lang w:val="en-US" w:bidi="ar-SA"/>
        </w:rPr>
        <w:t>月</w:t>
      </w:r>
      <w:r>
        <w:rPr>
          <w:rFonts w:hint="eastAsia" w:ascii="仿宋" w:hAnsi="仿宋" w:eastAsia="仿宋" w:cs="仿宋"/>
          <w:color w:val="auto"/>
          <w:kern w:val="2"/>
          <w:sz w:val="24"/>
          <w:szCs w:val="24"/>
          <w:highlight w:val="none"/>
          <w:u w:val="single"/>
          <w:lang w:val="en-US" w:eastAsia="zh-CN" w:bidi="ar-SA"/>
        </w:rPr>
        <w:t>21</w:t>
      </w:r>
      <w:r>
        <w:rPr>
          <w:rFonts w:hint="eastAsia" w:ascii="仿宋" w:hAnsi="仿宋" w:eastAsia="仿宋" w:cs="仿宋"/>
          <w:color w:val="auto"/>
          <w:kern w:val="2"/>
          <w:sz w:val="24"/>
          <w:szCs w:val="24"/>
          <w:highlight w:val="none"/>
          <w:lang w:val="en-US" w:bidi="ar-SA"/>
        </w:rPr>
        <w:t>日至</w:t>
      </w:r>
      <w:r>
        <w:rPr>
          <w:rFonts w:hint="eastAsia" w:ascii="仿宋" w:hAnsi="仿宋" w:eastAsia="仿宋" w:cs="仿宋"/>
          <w:color w:val="auto"/>
          <w:kern w:val="2"/>
          <w:sz w:val="24"/>
          <w:szCs w:val="24"/>
          <w:highlight w:val="none"/>
          <w:u w:val="single"/>
          <w:lang w:val="en-US" w:eastAsia="zh-CN" w:bidi="ar-SA"/>
        </w:rPr>
        <w:t>2024</w:t>
      </w:r>
      <w:r>
        <w:rPr>
          <w:rFonts w:hint="eastAsia" w:ascii="仿宋" w:hAnsi="仿宋" w:eastAsia="仿宋" w:cs="仿宋"/>
          <w:color w:val="auto"/>
          <w:kern w:val="2"/>
          <w:sz w:val="24"/>
          <w:szCs w:val="24"/>
          <w:highlight w:val="none"/>
          <w:u w:val="none"/>
          <w:lang w:val="en-US" w:eastAsia="zh-CN" w:bidi="ar-SA"/>
        </w:rPr>
        <w:t>年</w:t>
      </w:r>
      <w:r>
        <w:rPr>
          <w:rFonts w:hint="eastAsia" w:ascii="仿宋" w:hAnsi="仿宋" w:eastAsia="仿宋" w:cs="仿宋"/>
          <w:color w:val="auto"/>
          <w:kern w:val="2"/>
          <w:sz w:val="24"/>
          <w:szCs w:val="24"/>
          <w:highlight w:val="none"/>
          <w:u w:val="single"/>
          <w:lang w:val="en-US" w:eastAsia="zh-CN" w:bidi="ar-SA"/>
        </w:rPr>
        <w:t>6</w:t>
      </w:r>
      <w:r>
        <w:rPr>
          <w:rFonts w:hint="eastAsia" w:ascii="仿宋" w:hAnsi="仿宋" w:eastAsia="仿宋" w:cs="仿宋"/>
          <w:color w:val="auto"/>
          <w:kern w:val="2"/>
          <w:sz w:val="24"/>
          <w:szCs w:val="24"/>
          <w:highlight w:val="none"/>
          <w:lang w:val="en-US" w:bidi="ar-SA"/>
        </w:rPr>
        <w:t>月</w:t>
      </w:r>
      <w:r>
        <w:rPr>
          <w:rFonts w:hint="eastAsia" w:ascii="仿宋" w:hAnsi="仿宋" w:eastAsia="仿宋" w:cs="仿宋"/>
          <w:color w:val="auto"/>
          <w:kern w:val="2"/>
          <w:sz w:val="24"/>
          <w:szCs w:val="24"/>
          <w:highlight w:val="none"/>
          <w:u w:val="single"/>
          <w:lang w:val="en-US" w:eastAsia="zh-CN" w:bidi="ar-SA"/>
        </w:rPr>
        <w:t>28</w:t>
      </w:r>
      <w:r>
        <w:rPr>
          <w:rFonts w:hint="eastAsia" w:ascii="仿宋" w:hAnsi="仿宋" w:eastAsia="仿宋" w:cs="仿宋"/>
          <w:color w:val="auto"/>
          <w:kern w:val="2"/>
          <w:sz w:val="24"/>
          <w:szCs w:val="24"/>
          <w:highlight w:val="none"/>
          <w:lang w:val="en-US" w:bidi="ar-SA"/>
        </w:rPr>
        <w:t>日，每天上午9：00至11：30，下午2:00至5:00（北京时间，法定节假日除外）。</w:t>
      </w:r>
    </w:p>
    <w:p w14:paraId="2070330D">
      <w:pPr>
        <w:autoSpaceDE/>
        <w:autoSpaceDN/>
        <w:spacing w:line="480" w:lineRule="exact"/>
        <w:ind w:firstLine="480" w:firstLineChars="200"/>
        <w:jc w:val="both"/>
        <w:outlineLvl w:val="2"/>
        <w:rPr>
          <w:rFonts w:hint="eastAsia" w:ascii="仿宋" w:hAnsi="仿宋" w:eastAsia="仿宋" w:cs="仿宋"/>
          <w:color w:val="auto"/>
          <w:kern w:val="2"/>
          <w:sz w:val="24"/>
          <w:szCs w:val="24"/>
          <w:highlight w:val="none"/>
          <w:lang w:val="en-US" w:bidi="ar-SA"/>
        </w:rPr>
      </w:pPr>
      <w:bookmarkStart w:id="11" w:name="_Toc30270"/>
      <w:r>
        <w:rPr>
          <w:rFonts w:hint="eastAsia" w:ascii="仿宋" w:hAnsi="仿宋" w:eastAsia="仿宋" w:cs="仿宋"/>
          <w:color w:val="auto"/>
          <w:kern w:val="2"/>
          <w:sz w:val="24"/>
          <w:szCs w:val="24"/>
          <w:highlight w:val="none"/>
          <w:lang w:val="en-US" w:bidi="ar-SA"/>
        </w:rPr>
        <w:t>2.报名方式：</w:t>
      </w:r>
      <w:bookmarkEnd w:id="11"/>
    </w:p>
    <w:p w14:paraId="5D0413A0">
      <w:pPr>
        <w:autoSpaceDE/>
        <w:autoSpaceDN/>
        <w:spacing w:line="480" w:lineRule="exact"/>
        <w:ind w:firstLine="480" w:firstLineChars="200"/>
        <w:jc w:val="both"/>
        <w:rPr>
          <w:rFonts w:hint="eastAsia" w:ascii="仿宋" w:hAnsi="仿宋" w:eastAsia="仿宋" w:cs="仿宋"/>
          <w:color w:val="auto"/>
          <w:kern w:val="2"/>
          <w:sz w:val="24"/>
          <w:szCs w:val="24"/>
          <w:highlight w:val="none"/>
          <w:lang w:val="en-US" w:bidi="ar-SA"/>
        </w:rPr>
      </w:pPr>
      <w:r>
        <w:rPr>
          <w:rFonts w:hint="eastAsia" w:ascii="仿宋" w:hAnsi="仿宋" w:eastAsia="仿宋" w:cs="仿宋"/>
          <w:color w:val="auto"/>
          <w:kern w:val="2"/>
          <w:sz w:val="24"/>
          <w:szCs w:val="24"/>
          <w:highlight w:val="none"/>
          <w:lang w:val="en-US" w:bidi="ar-SA"/>
        </w:rPr>
        <w:t>方法一：供应商的法定代表人或其授权的</w:t>
      </w:r>
      <w:r>
        <w:rPr>
          <w:rFonts w:hint="eastAsia" w:ascii="仿宋" w:hAnsi="仿宋" w:eastAsia="仿宋" w:cs="仿宋"/>
          <w:color w:val="auto"/>
          <w:kern w:val="2"/>
          <w:sz w:val="24"/>
          <w:szCs w:val="24"/>
          <w:highlight w:val="none"/>
          <w:u w:val="single"/>
          <w:lang w:val="en-US" w:bidi="ar-SA"/>
        </w:rPr>
        <w:t xml:space="preserve">委托代理人持个人有效身份证件复印件、单位介绍信原件或授权委托书原件【须注明联系人、联系方式、电子邮箱，所有材料均须加盖投标申请人公章】 </w:t>
      </w:r>
      <w:r>
        <w:rPr>
          <w:rFonts w:hint="eastAsia" w:ascii="仿宋" w:hAnsi="仿宋" w:eastAsia="仿宋" w:cs="仿宋"/>
          <w:color w:val="auto"/>
          <w:kern w:val="2"/>
          <w:sz w:val="24"/>
          <w:szCs w:val="24"/>
          <w:highlight w:val="none"/>
          <w:lang w:val="en-US" w:bidi="ar-SA"/>
        </w:rPr>
        <w:t>在江苏腾讯工程咨询有限公司（南京市建邺区南苑街道应天大街772号1幢502室）获取；</w:t>
      </w:r>
    </w:p>
    <w:p w14:paraId="4B9DED39">
      <w:pPr>
        <w:autoSpaceDE/>
        <w:autoSpaceDN/>
        <w:spacing w:line="480" w:lineRule="exact"/>
        <w:ind w:firstLine="480" w:firstLineChars="200"/>
        <w:jc w:val="both"/>
        <w:rPr>
          <w:rFonts w:hint="eastAsia" w:ascii="仿宋" w:hAnsi="仿宋" w:eastAsia="仿宋" w:cs="仿宋"/>
          <w:color w:val="auto"/>
          <w:kern w:val="2"/>
          <w:sz w:val="24"/>
          <w:szCs w:val="24"/>
          <w:highlight w:val="none"/>
          <w:lang w:val="en-US" w:bidi="ar-SA"/>
        </w:rPr>
      </w:pPr>
      <w:r>
        <w:rPr>
          <w:rFonts w:hint="eastAsia" w:ascii="仿宋" w:hAnsi="仿宋" w:eastAsia="仿宋" w:cs="仿宋"/>
          <w:color w:val="auto"/>
          <w:kern w:val="2"/>
          <w:sz w:val="24"/>
          <w:szCs w:val="24"/>
          <w:highlight w:val="none"/>
          <w:lang w:val="en-US" w:bidi="ar-SA"/>
        </w:rPr>
        <w:t>方法二：供应商可添加微信号15195818588，添加后将</w:t>
      </w:r>
      <w:r>
        <w:rPr>
          <w:rFonts w:hint="eastAsia" w:ascii="仿宋" w:hAnsi="仿宋" w:eastAsia="仿宋" w:cs="仿宋"/>
          <w:color w:val="auto"/>
          <w:kern w:val="2"/>
          <w:sz w:val="24"/>
          <w:szCs w:val="24"/>
          <w:highlight w:val="none"/>
          <w:u w:val="single"/>
          <w:lang w:val="en-US" w:bidi="ar-SA"/>
        </w:rPr>
        <w:t>法定代表人或其授权的委托代理人的个人有效身份证件复印件、单位介绍信原件或授权委托书原件的扫描件 【须注明联系人、联系方式、电子邮箱，所有材料均须加盖供应商公章</w:t>
      </w:r>
      <w:r>
        <w:rPr>
          <w:rFonts w:hint="eastAsia" w:ascii="仿宋" w:hAnsi="仿宋" w:eastAsia="仿宋" w:cs="仿宋"/>
          <w:color w:val="auto"/>
          <w:kern w:val="2"/>
          <w:sz w:val="24"/>
          <w:szCs w:val="24"/>
          <w:highlight w:val="none"/>
          <w:lang w:val="en-US" w:bidi="ar-SA"/>
        </w:rPr>
        <w:t>】发送至微信号，告知其所报项目名称并获取电子版磋商文件，供应商应当从招标代理机构合法获得采购项目的磋商文件，未按要求购买磋商文件的供应商不得参与投标。</w:t>
      </w:r>
    </w:p>
    <w:p w14:paraId="51958EA5">
      <w:pPr>
        <w:autoSpaceDE/>
        <w:autoSpaceDN/>
        <w:spacing w:line="480" w:lineRule="exact"/>
        <w:ind w:firstLine="480" w:firstLineChars="200"/>
        <w:jc w:val="both"/>
        <w:outlineLvl w:val="2"/>
        <w:rPr>
          <w:rFonts w:hint="eastAsia" w:ascii="仿宋" w:hAnsi="仿宋" w:eastAsia="仿宋" w:cs="仿宋"/>
          <w:color w:val="auto"/>
          <w:kern w:val="2"/>
          <w:sz w:val="24"/>
          <w:szCs w:val="24"/>
          <w:highlight w:val="none"/>
          <w:lang w:val="en-US" w:bidi="ar-SA"/>
        </w:rPr>
      </w:pPr>
      <w:bookmarkStart w:id="12" w:name="_Toc745"/>
      <w:r>
        <w:rPr>
          <w:rFonts w:hint="eastAsia" w:ascii="仿宋" w:hAnsi="仿宋" w:eastAsia="仿宋" w:cs="仿宋"/>
          <w:color w:val="auto"/>
          <w:kern w:val="2"/>
          <w:sz w:val="24"/>
          <w:szCs w:val="24"/>
          <w:highlight w:val="none"/>
          <w:lang w:val="en-US" w:bidi="ar-SA"/>
        </w:rPr>
        <w:t>3.售价：300元/份，售后不退。</w:t>
      </w:r>
      <w:bookmarkEnd w:id="12"/>
    </w:p>
    <w:p w14:paraId="6A1BFF58">
      <w:pPr>
        <w:pStyle w:val="5"/>
        <w:spacing w:line="480" w:lineRule="exact"/>
        <w:outlineLvl w:val="1"/>
        <w:rPr>
          <w:rFonts w:hint="eastAsia" w:ascii="仿宋" w:hAnsi="仿宋" w:eastAsia="仿宋" w:cs="仿宋"/>
          <w:color w:val="auto"/>
          <w:sz w:val="24"/>
          <w:highlight w:val="none"/>
          <w:lang w:val="en-US"/>
        </w:rPr>
      </w:pPr>
      <w:bookmarkStart w:id="13" w:name="_Toc15246"/>
      <w:bookmarkStart w:id="14" w:name="_Toc11512"/>
      <w:r>
        <w:rPr>
          <w:rFonts w:hint="eastAsia" w:ascii="仿宋" w:hAnsi="仿宋" w:eastAsia="仿宋" w:cs="仿宋"/>
          <w:color w:val="auto"/>
          <w:sz w:val="24"/>
          <w:highlight w:val="none"/>
          <w:lang w:val="en-US"/>
        </w:rPr>
        <w:t>四、响应文件提交</w:t>
      </w:r>
      <w:bookmarkEnd w:id="13"/>
      <w:bookmarkEnd w:id="14"/>
    </w:p>
    <w:p w14:paraId="79E1C5B3">
      <w:pPr>
        <w:spacing w:line="480" w:lineRule="exact"/>
        <w:ind w:firstLine="480" w:firstLineChars="200"/>
        <w:rPr>
          <w:rFonts w:hint="eastAsia" w:ascii="仿宋" w:hAnsi="仿宋" w:eastAsia="仿宋" w:cs="仿宋"/>
          <w:bCs/>
          <w:color w:val="auto"/>
          <w:sz w:val="24"/>
          <w:szCs w:val="24"/>
          <w:highlight w:val="none"/>
          <w:u w:val="single"/>
        </w:rPr>
      </w:pPr>
      <w:r>
        <w:rPr>
          <w:rFonts w:hint="eastAsia" w:ascii="仿宋" w:hAnsi="仿宋" w:eastAsia="仿宋" w:cs="仿宋"/>
          <w:color w:val="auto"/>
          <w:sz w:val="24"/>
          <w:szCs w:val="24"/>
          <w:highlight w:val="none"/>
          <w:lang w:val="en-US"/>
        </w:rPr>
        <w:t>1.</w:t>
      </w:r>
      <w:r>
        <w:rPr>
          <w:rFonts w:hint="eastAsia" w:ascii="仿宋" w:hAnsi="仿宋" w:eastAsia="仿宋" w:cs="仿宋"/>
          <w:color w:val="auto"/>
          <w:sz w:val="24"/>
          <w:szCs w:val="24"/>
          <w:highlight w:val="none"/>
        </w:rPr>
        <w:t>截止时间：</w:t>
      </w:r>
      <w:r>
        <w:rPr>
          <w:rFonts w:hint="eastAsia" w:ascii="仿宋" w:hAnsi="仿宋" w:eastAsia="仿宋" w:cs="仿宋"/>
          <w:color w:val="auto"/>
          <w:sz w:val="24"/>
          <w:szCs w:val="24"/>
          <w:highlight w:val="none"/>
          <w:u w:val="single"/>
          <w:lang w:val="en-US" w:eastAsia="zh-CN"/>
        </w:rPr>
        <w:t>2024年</w:t>
      </w:r>
      <w:r>
        <w:rPr>
          <w:rFonts w:hint="eastAsia" w:ascii="仿宋" w:hAnsi="仿宋" w:eastAsia="仿宋" w:cs="仿宋"/>
          <w:bCs/>
          <w:color w:val="auto"/>
          <w:sz w:val="24"/>
          <w:szCs w:val="24"/>
          <w:highlight w:val="none"/>
          <w:u w:val="single"/>
          <w:lang w:val="en-US" w:eastAsia="zh-CN"/>
        </w:rPr>
        <w:t>7</w:t>
      </w:r>
      <w:r>
        <w:rPr>
          <w:rFonts w:hint="eastAsia" w:ascii="仿宋" w:hAnsi="仿宋" w:eastAsia="仿宋" w:cs="仿宋"/>
          <w:color w:val="auto"/>
          <w:kern w:val="2"/>
          <w:sz w:val="24"/>
          <w:szCs w:val="24"/>
          <w:highlight w:val="none"/>
          <w:u w:val="single"/>
          <w:lang w:val="en-US" w:bidi="ar-SA"/>
        </w:rPr>
        <w:t>月</w:t>
      </w:r>
      <w:r>
        <w:rPr>
          <w:rFonts w:hint="eastAsia" w:ascii="仿宋" w:hAnsi="仿宋" w:eastAsia="仿宋" w:cs="仿宋"/>
          <w:color w:val="auto"/>
          <w:kern w:val="2"/>
          <w:sz w:val="24"/>
          <w:szCs w:val="24"/>
          <w:highlight w:val="none"/>
          <w:u w:val="single"/>
          <w:lang w:val="en-US" w:eastAsia="zh-CN" w:bidi="ar-SA"/>
        </w:rPr>
        <w:t>2</w:t>
      </w:r>
      <w:r>
        <w:rPr>
          <w:rFonts w:hint="eastAsia" w:ascii="仿宋" w:hAnsi="仿宋" w:eastAsia="仿宋" w:cs="仿宋"/>
          <w:color w:val="auto"/>
          <w:kern w:val="2"/>
          <w:sz w:val="24"/>
          <w:szCs w:val="24"/>
          <w:highlight w:val="none"/>
          <w:u w:val="single"/>
          <w:lang w:val="en-US" w:bidi="ar-SA"/>
        </w:rPr>
        <w:t>日</w:t>
      </w:r>
      <w:r>
        <w:rPr>
          <w:rFonts w:hint="eastAsia" w:ascii="仿宋" w:hAnsi="仿宋" w:eastAsia="仿宋" w:cs="仿宋"/>
          <w:bCs/>
          <w:color w:val="auto"/>
          <w:sz w:val="24"/>
          <w:szCs w:val="24"/>
          <w:highlight w:val="none"/>
          <w:u w:val="single"/>
          <w:lang w:val="en-US" w:eastAsia="zh-CN"/>
        </w:rPr>
        <w:t>上午10点30分</w:t>
      </w:r>
      <w:r>
        <w:rPr>
          <w:rFonts w:hint="eastAsia" w:ascii="仿宋" w:hAnsi="仿宋" w:eastAsia="仿宋" w:cs="仿宋"/>
          <w:bCs/>
          <w:color w:val="auto"/>
          <w:sz w:val="24"/>
          <w:szCs w:val="24"/>
          <w:highlight w:val="none"/>
        </w:rPr>
        <w:t>（北京时间）</w:t>
      </w:r>
    </w:p>
    <w:p w14:paraId="466D7E5F">
      <w:pPr>
        <w:spacing w:line="480" w:lineRule="exact"/>
        <w:ind w:firstLine="480" w:firstLineChars="200"/>
        <w:outlineLvl w:val="2"/>
        <w:rPr>
          <w:rFonts w:hint="eastAsia" w:ascii="仿宋" w:hAnsi="仿宋" w:eastAsia="仿宋" w:cs="仿宋"/>
          <w:bCs/>
          <w:color w:val="auto"/>
          <w:sz w:val="24"/>
          <w:szCs w:val="24"/>
          <w:highlight w:val="none"/>
          <w:u w:val="single"/>
        </w:rPr>
      </w:pPr>
      <w:bookmarkStart w:id="15" w:name="_Toc18206"/>
      <w:r>
        <w:rPr>
          <w:rFonts w:hint="eastAsia" w:ascii="仿宋" w:hAnsi="仿宋" w:eastAsia="仿宋" w:cs="仿宋"/>
          <w:color w:val="auto"/>
          <w:sz w:val="24"/>
          <w:szCs w:val="24"/>
          <w:highlight w:val="none"/>
          <w:lang w:val="en-US"/>
        </w:rPr>
        <w:t>2.</w:t>
      </w:r>
      <w:r>
        <w:rPr>
          <w:rFonts w:hint="eastAsia" w:ascii="仿宋" w:hAnsi="仿宋" w:eastAsia="仿宋" w:cs="仿宋"/>
          <w:color w:val="auto"/>
          <w:sz w:val="24"/>
          <w:szCs w:val="24"/>
          <w:highlight w:val="none"/>
        </w:rPr>
        <w:t>地点：</w:t>
      </w:r>
      <w:r>
        <w:rPr>
          <w:rFonts w:hint="eastAsia" w:ascii="仿宋" w:hAnsi="仿宋" w:eastAsia="仿宋" w:cs="仿宋"/>
          <w:color w:val="auto"/>
          <w:kern w:val="2"/>
          <w:sz w:val="24"/>
          <w:szCs w:val="24"/>
          <w:highlight w:val="none"/>
          <w:lang w:val="en-US" w:bidi="ar-SA"/>
        </w:rPr>
        <w:t>南京市建邺区南苑街道应天大街772号1幢502室</w:t>
      </w:r>
      <w:bookmarkEnd w:id="15"/>
    </w:p>
    <w:p w14:paraId="0661790D">
      <w:pPr>
        <w:pStyle w:val="5"/>
        <w:spacing w:line="480" w:lineRule="exact"/>
        <w:outlineLvl w:val="1"/>
        <w:rPr>
          <w:rFonts w:hint="eastAsia" w:ascii="仿宋" w:hAnsi="仿宋" w:eastAsia="仿宋" w:cs="仿宋"/>
          <w:color w:val="auto"/>
          <w:sz w:val="24"/>
          <w:highlight w:val="none"/>
          <w:lang w:val="en-US"/>
        </w:rPr>
      </w:pPr>
      <w:bookmarkStart w:id="16" w:name="_Toc20385"/>
      <w:bookmarkStart w:id="17" w:name="_Toc17354"/>
      <w:r>
        <w:rPr>
          <w:rFonts w:hint="eastAsia" w:ascii="仿宋" w:hAnsi="仿宋" w:eastAsia="仿宋" w:cs="仿宋"/>
          <w:color w:val="auto"/>
          <w:sz w:val="24"/>
          <w:highlight w:val="none"/>
          <w:lang w:val="en-US"/>
        </w:rPr>
        <w:t>五、开标时间及地点</w:t>
      </w:r>
      <w:bookmarkEnd w:id="16"/>
      <w:bookmarkEnd w:id="17"/>
    </w:p>
    <w:p w14:paraId="6767342B">
      <w:pPr>
        <w:spacing w:line="480" w:lineRule="exact"/>
        <w:ind w:firstLine="480" w:firstLineChars="200"/>
        <w:rPr>
          <w:rFonts w:hint="eastAsia" w:ascii="仿宋" w:hAnsi="仿宋" w:eastAsia="仿宋" w:cs="仿宋"/>
          <w:bCs/>
          <w:color w:val="auto"/>
          <w:sz w:val="24"/>
          <w:szCs w:val="24"/>
          <w:highlight w:val="none"/>
          <w:u w:val="single"/>
        </w:rPr>
      </w:pPr>
      <w:r>
        <w:rPr>
          <w:rFonts w:hint="eastAsia" w:ascii="仿宋" w:hAnsi="仿宋" w:eastAsia="仿宋" w:cs="仿宋"/>
          <w:color w:val="auto"/>
          <w:sz w:val="24"/>
          <w:szCs w:val="24"/>
          <w:highlight w:val="none"/>
          <w:lang w:val="en-US"/>
        </w:rPr>
        <w:t>1.</w:t>
      </w:r>
      <w:r>
        <w:rPr>
          <w:rFonts w:hint="eastAsia" w:ascii="仿宋" w:hAnsi="仿宋" w:eastAsia="仿宋" w:cs="仿宋"/>
          <w:color w:val="auto"/>
          <w:sz w:val="24"/>
          <w:szCs w:val="24"/>
          <w:highlight w:val="none"/>
        </w:rPr>
        <w:t>时间：</w:t>
      </w:r>
      <w:r>
        <w:rPr>
          <w:rFonts w:hint="eastAsia" w:ascii="仿宋" w:hAnsi="仿宋" w:eastAsia="仿宋" w:cs="仿宋"/>
          <w:color w:val="auto"/>
          <w:sz w:val="24"/>
          <w:szCs w:val="24"/>
          <w:highlight w:val="none"/>
          <w:u w:val="single"/>
          <w:lang w:val="en-US" w:eastAsia="zh-CN"/>
        </w:rPr>
        <w:t>2024年7</w:t>
      </w:r>
      <w:r>
        <w:rPr>
          <w:rFonts w:hint="eastAsia" w:ascii="仿宋" w:hAnsi="仿宋" w:eastAsia="仿宋" w:cs="仿宋"/>
          <w:color w:val="auto"/>
          <w:kern w:val="2"/>
          <w:sz w:val="24"/>
          <w:szCs w:val="24"/>
          <w:highlight w:val="none"/>
          <w:u w:val="single"/>
          <w:lang w:val="en-US" w:bidi="ar-SA"/>
        </w:rPr>
        <w:t>月</w:t>
      </w:r>
      <w:r>
        <w:rPr>
          <w:rFonts w:hint="eastAsia" w:ascii="仿宋" w:hAnsi="仿宋" w:eastAsia="仿宋" w:cs="仿宋"/>
          <w:color w:val="auto"/>
          <w:kern w:val="2"/>
          <w:sz w:val="24"/>
          <w:szCs w:val="24"/>
          <w:highlight w:val="none"/>
          <w:u w:val="single"/>
          <w:lang w:val="en-US" w:eastAsia="zh-CN" w:bidi="ar-SA"/>
        </w:rPr>
        <w:t>2</w:t>
      </w:r>
      <w:r>
        <w:rPr>
          <w:rFonts w:hint="eastAsia" w:ascii="仿宋" w:hAnsi="仿宋" w:eastAsia="仿宋" w:cs="仿宋"/>
          <w:color w:val="auto"/>
          <w:kern w:val="2"/>
          <w:sz w:val="24"/>
          <w:szCs w:val="24"/>
          <w:highlight w:val="none"/>
          <w:u w:val="single"/>
          <w:lang w:val="en-US" w:bidi="ar-SA"/>
        </w:rPr>
        <w:t>日</w:t>
      </w:r>
      <w:r>
        <w:rPr>
          <w:rFonts w:hint="eastAsia" w:ascii="仿宋" w:hAnsi="仿宋" w:eastAsia="仿宋" w:cs="仿宋"/>
          <w:bCs/>
          <w:color w:val="auto"/>
          <w:sz w:val="24"/>
          <w:szCs w:val="24"/>
          <w:highlight w:val="none"/>
          <w:u w:val="single"/>
          <w:lang w:val="en-US" w:eastAsia="zh-CN"/>
        </w:rPr>
        <w:t>上午10点30分</w:t>
      </w:r>
      <w:r>
        <w:rPr>
          <w:rFonts w:hint="eastAsia" w:ascii="仿宋" w:hAnsi="仿宋" w:eastAsia="仿宋" w:cs="仿宋"/>
          <w:bCs/>
          <w:color w:val="auto"/>
          <w:sz w:val="24"/>
          <w:szCs w:val="24"/>
          <w:highlight w:val="none"/>
        </w:rPr>
        <w:t>（北京时间）</w:t>
      </w:r>
    </w:p>
    <w:p w14:paraId="78D6FD5C">
      <w:pPr>
        <w:spacing w:line="480" w:lineRule="exact"/>
        <w:ind w:firstLine="480" w:firstLineChars="200"/>
        <w:rPr>
          <w:rFonts w:hint="eastAsia" w:ascii="仿宋" w:hAnsi="仿宋" w:eastAsia="仿宋" w:cs="仿宋"/>
          <w:bCs/>
          <w:color w:val="auto"/>
          <w:sz w:val="24"/>
          <w:szCs w:val="24"/>
          <w:highlight w:val="none"/>
          <w:u w:val="single"/>
        </w:rPr>
      </w:pPr>
      <w:r>
        <w:rPr>
          <w:rFonts w:hint="eastAsia" w:ascii="仿宋" w:hAnsi="仿宋" w:eastAsia="仿宋" w:cs="仿宋"/>
          <w:color w:val="auto"/>
          <w:sz w:val="24"/>
          <w:szCs w:val="24"/>
          <w:highlight w:val="none"/>
          <w:lang w:val="en-US"/>
        </w:rPr>
        <w:t>2.</w:t>
      </w:r>
      <w:r>
        <w:rPr>
          <w:rFonts w:hint="eastAsia" w:ascii="仿宋" w:hAnsi="仿宋" w:eastAsia="仿宋" w:cs="仿宋"/>
          <w:color w:val="auto"/>
          <w:sz w:val="24"/>
          <w:szCs w:val="24"/>
          <w:highlight w:val="none"/>
        </w:rPr>
        <w:t>地点：</w:t>
      </w:r>
      <w:r>
        <w:rPr>
          <w:rFonts w:hint="eastAsia" w:ascii="仿宋" w:hAnsi="仿宋" w:eastAsia="仿宋" w:cs="仿宋"/>
          <w:color w:val="auto"/>
          <w:kern w:val="2"/>
          <w:sz w:val="24"/>
          <w:szCs w:val="24"/>
          <w:highlight w:val="none"/>
          <w:lang w:val="en-US" w:bidi="ar-SA"/>
        </w:rPr>
        <w:t>南京市建邺区南苑街道应天大街772号1幢502室</w:t>
      </w:r>
    </w:p>
    <w:p w14:paraId="3F786A88">
      <w:pPr>
        <w:pStyle w:val="5"/>
        <w:spacing w:line="480" w:lineRule="exact"/>
        <w:outlineLvl w:val="1"/>
        <w:rPr>
          <w:rFonts w:hint="eastAsia" w:ascii="仿宋" w:hAnsi="仿宋" w:eastAsia="仿宋" w:cs="仿宋"/>
          <w:color w:val="auto"/>
          <w:sz w:val="24"/>
          <w:highlight w:val="none"/>
          <w:lang w:val="en-US"/>
        </w:rPr>
      </w:pPr>
      <w:bookmarkStart w:id="18" w:name="_Toc4465"/>
      <w:bookmarkStart w:id="19" w:name="_Toc11825"/>
      <w:r>
        <w:rPr>
          <w:rFonts w:hint="eastAsia" w:ascii="仿宋" w:hAnsi="仿宋" w:eastAsia="仿宋" w:cs="仿宋"/>
          <w:color w:val="auto"/>
          <w:sz w:val="24"/>
          <w:highlight w:val="none"/>
          <w:lang w:val="en-US"/>
        </w:rPr>
        <w:t>六、公告期限</w:t>
      </w:r>
      <w:bookmarkEnd w:id="18"/>
      <w:bookmarkEnd w:id="19"/>
    </w:p>
    <w:p w14:paraId="262434A5">
      <w:pPr>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自本公告发布之日起</w:t>
      </w:r>
      <w:r>
        <w:rPr>
          <w:rFonts w:hint="eastAsia" w:ascii="仿宋" w:hAnsi="仿宋" w:eastAsia="仿宋" w:cs="仿宋"/>
          <w:color w:val="auto"/>
          <w:sz w:val="24"/>
          <w:szCs w:val="24"/>
          <w:highlight w:val="none"/>
          <w:lang w:val="en-US"/>
        </w:rPr>
        <w:t>3</w:t>
      </w:r>
      <w:r>
        <w:rPr>
          <w:rFonts w:hint="eastAsia" w:ascii="仿宋" w:hAnsi="仿宋" w:eastAsia="仿宋" w:cs="仿宋"/>
          <w:color w:val="auto"/>
          <w:sz w:val="24"/>
          <w:szCs w:val="24"/>
          <w:highlight w:val="none"/>
        </w:rPr>
        <w:t>个工作日。</w:t>
      </w:r>
    </w:p>
    <w:p w14:paraId="6DA7CACF">
      <w:pPr>
        <w:pStyle w:val="5"/>
        <w:spacing w:line="480" w:lineRule="exact"/>
        <w:outlineLvl w:val="1"/>
        <w:rPr>
          <w:rFonts w:hint="eastAsia" w:ascii="仿宋" w:hAnsi="仿宋" w:eastAsia="仿宋" w:cs="仿宋"/>
          <w:color w:val="auto"/>
          <w:sz w:val="24"/>
          <w:highlight w:val="none"/>
          <w:lang w:val="en-US"/>
        </w:rPr>
      </w:pPr>
      <w:bookmarkStart w:id="20" w:name="_Toc25112"/>
      <w:bookmarkStart w:id="21" w:name="_Toc25385"/>
      <w:r>
        <w:rPr>
          <w:rFonts w:hint="eastAsia" w:ascii="仿宋" w:hAnsi="仿宋" w:eastAsia="仿宋" w:cs="仿宋"/>
          <w:color w:val="auto"/>
          <w:sz w:val="24"/>
          <w:highlight w:val="none"/>
          <w:lang w:val="en-US"/>
        </w:rPr>
        <w:t>七、其他补充事宜</w:t>
      </w:r>
      <w:bookmarkEnd w:id="20"/>
      <w:bookmarkEnd w:id="21"/>
    </w:p>
    <w:p w14:paraId="613FC55F">
      <w:pPr>
        <w:autoSpaceDE/>
        <w:autoSpaceDN/>
        <w:spacing w:line="480" w:lineRule="exact"/>
        <w:ind w:firstLine="480" w:firstLineChars="200"/>
        <w:jc w:val="both"/>
        <w:rPr>
          <w:rFonts w:hint="eastAsia" w:ascii="仿宋" w:hAnsi="仿宋" w:eastAsia="仿宋" w:cs="仿宋"/>
          <w:color w:val="auto"/>
          <w:kern w:val="2"/>
          <w:sz w:val="24"/>
          <w:szCs w:val="24"/>
          <w:highlight w:val="none"/>
          <w:lang w:val="en-US" w:bidi="ar-SA"/>
        </w:rPr>
      </w:pPr>
      <w:r>
        <w:rPr>
          <w:rFonts w:hint="eastAsia" w:ascii="仿宋" w:hAnsi="仿宋" w:eastAsia="仿宋" w:cs="仿宋"/>
          <w:color w:val="auto"/>
          <w:kern w:val="2"/>
          <w:sz w:val="24"/>
          <w:szCs w:val="24"/>
          <w:highlight w:val="none"/>
          <w:lang w:val="en-US" w:bidi="ar-SA"/>
        </w:rPr>
        <w:t>1.本磋商公告在</w:t>
      </w:r>
      <w:r>
        <w:rPr>
          <w:rFonts w:hint="eastAsia" w:ascii="仿宋" w:hAnsi="仿宋" w:eastAsia="仿宋" w:cs="仿宋"/>
          <w:color w:val="auto"/>
          <w:sz w:val="24"/>
          <w:szCs w:val="24"/>
          <w:highlight w:val="none"/>
        </w:rPr>
        <w:t>本公告在江苏省招标投标公共服务平台发布</w:t>
      </w:r>
      <w:r>
        <w:rPr>
          <w:rFonts w:hint="eastAsia" w:ascii="仿宋" w:hAnsi="仿宋" w:eastAsia="仿宋" w:cs="仿宋"/>
          <w:color w:val="auto"/>
          <w:kern w:val="2"/>
          <w:sz w:val="24"/>
          <w:szCs w:val="24"/>
          <w:highlight w:val="none"/>
          <w:lang w:val="en-US" w:bidi="ar-SA"/>
        </w:rPr>
        <w:t>，敬请各供应商关注；</w:t>
      </w:r>
    </w:p>
    <w:p w14:paraId="4EED7F47">
      <w:pPr>
        <w:autoSpaceDE/>
        <w:autoSpaceDN/>
        <w:spacing w:line="480" w:lineRule="exact"/>
        <w:ind w:firstLine="480" w:firstLineChars="200"/>
        <w:jc w:val="both"/>
        <w:rPr>
          <w:rFonts w:hint="eastAsia" w:ascii="仿宋" w:hAnsi="仿宋" w:eastAsia="仿宋" w:cs="仿宋"/>
          <w:color w:val="auto"/>
          <w:kern w:val="2"/>
          <w:sz w:val="24"/>
          <w:szCs w:val="24"/>
          <w:highlight w:val="none"/>
          <w:lang w:val="en-US" w:bidi="ar-SA"/>
        </w:rPr>
      </w:pPr>
      <w:r>
        <w:rPr>
          <w:rFonts w:hint="eastAsia" w:ascii="仿宋" w:hAnsi="仿宋" w:eastAsia="仿宋" w:cs="仿宋"/>
          <w:color w:val="auto"/>
          <w:kern w:val="2"/>
          <w:sz w:val="24"/>
          <w:szCs w:val="24"/>
          <w:highlight w:val="none"/>
          <w:lang w:val="en-US" w:bidi="ar-SA"/>
        </w:rPr>
        <w:t>2.若有关本次磋商存在变动或修改，敬请各供应商及时关注</w:t>
      </w:r>
      <w:r>
        <w:rPr>
          <w:rFonts w:hint="eastAsia" w:ascii="仿宋" w:hAnsi="仿宋" w:eastAsia="仿宋" w:cs="仿宋"/>
          <w:color w:val="auto"/>
          <w:sz w:val="24"/>
          <w:szCs w:val="24"/>
          <w:highlight w:val="none"/>
        </w:rPr>
        <w:t>本公告在江苏省招标投标公共服务平台</w:t>
      </w:r>
      <w:r>
        <w:rPr>
          <w:rFonts w:hint="eastAsia" w:ascii="仿宋" w:hAnsi="仿宋" w:eastAsia="仿宋" w:cs="仿宋"/>
          <w:color w:val="auto"/>
          <w:kern w:val="2"/>
          <w:sz w:val="24"/>
          <w:szCs w:val="24"/>
          <w:highlight w:val="none"/>
          <w:lang w:val="en-US" w:bidi="ar-SA"/>
        </w:rPr>
        <w:t>发布的关于本项目的信息更正公告。</w:t>
      </w:r>
    </w:p>
    <w:p w14:paraId="0EF2D3D6">
      <w:pPr>
        <w:pStyle w:val="5"/>
        <w:spacing w:line="480" w:lineRule="exact"/>
        <w:outlineLvl w:val="1"/>
        <w:rPr>
          <w:rFonts w:hint="eastAsia" w:ascii="仿宋" w:hAnsi="仿宋" w:eastAsia="仿宋" w:cs="仿宋"/>
          <w:color w:val="auto"/>
          <w:sz w:val="24"/>
          <w:highlight w:val="none"/>
          <w:lang w:val="en-US"/>
        </w:rPr>
      </w:pPr>
      <w:bookmarkStart w:id="22" w:name="_Toc27902"/>
      <w:bookmarkStart w:id="23" w:name="_Toc11776"/>
      <w:r>
        <w:rPr>
          <w:rFonts w:hint="eastAsia" w:ascii="仿宋" w:hAnsi="仿宋" w:eastAsia="仿宋" w:cs="仿宋"/>
          <w:color w:val="auto"/>
          <w:sz w:val="24"/>
          <w:highlight w:val="none"/>
          <w:lang w:val="en-US"/>
        </w:rPr>
        <w:t>八、凡对本次采购提出询问，请按以下方式联系。</w:t>
      </w:r>
      <w:bookmarkEnd w:id="22"/>
      <w:bookmarkEnd w:id="23"/>
    </w:p>
    <w:p w14:paraId="72D0F696">
      <w:pPr>
        <w:pStyle w:val="2"/>
        <w:autoSpaceDE/>
        <w:autoSpaceDN/>
        <w:spacing w:line="480" w:lineRule="exact"/>
        <w:ind w:firstLine="720" w:firstLineChars="300"/>
        <w:jc w:val="both"/>
        <w:rPr>
          <w:rFonts w:hint="eastAsia" w:ascii="仿宋" w:hAnsi="仿宋" w:eastAsia="仿宋" w:cs="仿宋"/>
          <w:color w:val="auto"/>
          <w:highlight w:val="none"/>
        </w:rPr>
      </w:pPr>
      <w:bookmarkStart w:id="24" w:name="_Toc28359096"/>
      <w:bookmarkStart w:id="25" w:name="_Toc35393637"/>
      <w:bookmarkStart w:id="26" w:name="_Toc29415"/>
      <w:bookmarkStart w:id="27" w:name="_Toc17719"/>
      <w:bookmarkStart w:id="28" w:name="_Toc28359019"/>
      <w:bookmarkStart w:id="29" w:name="_Toc35393806"/>
      <w:bookmarkStart w:id="30" w:name="_Toc4256"/>
      <w:r>
        <w:rPr>
          <w:rFonts w:hint="eastAsia" w:ascii="仿宋" w:hAnsi="仿宋" w:eastAsia="仿宋" w:cs="仿宋"/>
          <w:color w:val="auto"/>
          <w:highlight w:val="none"/>
        </w:rPr>
        <w:t>1.采购人信息</w:t>
      </w:r>
      <w:bookmarkEnd w:id="24"/>
      <w:bookmarkEnd w:id="25"/>
      <w:bookmarkEnd w:id="26"/>
      <w:bookmarkEnd w:id="27"/>
      <w:bookmarkEnd w:id="28"/>
      <w:bookmarkEnd w:id="29"/>
    </w:p>
    <w:p w14:paraId="17935968">
      <w:pPr>
        <w:autoSpaceDE/>
        <w:autoSpaceDN/>
        <w:spacing w:line="480" w:lineRule="exact"/>
        <w:ind w:left="1116" w:leftChars="371" w:hanging="300" w:hangingChars="125"/>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名    称：</w:t>
      </w:r>
      <w:r>
        <w:rPr>
          <w:rFonts w:hint="eastAsia" w:ascii="仿宋" w:hAnsi="仿宋" w:eastAsia="仿宋" w:cs="仿宋"/>
          <w:color w:val="auto"/>
          <w:sz w:val="24"/>
          <w:szCs w:val="24"/>
          <w:highlight w:val="none"/>
          <w:lang w:val="en-US" w:eastAsia="zh-CN"/>
        </w:rPr>
        <w:t>江苏省绿色食品办公室</w:t>
      </w:r>
    </w:p>
    <w:p w14:paraId="3B15F4F3">
      <w:pPr>
        <w:autoSpaceDE/>
        <w:autoSpaceDN/>
        <w:spacing w:line="480" w:lineRule="exact"/>
        <w:ind w:left="1116" w:leftChars="371" w:hanging="300" w:hangingChars="125"/>
        <w:rPr>
          <w:rFonts w:hint="eastAsia" w:ascii="仿宋" w:hAnsi="仿宋" w:eastAsia="仿宋" w:cs="仿宋"/>
          <w:color w:val="auto"/>
          <w:sz w:val="24"/>
          <w:szCs w:val="24"/>
          <w:highlight w:val="none"/>
          <w:u w:val="single"/>
          <w:lang w:eastAsia="zh-CN"/>
        </w:rPr>
      </w:pPr>
      <w:r>
        <w:rPr>
          <w:rFonts w:hint="eastAsia" w:ascii="仿宋" w:hAnsi="仿宋" w:eastAsia="仿宋" w:cs="仿宋"/>
          <w:color w:val="auto"/>
          <w:sz w:val="24"/>
          <w:szCs w:val="24"/>
          <w:highlight w:val="none"/>
        </w:rPr>
        <w:t>地    址：</w:t>
      </w:r>
      <w:r>
        <w:rPr>
          <w:rFonts w:hint="eastAsia" w:ascii="仿宋" w:hAnsi="仿宋" w:eastAsia="仿宋" w:cs="仿宋"/>
          <w:color w:val="auto"/>
          <w:sz w:val="24"/>
          <w:szCs w:val="24"/>
          <w:highlight w:val="none"/>
          <w:lang w:eastAsia="zh-CN"/>
        </w:rPr>
        <w:t>南京市建邺区南湖路97号</w:t>
      </w:r>
    </w:p>
    <w:p w14:paraId="1B8BD51A">
      <w:pPr>
        <w:autoSpaceDE/>
        <w:autoSpaceDN/>
        <w:spacing w:line="480" w:lineRule="exact"/>
        <w:ind w:left="1116" w:leftChars="371" w:hanging="300" w:hangingChars="125"/>
        <w:rPr>
          <w:rFonts w:hint="eastAsia" w:ascii="仿宋" w:hAnsi="仿宋" w:eastAsia="仿宋" w:cs="仿宋"/>
          <w:color w:val="auto"/>
          <w:sz w:val="24"/>
          <w:szCs w:val="24"/>
          <w:highlight w:val="none"/>
          <w:lang w:val="en-US"/>
        </w:rPr>
      </w:pPr>
      <w:bookmarkStart w:id="31" w:name="_Toc17231"/>
      <w:bookmarkStart w:id="32" w:name="_Toc28359097"/>
      <w:bookmarkStart w:id="33" w:name="_Toc35393807"/>
      <w:bookmarkStart w:id="34" w:name="_Toc35393638"/>
      <w:bookmarkStart w:id="35" w:name="_Toc25785"/>
      <w:bookmarkStart w:id="36" w:name="_Toc28359020"/>
      <w:r>
        <w:rPr>
          <w:rFonts w:hint="eastAsia" w:ascii="仿宋" w:hAnsi="仿宋" w:eastAsia="仿宋" w:cs="仿宋"/>
          <w:color w:val="auto"/>
          <w:sz w:val="24"/>
          <w:szCs w:val="24"/>
          <w:highlight w:val="none"/>
        </w:rPr>
        <w:t>联 系 人：</w:t>
      </w:r>
      <w:r>
        <w:rPr>
          <w:rFonts w:hint="eastAsia" w:ascii="仿宋" w:hAnsi="仿宋" w:eastAsia="仿宋" w:cs="仿宋"/>
          <w:color w:val="auto"/>
          <w:sz w:val="24"/>
          <w:szCs w:val="24"/>
          <w:highlight w:val="none"/>
          <w:lang w:val="en-US" w:eastAsia="zh-CN"/>
        </w:rPr>
        <w:t>唐女士</w:t>
      </w:r>
    </w:p>
    <w:p w14:paraId="5E00AA00">
      <w:pPr>
        <w:autoSpaceDE/>
        <w:autoSpaceDN/>
        <w:spacing w:line="480" w:lineRule="exact"/>
        <w:ind w:left="1116" w:leftChars="371" w:hanging="300" w:hangingChars="125"/>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联系电话：</w:t>
      </w:r>
      <w:r>
        <w:rPr>
          <w:rFonts w:hint="eastAsia" w:ascii="仿宋" w:hAnsi="仿宋" w:eastAsia="仿宋" w:cs="仿宋"/>
          <w:color w:val="auto"/>
          <w:sz w:val="24"/>
          <w:szCs w:val="24"/>
          <w:highlight w:val="none"/>
          <w:lang w:val="en-US" w:eastAsia="zh-CN"/>
        </w:rPr>
        <w:t>025-86263631</w:t>
      </w:r>
    </w:p>
    <w:p w14:paraId="6B426AE6">
      <w:pPr>
        <w:pStyle w:val="2"/>
        <w:autoSpaceDE/>
        <w:autoSpaceDN/>
        <w:spacing w:line="480" w:lineRule="exact"/>
        <w:ind w:firstLine="720" w:firstLineChars="300"/>
        <w:jc w:val="both"/>
        <w:rPr>
          <w:rFonts w:hint="eastAsia" w:ascii="仿宋" w:hAnsi="仿宋" w:eastAsia="仿宋" w:cs="仿宋"/>
          <w:color w:val="auto"/>
          <w:highlight w:val="none"/>
        </w:rPr>
      </w:pPr>
      <w:r>
        <w:rPr>
          <w:rFonts w:hint="eastAsia" w:ascii="仿宋" w:hAnsi="仿宋" w:eastAsia="仿宋" w:cs="仿宋"/>
          <w:color w:val="auto"/>
          <w:highlight w:val="none"/>
        </w:rPr>
        <w:t>2.采购代理机构信息</w:t>
      </w:r>
      <w:bookmarkEnd w:id="31"/>
      <w:bookmarkEnd w:id="32"/>
      <w:bookmarkEnd w:id="33"/>
      <w:bookmarkEnd w:id="34"/>
      <w:bookmarkEnd w:id="35"/>
      <w:bookmarkEnd w:id="36"/>
    </w:p>
    <w:p w14:paraId="3B1A8FA7">
      <w:pPr>
        <w:autoSpaceDE/>
        <w:autoSpaceDN/>
        <w:spacing w:line="480" w:lineRule="exact"/>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名    称：江苏腾讯工程咨询有限公司　</w:t>
      </w:r>
    </w:p>
    <w:p w14:paraId="0D2DE68C">
      <w:pPr>
        <w:autoSpaceDE/>
        <w:autoSpaceDN/>
        <w:spacing w:line="480" w:lineRule="exact"/>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地　　址：</w:t>
      </w:r>
      <w:r>
        <w:rPr>
          <w:rFonts w:hint="eastAsia" w:ascii="仿宋" w:hAnsi="仿宋" w:eastAsia="仿宋" w:cs="仿宋"/>
          <w:color w:val="auto"/>
          <w:sz w:val="24"/>
          <w:szCs w:val="24"/>
          <w:highlight w:val="none"/>
          <w:lang w:val="en-US"/>
        </w:rPr>
        <w:t>南京市建邺区南苑街道应天大街772号1幢502室</w:t>
      </w:r>
    </w:p>
    <w:p w14:paraId="387BC211">
      <w:pPr>
        <w:autoSpaceDE/>
        <w:autoSpaceDN/>
        <w:spacing w:line="480" w:lineRule="exact"/>
        <w:ind w:firstLine="720" w:firstLineChars="300"/>
        <w:rPr>
          <w:rFonts w:hint="eastAsia" w:ascii="仿宋" w:hAnsi="仿宋" w:eastAsia="仿宋" w:cs="仿宋"/>
          <w:color w:val="auto"/>
          <w:sz w:val="24"/>
          <w:szCs w:val="24"/>
          <w:highlight w:val="none"/>
        </w:rPr>
      </w:pPr>
      <w:bookmarkStart w:id="37" w:name="_Toc35393639"/>
      <w:bookmarkStart w:id="38" w:name="_Toc28359098"/>
      <w:bookmarkStart w:id="39" w:name="_Toc35393808"/>
      <w:bookmarkStart w:id="40" w:name="_Toc28359021"/>
      <w:r>
        <w:rPr>
          <w:rFonts w:hint="eastAsia" w:ascii="仿宋" w:hAnsi="仿宋" w:eastAsia="仿宋" w:cs="仿宋"/>
          <w:color w:val="auto"/>
          <w:sz w:val="24"/>
          <w:szCs w:val="24"/>
          <w:highlight w:val="none"/>
        </w:rPr>
        <w:t>联 系 人：</w:t>
      </w:r>
      <w:r>
        <w:rPr>
          <w:rFonts w:hint="eastAsia" w:ascii="仿宋" w:hAnsi="仿宋" w:eastAsia="仿宋" w:cs="仿宋"/>
          <w:color w:val="auto"/>
          <w:sz w:val="24"/>
          <w:szCs w:val="24"/>
          <w:highlight w:val="none"/>
          <w:lang w:val="en-US"/>
        </w:rPr>
        <w:t xml:space="preserve">郭先生 </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lang w:val="en-US"/>
        </w:rPr>
        <w:t xml:space="preserve">  </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lang w:val="en-US"/>
        </w:rPr>
        <w:t xml:space="preserve">          </w:t>
      </w:r>
      <w:r>
        <w:rPr>
          <w:rFonts w:hint="eastAsia" w:ascii="仿宋" w:hAnsi="仿宋" w:eastAsia="仿宋" w:cs="仿宋"/>
          <w:color w:val="auto"/>
          <w:sz w:val="24"/>
          <w:szCs w:val="24"/>
          <w:highlight w:val="none"/>
        </w:rPr>
        <w:t xml:space="preserve">  </w:t>
      </w:r>
    </w:p>
    <w:p w14:paraId="235CE16E">
      <w:pPr>
        <w:autoSpaceDE/>
        <w:autoSpaceDN/>
        <w:spacing w:line="480" w:lineRule="exact"/>
        <w:ind w:firstLine="720" w:firstLineChars="30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rPr>
        <w:t>联系电话：</w:t>
      </w:r>
      <w:r>
        <w:rPr>
          <w:rFonts w:hint="eastAsia" w:ascii="仿宋" w:hAnsi="仿宋" w:eastAsia="仿宋" w:cs="仿宋"/>
          <w:color w:val="auto"/>
          <w:sz w:val="24"/>
          <w:szCs w:val="24"/>
          <w:highlight w:val="none"/>
          <w:lang w:val="en-US"/>
        </w:rPr>
        <w:t>15195778688</w:t>
      </w:r>
    </w:p>
    <w:p w14:paraId="21429E94">
      <w:pPr>
        <w:autoSpaceDE/>
        <w:autoSpaceDN/>
        <w:spacing w:line="480" w:lineRule="exact"/>
        <w:ind w:firstLine="720" w:firstLineChars="300"/>
        <w:outlineLvl w:val="2"/>
        <w:rPr>
          <w:rFonts w:hint="eastAsia" w:ascii="仿宋" w:hAnsi="仿宋" w:eastAsia="仿宋" w:cs="仿宋"/>
          <w:color w:val="auto"/>
          <w:sz w:val="24"/>
          <w:szCs w:val="24"/>
          <w:highlight w:val="none"/>
          <w:lang w:val="en-US"/>
        </w:rPr>
      </w:pPr>
      <w:bookmarkStart w:id="41" w:name="_Toc15594"/>
      <w:r>
        <w:rPr>
          <w:rFonts w:hint="eastAsia" w:ascii="仿宋" w:hAnsi="仿宋" w:eastAsia="仿宋" w:cs="仿宋"/>
          <w:color w:val="auto"/>
          <w:sz w:val="24"/>
          <w:szCs w:val="24"/>
          <w:highlight w:val="none"/>
          <w:lang w:val="en-US"/>
        </w:rPr>
        <w:t>3.项目联系方式</w:t>
      </w:r>
      <w:bookmarkEnd w:id="41"/>
    </w:p>
    <w:p w14:paraId="05B48790">
      <w:pPr>
        <w:autoSpaceDE/>
        <w:autoSpaceDN/>
        <w:spacing w:line="480" w:lineRule="exact"/>
        <w:ind w:firstLine="720" w:firstLineChars="300"/>
        <w:jc w:val="both"/>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rPr>
        <w:t>联 系 人：</w:t>
      </w:r>
      <w:r>
        <w:rPr>
          <w:rFonts w:hint="eastAsia" w:ascii="仿宋" w:hAnsi="仿宋" w:eastAsia="仿宋" w:cs="仿宋"/>
          <w:color w:val="auto"/>
          <w:sz w:val="24"/>
          <w:szCs w:val="24"/>
          <w:highlight w:val="none"/>
          <w:lang w:val="en-US"/>
        </w:rPr>
        <w:t>张工</w:t>
      </w:r>
    </w:p>
    <w:p w14:paraId="7FB6DFF5">
      <w:pPr>
        <w:autoSpaceDE/>
        <w:autoSpaceDN/>
        <w:spacing w:line="480" w:lineRule="exact"/>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电　  话：19531564727</w:t>
      </w:r>
    </w:p>
    <w:bookmarkEnd w:id="30"/>
    <w:bookmarkEnd w:id="37"/>
    <w:bookmarkEnd w:id="38"/>
    <w:bookmarkEnd w:id="39"/>
    <w:bookmarkEnd w:id="40"/>
    <w:p w14:paraId="21E0DA64">
      <w:pPr>
        <w:tabs>
          <w:tab w:val="left" w:pos="5250"/>
        </w:tabs>
        <w:spacing w:line="480" w:lineRule="exact"/>
        <w:jc w:val="right"/>
        <w:rPr>
          <w:rFonts w:hint="eastAsia" w:ascii="仿宋" w:hAnsi="仿宋" w:eastAsia="仿宋" w:cs="仿宋"/>
          <w:color w:val="auto"/>
          <w:sz w:val="24"/>
          <w:szCs w:val="24"/>
          <w:highlight w:val="none"/>
          <w:lang w:val="en-US"/>
        </w:rPr>
      </w:pPr>
    </w:p>
    <w:p w14:paraId="0E979AB3">
      <w:pPr>
        <w:tabs>
          <w:tab w:val="left" w:pos="5250"/>
        </w:tabs>
        <w:spacing w:line="480" w:lineRule="exact"/>
        <w:jc w:val="righ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江苏省绿色食品办公室</w:t>
      </w:r>
    </w:p>
    <w:p w14:paraId="1F1C7527">
      <w:pPr>
        <w:tabs>
          <w:tab w:val="left" w:pos="5250"/>
        </w:tabs>
        <w:spacing w:line="480" w:lineRule="exact"/>
        <w:jc w:val="right"/>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lang w:val="en-US" w:eastAsia="zh-CN"/>
        </w:rPr>
        <w:t>2024年6</w:t>
      </w:r>
      <w:r>
        <w:rPr>
          <w:rFonts w:hint="eastAsia" w:ascii="仿宋" w:hAnsi="仿宋" w:eastAsia="仿宋" w:cs="仿宋"/>
          <w:color w:val="auto"/>
          <w:sz w:val="24"/>
          <w:szCs w:val="24"/>
          <w:highlight w:val="none"/>
          <w:lang w:val="en-US"/>
        </w:rPr>
        <w:t>月</w:t>
      </w:r>
      <w:r>
        <w:rPr>
          <w:rFonts w:hint="eastAsia" w:ascii="仿宋" w:hAnsi="仿宋" w:eastAsia="仿宋" w:cs="仿宋"/>
          <w:color w:val="auto"/>
          <w:sz w:val="24"/>
          <w:szCs w:val="24"/>
          <w:highlight w:val="none"/>
          <w:lang w:val="en-US" w:eastAsia="zh-CN"/>
        </w:rPr>
        <w:t>21</w:t>
      </w:r>
      <w:r>
        <w:rPr>
          <w:rFonts w:hint="eastAsia" w:ascii="仿宋" w:hAnsi="仿宋" w:eastAsia="仿宋" w:cs="仿宋"/>
          <w:color w:val="auto"/>
          <w:sz w:val="24"/>
          <w:szCs w:val="24"/>
          <w:highlight w:val="none"/>
          <w:lang w:val="en-US"/>
        </w:rPr>
        <w:t>日</w:t>
      </w:r>
    </w:p>
    <w:p w14:paraId="6432E92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VlNjEwZGI1ODI1MjlkMmFjYWUyNzg2OGRhZDIzYmQifQ=="/>
  </w:docVars>
  <w:rsids>
    <w:rsidRoot w:val="4DDF78CF"/>
    <w:rsid w:val="4DDF78CF"/>
    <w:rsid w:val="55F54D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qFormat/>
    <w:uiPriority w:val="0"/>
    <w:pPr>
      <w:spacing w:before="54"/>
      <w:ind w:left="120"/>
      <w:outlineLvl w:val="1"/>
    </w:pPr>
    <w:rPr>
      <w:rFonts w:ascii="宋体" w:hAnsi="宋体" w:eastAsia="宋体" w:cs="宋体"/>
      <w:sz w:val="24"/>
      <w:szCs w:val="24"/>
      <w:lang w:val="zh-CN" w:eastAsia="zh-CN" w:bidi="zh-CN"/>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5">
    <w:name w:val="样式2"/>
    <w:basedOn w:val="2"/>
    <w:next w:val="2"/>
    <w:uiPriority w:val="0"/>
    <w:pPr>
      <w:tabs>
        <w:tab w:val="left" w:pos="5250"/>
      </w:tabs>
      <w:spacing w:line="400" w:lineRule="exact"/>
      <w:jc w:val="left"/>
      <w:outlineLvl w:val="0"/>
    </w:pPr>
    <w:rPr>
      <w:rFonts w:hint="eastAsia" w:eastAsia="仿宋"/>
      <w:b/>
      <w:sz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2115</Words>
  <Characters>2297</Characters>
  <Lines>0</Lines>
  <Paragraphs>0</Paragraphs>
  <TotalTime>0</TotalTime>
  <ScaleCrop>false</ScaleCrop>
  <LinksUpToDate>false</LinksUpToDate>
  <CharactersWithSpaces>2351</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2024-06-20T03:31:00Z</dcterms:created>
  <dc:creator>空白</dc:creator>
  <cp:lastModifiedBy>空白</cp:lastModifiedBy>
  <dcterms:modified xsi:type="dcterms:W3CDTF">2024-06-20T03:36:42Z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74A3F3689B8040219423F43271ECBB6B_11</vt:lpwstr>
  </property>
</Properties>
</file>