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附</w:t>
      </w:r>
      <w:r>
        <w:rPr>
          <w:rFonts w:hint="default" w:ascii="Times New Roman" w:hAnsi="Times New Roman" w:cs="Times New Roman"/>
          <w:lang w:eastAsia="zh-CN"/>
        </w:rPr>
        <w:t>件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：</w:t>
      </w:r>
    </w:p>
    <w:p>
      <w:pPr>
        <w:jc w:val="center"/>
        <w:rPr>
          <w:rFonts w:hint="default" w:ascii="Times New Roman" w:hAnsi="Times New Roman" w:cs="Times New Roman"/>
          <w:sz w:val="24"/>
        </w:rPr>
      </w:pPr>
      <w:bookmarkStart w:id="0" w:name="_GoBack"/>
      <w:r>
        <w:rPr>
          <w:rFonts w:hint="default" w:ascii="Times New Roman" w:hAnsi="Times New Roman" w:eastAsia="黑体" w:cs="Times New Roman"/>
        </w:rPr>
        <w:t>成果应用于生产实践的证明</w:t>
      </w:r>
      <w:r>
        <w:rPr>
          <w:rFonts w:hint="default" w:ascii="Times New Roman" w:hAnsi="Times New Roman" w:eastAsia="黑体" w:cs="Times New Roman"/>
          <w:sz w:val="24"/>
          <w:szCs w:val="21"/>
          <w:lang w:eastAsia="zh-CN"/>
        </w:rPr>
        <w:t>（参考格式）</w:t>
      </w:r>
    </w:p>
    <w:bookmarkEnd w:id="0"/>
    <w:tbl>
      <w:tblPr>
        <w:tblStyle w:val="7"/>
        <w:tblW w:w="86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259"/>
        <w:gridCol w:w="896"/>
        <w:gridCol w:w="2260"/>
        <w:gridCol w:w="1446"/>
        <w:gridCol w:w="1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  目  名  称</w:t>
            </w:r>
          </w:p>
        </w:tc>
        <w:tc>
          <w:tcPr>
            <w:tcW w:w="626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应  用  单  位</w:t>
            </w:r>
          </w:p>
        </w:tc>
        <w:tc>
          <w:tcPr>
            <w:tcW w:w="626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应用成果起止时间</w:t>
            </w:r>
          </w:p>
        </w:tc>
        <w:tc>
          <w:tcPr>
            <w:tcW w:w="626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通  信  地  址</w:t>
            </w:r>
          </w:p>
        </w:tc>
        <w:tc>
          <w:tcPr>
            <w:tcW w:w="626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0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经   济   效   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年度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推广规模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（注明计量单位）</w:t>
            </w:r>
          </w:p>
        </w:tc>
        <w:tc>
          <w:tcPr>
            <w:tcW w:w="22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单位规模新增纯收益（元/亩、头、只）</w:t>
            </w:r>
          </w:p>
        </w:tc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推广费用（万元）</w:t>
            </w:r>
          </w:p>
        </w:tc>
        <w:tc>
          <w:tcPr>
            <w:tcW w:w="16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总经济效益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2017</w:t>
            </w:r>
            <w:r>
              <w:rPr>
                <w:rFonts w:hint="default" w:ascii="Times New Roman" w:hAnsi="Times New Roman" w:cs="Times New Roman"/>
                <w:sz w:val="24"/>
              </w:rPr>
              <w:t>年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2018</w:t>
            </w:r>
            <w:r>
              <w:rPr>
                <w:rFonts w:hint="default" w:ascii="Times New Roman" w:hAnsi="Times New Roman" w:cs="Times New Roman"/>
                <w:sz w:val="24"/>
              </w:rPr>
              <w:t>年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2019</w:t>
            </w:r>
            <w:r>
              <w:rPr>
                <w:rFonts w:hint="default" w:ascii="Times New Roman" w:hAnsi="Times New Roman" w:cs="Times New Roman"/>
                <w:sz w:val="24"/>
              </w:rPr>
              <w:t>年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合计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7" w:hRule="atLeast"/>
          <w:jc w:val="center"/>
        </w:trPr>
        <w:tc>
          <w:tcPr>
            <w:tcW w:w="8600" w:type="dxa"/>
            <w:gridSpan w:val="6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效益（经济、社会、生态效益）说明：叙述应用的对象、范围、规模，各项农产品投入产出情况，农产品品质，农产品及投入品价格，单位规模新增纯收益，节支金额，总经济效益等。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①单位规模新增纯收益=单位规模新增产值-单位规模新增成本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②总经济效益=单位规模新增纯收益×单位规模新增纯收益缩值系数（0.7）×推广规模×推广规模缩值系数（0.9）-总推广费用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8" w:hRule="atLeast"/>
          <w:jc w:val="center"/>
        </w:trPr>
        <w:tc>
          <w:tcPr>
            <w:tcW w:w="860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声明：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424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 xml:space="preserve">本单位承诺所提供的应用证明材料真实有效。且不存在违反相关法律法规的情形。如有材料虚假或违纪行为，愿意承担相应责任并接受相应处理。如产生争议，保证积极配合调查处理工作。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424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424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424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负责人签字：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应用单位公章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及财务章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3922" w:firstLineChars="185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right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 w:firstLine="0" w:firstLineChars="0"/>
        <w:jc w:val="both"/>
        <w:textAlignment w:val="auto"/>
        <w:outlineLvl w:val="9"/>
        <w:rPr>
          <w:sz w:val="10"/>
          <w:szCs w:val="6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701" w:right="1588" w:bottom="1701" w:left="1588" w:header="851" w:footer="1134" w:gutter="0"/>
      <w:cols w:space="720" w:num="1"/>
      <w:docGrid w:type="linesAndChars" w:linePitch="574" w:charSpace="-16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04" w:rightChars="95"/>
      <w:jc w:val="right"/>
      <w:rPr>
        <w:rFonts w:hint="eastAsia"/>
        <w:sz w:val="28"/>
      </w:rPr>
    </w:pPr>
    <w:r>
      <w:rPr>
        <w:rStyle w:val="6"/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rStyle w:val="6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6"/>
        <w:sz w:val="28"/>
      </w:rPr>
      <w:t>1</w:t>
    </w:r>
    <w:r>
      <w:rPr>
        <w:sz w:val="28"/>
      </w:rPr>
      <w:fldChar w:fldCharType="end"/>
    </w:r>
    <w:r>
      <w:rPr>
        <w:rStyle w:val="6"/>
        <w:rFonts w:hint="eastAsia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10" w:firstLineChars="111"/>
      <w:rPr>
        <w:rFonts w:hint="eastAsia"/>
        <w:sz w:val="28"/>
      </w:rPr>
    </w:pPr>
    <w:r>
      <w:rPr>
        <w:rStyle w:val="6"/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rStyle w:val="6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6"/>
        <w:sz w:val="28"/>
      </w:rPr>
      <w:t>26</w:t>
    </w:r>
    <w:r>
      <w:rPr>
        <w:sz w:val="28"/>
      </w:rPr>
      <w:fldChar w:fldCharType="end"/>
    </w:r>
    <w:r>
      <w:rPr>
        <w:rStyle w:val="6"/>
        <w:rFonts w:hint="eastAsia"/>
        <w:sz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B3A92"/>
    <w:rsid w:val="556B3A9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uiPriority w:val="0"/>
    <w:pPr>
      <w:spacing w:line="600" w:lineRule="exact"/>
    </w:pPr>
    <w:rPr>
      <w:rFonts w:eastAsia="仿宋_GB2312"/>
      <w:sz w:val="32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2020-04-30T06:58:00Z</dcterms:created>
  <dc:creator>姜雪忠(jiangxuezhong)</dc:creator>
  <cp:lastModifiedBy>姜雪忠(jiangxuezhong)</cp:lastModifiedBy>
  <dcterms:modified xsi:type="dcterms:W3CDTF">2020-04-30T06:59:21Z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