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76E2DF">
      <w:pPr>
        <w:spacing w:after="0"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</w:p>
    <w:p w14:paraId="32EA7AE8">
      <w:pPr>
        <w:spacing w:after="0"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</w:p>
    <w:p w14:paraId="7DDD2793">
      <w:pPr>
        <w:spacing w:after="0" w:line="560" w:lineRule="exact"/>
        <w:rPr>
          <w:rFonts w:ascii="Times New Roman" w:hAnsi="Times New Roman" w:eastAsia="方正小标宋简体" w:cs="Times New Roman"/>
          <w:sz w:val="44"/>
          <w:szCs w:val="44"/>
        </w:rPr>
      </w:pPr>
      <w:bookmarkStart w:id="0" w:name="_GoBack"/>
      <w:bookmarkEnd w:id="0"/>
    </w:p>
    <w:p w14:paraId="164123B8">
      <w:pPr>
        <w:spacing w:after="0" w:line="7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关于开展农机购置补贴政策落实</w:t>
      </w:r>
    </w:p>
    <w:p w14:paraId="66E55766">
      <w:pPr>
        <w:spacing w:after="0" w:line="700" w:lineRule="exact"/>
        <w:jc w:val="center"/>
        <w:rPr>
          <w:rFonts w:ascii="Times New Roman" w:hAnsi="Times New Roman" w:eastAsia="方正小标宋简体" w:cs="Times New Roman"/>
          <w:spacing w:val="-20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专项监督检查工作的通知</w:t>
      </w:r>
    </w:p>
    <w:p w14:paraId="4B69D339">
      <w:pPr>
        <w:spacing w:after="0" w:line="700" w:lineRule="exact"/>
        <w:rPr>
          <w:rFonts w:ascii="Times New Roman" w:hAnsi="Times New Roman" w:eastAsia="仿宋_GB2312" w:cs="Times New Roman"/>
          <w:szCs w:val="32"/>
        </w:rPr>
      </w:pPr>
    </w:p>
    <w:p w14:paraId="67624A37">
      <w:pPr>
        <w:spacing w:after="0" w:line="560" w:lineRule="exact"/>
        <w:rPr>
          <w:rFonts w:ascii="Times New Roman" w:hAnsi="Times New Roman" w:eastAsia="仿宋_GB2312" w:cs="Times New Roman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各镇（街道）农村工作办公室、现代农业产业示范园管理办公室，各有关单位：</w:t>
      </w:r>
    </w:p>
    <w:p w14:paraId="646862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32" w:firstLineChars="200"/>
        <w:jc w:val="left"/>
        <w:textAlignment w:val="auto"/>
        <w:outlineLvl w:val="9"/>
        <w:rPr>
          <w:rFonts w:ascii="Times New Roman" w:hAnsi="Times New Roman" w:eastAsia="仿宋_GB2312" w:cs="Times New Roman"/>
          <w:szCs w:val="32"/>
        </w:rPr>
      </w:pPr>
      <w:r>
        <w:rPr>
          <w:rFonts w:hint="eastAsia" w:ascii="Times New Roman" w:hAnsi="Times New Roman" w:eastAsia="仿宋_GB2312" w:cs="Times New Roman"/>
          <w:szCs w:val="32"/>
        </w:rPr>
        <w:t>为</w:t>
      </w:r>
      <w:r>
        <w:rPr>
          <w:rFonts w:ascii="Times New Roman" w:hAnsi="Times New Roman" w:eastAsia="仿宋_GB2312" w:cs="Times New Roman"/>
          <w:szCs w:val="32"/>
        </w:rPr>
        <w:t>加强农机购置补贴政策实施监管，确保农机购置补贴资金安全</w:t>
      </w:r>
      <w:r>
        <w:rPr>
          <w:rFonts w:hint="eastAsia" w:ascii="Times New Roman" w:hAnsi="Times New Roman" w:eastAsia="仿宋_GB2312" w:cs="Times New Roman"/>
          <w:szCs w:val="32"/>
        </w:rPr>
        <w:t>，</w:t>
      </w:r>
      <w:r>
        <w:rPr>
          <w:rFonts w:ascii="Times New Roman" w:hAnsi="Times New Roman" w:eastAsia="仿宋_GB2312" w:cs="Times New Roman"/>
          <w:szCs w:val="32"/>
        </w:rPr>
        <w:t>强化责任意识，扎实开展专项监督检查，完善政策运行机制、规范操作程序提供支撑，维护广大农民机手合法权益，把农机购置补贴政策各项规定落实到位。根据省农业农村厅、省财政厅</w:t>
      </w:r>
      <w:r>
        <w:rPr>
          <w:rFonts w:hint="eastAsia" w:ascii="Times New Roman" w:hAnsi="Times New Roman" w:eastAsia="仿宋_GB2312" w:cs="Times New Roman"/>
          <w:szCs w:val="32"/>
        </w:rPr>
        <w:t>关于印发</w:t>
      </w:r>
      <w:r>
        <w:rPr>
          <w:rFonts w:ascii="Times New Roman" w:hAnsi="Times New Roman" w:eastAsia="仿宋_GB2312" w:cs="Times New Roman"/>
          <w:szCs w:val="32"/>
        </w:rPr>
        <w:t>《</w:t>
      </w:r>
      <w:r>
        <w:rPr>
          <w:rFonts w:hint="default" w:ascii="Times New Roman" w:hAnsi="Times New Roman" w:eastAsia="仿宋_GB2312" w:cs="Times New Roman"/>
          <w:szCs w:val="32"/>
          <w:lang w:val="en-US" w:eastAsia="zh-CN"/>
        </w:rPr>
        <w:t>关于切实做好农机购置与应用补贴政策落实有关工作的通知</w:t>
      </w:r>
      <w:r>
        <w:rPr>
          <w:rFonts w:ascii="Times New Roman" w:hAnsi="Times New Roman" w:eastAsia="仿宋_GB2312" w:cs="Times New Roman"/>
          <w:szCs w:val="32"/>
        </w:rPr>
        <w:t>》（</w:t>
      </w:r>
      <w:r>
        <w:rPr>
          <w:rFonts w:hint="eastAsia" w:ascii="Times New Roman" w:hAnsi="Times New Roman" w:eastAsia="仿宋_GB2312" w:cs="Times New Roman"/>
          <w:szCs w:val="32"/>
        </w:rPr>
        <w:t>苏农机</w:t>
      </w:r>
      <w:r>
        <w:rPr>
          <w:rFonts w:ascii="Times New Roman" w:hAnsi="Times New Roman" w:eastAsia="仿宋_GB2312" w:cs="Times New Roman"/>
          <w:szCs w:val="32"/>
        </w:rPr>
        <w:t>〔202</w:t>
      </w:r>
      <w:r>
        <w:rPr>
          <w:rFonts w:hint="eastAsia" w:ascii="Times New Roman" w:hAnsi="Times New Roman" w:eastAsia="仿宋_GB2312" w:cs="Times New Roman"/>
          <w:szCs w:val="32"/>
          <w:lang w:val="en-US" w:eastAsia="zh-CN"/>
        </w:rPr>
        <w:t>4</w:t>
      </w:r>
      <w:r>
        <w:rPr>
          <w:rFonts w:ascii="Times New Roman" w:hAnsi="Times New Roman" w:eastAsia="仿宋_GB2312" w:cs="Times New Roman"/>
          <w:szCs w:val="32"/>
        </w:rPr>
        <w:t>〕</w:t>
      </w:r>
      <w:r>
        <w:rPr>
          <w:rFonts w:hint="eastAsia" w:ascii="Times New Roman" w:hAnsi="Times New Roman" w:eastAsia="仿宋_GB2312" w:cs="Times New Roman"/>
          <w:szCs w:val="32"/>
        </w:rPr>
        <w:t>1</w:t>
      </w:r>
      <w:r>
        <w:rPr>
          <w:rFonts w:ascii="Times New Roman" w:hAnsi="Times New Roman" w:eastAsia="仿宋_GB2312" w:cs="Times New Roman"/>
          <w:szCs w:val="32"/>
        </w:rPr>
        <w:t>号）、《</w:t>
      </w:r>
      <w:r>
        <w:rPr>
          <w:rFonts w:hint="eastAsia" w:ascii="Times New Roman" w:hAnsi="Times New Roman" w:eastAsia="仿宋_GB2312" w:cs="Times New Roman"/>
          <w:szCs w:val="32"/>
        </w:rPr>
        <w:t>关于进一步加强农机购置与应用补贴监管工作的意见</w:t>
      </w:r>
      <w:r>
        <w:rPr>
          <w:rFonts w:ascii="Times New Roman" w:hAnsi="Times New Roman" w:eastAsia="仿宋_GB2312" w:cs="Times New Roman"/>
          <w:szCs w:val="32"/>
        </w:rPr>
        <w:t>》（</w:t>
      </w:r>
      <w:r>
        <w:rPr>
          <w:rFonts w:hint="eastAsia" w:ascii="Times New Roman" w:hAnsi="Times New Roman" w:eastAsia="仿宋_GB2312" w:cs="Times New Roman"/>
          <w:szCs w:val="32"/>
        </w:rPr>
        <w:t>苏农机〔2024〕3号</w:t>
      </w:r>
      <w:r>
        <w:rPr>
          <w:rFonts w:ascii="Times New Roman" w:hAnsi="Times New Roman" w:eastAsia="仿宋_GB2312" w:cs="Times New Roman"/>
          <w:szCs w:val="32"/>
        </w:rPr>
        <w:t>）、《江苏省农业机械购置补贴产品经营违规行为处理规定》（苏农规〔2019〕9号）、《江苏省农机购置补贴异常情形报告制度》（苏农机〔2021〕2号）</w:t>
      </w:r>
      <w:r>
        <w:rPr>
          <w:rFonts w:hint="eastAsia" w:ascii="Times New Roman" w:hAnsi="Times New Roman" w:eastAsia="仿宋_GB2312" w:cs="Times New Roman"/>
          <w:szCs w:val="32"/>
        </w:rPr>
        <w:t>等</w:t>
      </w:r>
      <w:r>
        <w:rPr>
          <w:rFonts w:ascii="Times New Roman" w:hAnsi="Times New Roman" w:eastAsia="仿宋_GB2312" w:cs="Times New Roman"/>
          <w:szCs w:val="32"/>
        </w:rPr>
        <w:t>有关文件</w:t>
      </w:r>
      <w:r>
        <w:rPr>
          <w:rFonts w:hint="eastAsia" w:ascii="Times New Roman" w:hAnsi="Times New Roman" w:eastAsia="仿宋_GB2312" w:cs="Times New Roman"/>
          <w:szCs w:val="32"/>
        </w:rPr>
        <w:t>要求</w:t>
      </w:r>
      <w:r>
        <w:rPr>
          <w:rFonts w:ascii="Times New Roman" w:hAnsi="Times New Roman" w:eastAsia="仿宋_GB2312" w:cs="Times New Roman"/>
          <w:szCs w:val="32"/>
        </w:rPr>
        <w:t>，决定在全市范围内开展农机购置补贴政策落实专项监督检查工作。现将有关事项通知如下：</w:t>
      </w:r>
    </w:p>
    <w:p w14:paraId="57EAAEB6">
      <w:pPr>
        <w:spacing w:after="0" w:line="560" w:lineRule="exact"/>
        <w:ind w:firstLine="620" w:firstLineChars="196"/>
        <w:rPr>
          <w:rFonts w:ascii="黑体" w:hAnsi="黑体" w:eastAsia="黑体" w:cs="Times New Roman"/>
          <w:szCs w:val="32"/>
        </w:rPr>
      </w:pPr>
      <w:r>
        <w:rPr>
          <w:rFonts w:ascii="黑体" w:hAnsi="黑体" w:eastAsia="黑体" w:cs="Times New Roman"/>
          <w:szCs w:val="32"/>
        </w:rPr>
        <w:t>一、监督检查内容</w:t>
      </w:r>
    </w:p>
    <w:p w14:paraId="333D4CA7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b/>
          <w:szCs w:val="32"/>
        </w:rPr>
      </w:pPr>
      <w:r>
        <w:rPr>
          <w:rFonts w:ascii="Times New Roman" w:hAnsi="Times New Roman" w:eastAsia="仿宋_GB2312" w:cs="Times New Roman"/>
          <w:b/>
          <w:szCs w:val="32"/>
        </w:rPr>
        <w:t>（一）乡镇农机购置补贴工作开展情况</w:t>
      </w:r>
    </w:p>
    <w:p w14:paraId="5EF2E832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>1. 档案管理情况。农机购置补贴受理、信息公示、监督检查、投诉处理等相关档案资料归集、管理要规范。</w:t>
      </w:r>
    </w:p>
    <w:p w14:paraId="308B0D0A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>2.严格审核补贴对象。重点检查乡镇政策告知、公开信息，公平公正审核农机补贴对象情况。</w:t>
      </w:r>
    </w:p>
    <w:p w14:paraId="4ED29B31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>3.</w:t>
      </w:r>
      <w:r>
        <w:rPr>
          <w:rFonts w:hint="eastAsia" w:hAnsi="宋体"/>
          <w:sz w:val="24"/>
        </w:rPr>
        <w:t xml:space="preserve"> </w:t>
      </w:r>
      <w:r>
        <w:rPr>
          <w:rFonts w:hint="eastAsia" w:ascii="Times New Roman" w:hAnsi="Times New Roman" w:eastAsia="仿宋_GB2312" w:cs="Times New Roman"/>
          <w:szCs w:val="32"/>
        </w:rPr>
        <w:t>申请办理服务</w:t>
      </w:r>
      <w:r>
        <w:rPr>
          <w:rFonts w:ascii="Times New Roman" w:hAnsi="Times New Roman" w:eastAsia="仿宋_GB2312" w:cs="Times New Roman"/>
          <w:szCs w:val="32"/>
        </w:rPr>
        <w:t>系统使用情况。重点检查农机购置补贴操作程序等规定执行情况，补贴数据</w:t>
      </w:r>
      <w:r>
        <w:rPr>
          <w:rFonts w:hint="eastAsia" w:ascii="Times New Roman" w:hAnsi="Times New Roman" w:eastAsia="仿宋_GB2312" w:cs="Times New Roman"/>
          <w:szCs w:val="32"/>
        </w:rPr>
        <w:t>受理</w:t>
      </w:r>
      <w:r>
        <w:rPr>
          <w:rFonts w:ascii="Times New Roman" w:hAnsi="Times New Roman" w:eastAsia="仿宋_GB2312" w:cs="Times New Roman"/>
          <w:szCs w:val="32"/>
        </w:rPr>
        <w:t>的及时性、准确性和完整性。</w:t>
      </w:r>
    </w:p>
    <w:p w14:paraId="7141CF58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>4.</w:t>
      </w:r>
      <w:r>
        <w:rPr>
          <w:rFonts w:hint="eastAsia" w:ascii="Times New Roman" w:hAnsi="Times New Roman" w:eastAsia="仿宋_GB2312" w:cs="Times New Roman"/>
          <w:szCs w:val="32"/>
        </w:rPr>
        <w:t xml:space="preserve"> 补贴公示、补贴流程图、投诉监督电话等上墙。</w:t>
      </w:r>
    </w:p>
    <w:p w14:paraId="4BC8E399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b/>
          <w:szCs w:val="32"/>
        </w:rPr>
      </w:pPr>
      <w:r>
        <w:rPr>
          <w:rFonts w:ascii="Times New Roman" w:hAnsi="Times New Roman" w:eastAsia="仿宋_GB2312" w:cs="Times New Roman"/>
          <w:b/>
          <w:szCs w:val="32"/>
        </w:rPr>
        <w:t xml:space="preserve">（二）监督管理工作情况 </w:t>
      </w:r>
    </w:p>
    <w:p w14:paraId="58D8CD64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>1.补贴机具核实和补贴产品经营行为监管情况。对投诉集中、价格虚高、采取不正当竞争、骗补套补等线索具体的投诉进行调查核实，严格执行《江苏省农</w:t>
      </w:r>
      <w:r>
        <w:rPr>
          <w:rFonts w:hint="eastAsia" w:ascii="Times New Roman" w:hAnsi="Times New Roman" w:eastAsia="仿宋_GB2312" w:cs="Times New Roman"/>
          <w:szCs w:val="32"/>
        </w:rPr>
        <w:t>业机械</w:t>
      </w:r>
      <w:r>
        <w:rPr>
          <w:rFonts w:ascii="Times New Roman" w:hAnsi="Times New Roman" w:eastAsia="仿宋_GB2312" w:cs="Times New Roman"/>
          <w:szCs w:val="32"/>
        </w:rPr>
        <w:t>购置补贴产品经营违规行为处理规定》（苏农</w:t>
      </w:r>
      <w:r>
        <w:rPr>
          <w:rFonts w:hint="eastAsia" w:ascii="Times New Roman" w:hAnsi="Times New Roman" w:eastAsia="仿宋_GB2312" w:cs="Times New Roman"/>
          <w:szCs w:val="32"/>
        </w:rPr>
        <w:t>规</w:t>
      </w:r>
      <w:r>
        <w:rPr>
          <w:rFonts w:ascii="Times New Roman" w:hAnsi="Times New Roman" w:eastAsia="仿宋_GB2312" w:cs="Times New Roman"/>
          <w:szCs w:val="32"/>
        </w:rPr>
        <w:t>〔201</w:t>
      </w:r>
      <w:r>
        <w:rPr>
          <w:rFonts w:hint="eastAsia" w:ascii="Times New Roman" w:hAnsi="Times New Roman" w:eastAsia="仿宋_GB2312" w:cs="Times New Roman"/>
          <w:szCs w:val="32"/>
        </w:rPr>
        <w:t>9</w:t>
      </w:r>
      <w:r>
        <w:rPr>
          <w:rFonts w:ascii="Times New Roman" w:hAnsi="Times New Roman" w:eastAsia="仿宋_GB2312" w:cs="Times New Roman"/>
          <w:szCs w:val="32"/>
        </w:rPr>
        <w:t>〕</w:t>
      </w:r>
      <w:r>
        <w:rPr>
          <w:rFonts w:hint="eastAsia" w:ascii="Times New Roman" w:hAnsi="Times New Roman" w:eastAsia="仿宋_GB2312" w:cs="Times New Roman"/>
          <w:szCs w:val="32"/>
        </w:rPr>
        <w:t>9</w:t>
      </w:r>
      <w:r>
        <w:rPr>
          <w:rFonts w:ascii="Times New Roman" w:hAnsi="Times New Roman" w:eastAsia="仿宋_GB2312" w:cs="Times New Roman"/>
          <w:szCs w:val="32"/>
        </w:rPr>
        <w:t xml:space="preserve">号），依法依规查处违规行为。 </w:t>
      </w:r>
    </w:p>
    <w:p w14:paraId="73EF0CEE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>2.</w:t>
      </w:r>
      <w:r>
        <w:rPr>
          <w:rFonts w:hint="eastAsia" w:ascii="Times New Roman" w:hAnsi="Times New Roman" w:eastAsia="仿宋_GB2312" w:cs="Times New Roman"/>
          <w:szCs w:val="32"/>
        </w:rPr>
        <w:t>对单人多台套申请补贴的、短期内大批量申请补贴的、同人连年购置同类机具申请补贴的、区域适应性差的机具申请补贴的、实际补贴比例明显偏高或接近预警比例的购机者</w:t>
      </w:r>
      <w:r>
        <w:rPr>
          <w:rFonts w:ascii="Times New Roman" w:hAnsi="Times New Roman" w:eastAsia="仿宋_GB2312" w:cs="Times New Roman"/>
          <w:szCs w:val="32"/>
        </w:rPr>
        <w:t>进行重点审核抽查和跟踪监管。</w:t>
      </w:r>
    </w:p>
    <w:p w14:paraId="34ECE552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b/>
          <w:szCs w:val="32"/>
        </w:rPr>
      </w:pPr>
      <w:r>
        <w:rPr>
          <w:rFonts w:ascii="Times New Roman" w:hAnsi="Times New Roman" w:eastAsia="仿宋_GB2312" w:cs="Times New Roman"/>
          <w:b/>
          <w:szCs w:val="32"/>
        </w:rPr>
        <w:t>（三）信息公开和补贴资金管理</w:t>
      </w:r>
    </w:p>
    <w:p w14:paraId="4CC00D50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>1.</w:t>
      </w:r>
      <w:r>
        <w:rPr>
          <w:rFonts w:hint="eastAsia" w:ascii="Times New Roman" w:hAnsi="Times New Roman" w:eastAsia="仿宋_GB2312" w:cs="Times New Roman"/>
          <w:szCs w:val="32"/>
        </w:rPr>
        <w:t>年度</w:t>
      </w:r>
      <w:r>
        <w:rPr>
          <w:rFonts w:ascii="Times New Roman" w:hAnsi="Times New Roman" w:eastAsia="仿宋_GB2312" w:cs="Times New Roman"/>
          <w:szCs w:val="32"/>
        </w:rPr>
        <w:t>农机购置补贴政策、补贴额一览表、补贴程序等宣传工作和信息公开情况。</w:t>
      </w:r>
    </w:p>
    <w:p w14:paraId="68A2BF8D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>2.及时受理农机购置补贴申请、规范操作并按时结算兑付农机补贴资金。</w:t>
      </w:r>
    </w:p>
    <w:p w14:paraId="2A3D5201">
      <w:pPr>
        <w:spacing w:after="0" w:line="560" w:lineRule="exact"/>
        <w:ind w:firstLine="632" w:firstLineChars="200"/>
        <w:rPr>
          <w:rFonts w:ascii="黑体" w:hAnsi="黑体" w:eastAsia="黑体" w:cs="Times New Roman"/>
          <w:szCs w:val="32"/>
        </w:rPr>
      </w:pPr>
      <w:r>
        <w:rPr>
          <w:rFonts w:ascii="黑体" w:hAnsi="黑体" w:eastAsia="黑体" w:cs="Times New Roman"/>
          <w:szCs w:val="32"/>
        </w:rPr>
        <w:t>二、监督检查对象</w:t>
      </w:r>
    </w:p>
    <w:p w14:paraId="69F2FB99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>乡镇农机、购机者、补贴机具产销企业。</w:t>
      </w:r>
    </w:p>
    <w:p w14:paraId="1CF2EF1A">
      <w:pPr>
        <w:spacing w:after="0" w:line="560" w:lineRule="exact"/>
        <w:ind w:firstLine="632" w:firstLineChars="200"/>
        <w:rPr>
          <w:rFonts w:ascii="黑体" w:hAnsi="黑体" w:eastAsia="黑体" w:cs="Times New Roman"/>
          <w:szCs w:val="32"/>
        </w:rPr>
      </w:pPr>
      <w:r>
        <w:rPr>
          <w:rFonts w:ascii="黑体" w:hAnsi="黑体" w:eastAsia="黑体" w:cs="Times New Roman"/>
          <w:szCs w:val="32"/>
        </w:rPr>
        <w:t>三、监督检查时间</w:t>
      </w:r>
    </w:p>
    <w:p w14:paraId="1155A5D0">
      <w:pPr>
        <w:spacing w:after="0" w:line="560" w:lineRule="exact"/>
        <w:ind w:firstLine="632" w:firstLineChars="200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>市农业农村局和财政局将进行专项监督检查工作，</w:t>
      </w:r>
      <w:r>
        <w:rPr>
          <w:rFonts w:hint="eastAsia" w:ascii="Times New Roman" w:hAnsi="Times New Roman" w:eastAsia="仿宋_GB2312" w:cs="Times New Roman"/>
          <w:szCs w:val="32"/>
        </w:rPr>
        <w:t>具体</w:t>
      </w:r>
      <w:r>
        <w:rPr>
          <w:rFonts w:ascii="Times New Roman" w:hAnsi="Times New Roman" w:eastAsia="仿宋_GB2312" w:cs="Times New Roman"/>
          <w:szCs w:val="32"/>
        </w:rPr>
        <w:t>检查时间</w:t>
      </w:r>
      <w:r>
        <w:rPr>
          <w:rFonts w:hint="eastAsia" w:ascii="Times New Roman" w:hAnsi="Times New Roman" w:eastAsia="仿宋_GB2312" w:cs="Times New Roman"/>
          <w:szCs w:val="32"/>
        </w:rPr>
        <w:t>另行通知</w:t>
      </w:r>
      <w:r>
        <w:rPr>
          <w:rFonts w:ascii="Times New Roman" w:hAnsi="Times New Roman" w:eastAsia="仿宋_GB2312" w:cs="Times New Roman"/>
          <w:szCs w:val="32"/>
        </w:rPr>
        <w:t>。各镇要认真做好农机购置补贴工作，加强廉政风险防控，认真做好自查、备查工作。</w:t>
      </w:r>
    </w:p>
    <w:p w14:paraId="0A499405">
      <w:pPr>
        <w:spacing w:after="0" w:line="560" w:lineRule="exact"/>
        <w:ind w:firstLine="620" w:firstLineChars="196"/>
        <w:rPr>
          <w:rFonts w:ascii="Times New Roman" w:hAnsi="Times New Roman" w:eastAsia="仿宋_GB2312" w:cs="Times New Roman"/>
          <w:szCs w:val="32"/>
        </w:rPr>
      </w:pPr>
    </w:p>
    <w:p w14:paraId="1BC3B848">
      <w:pPr>
        <w:spacing w:after="0" w:line="560" w:lineRule="exact"/>
        <w:ind w:firstLine="620" w:firstLineChars="196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>附表：</w:t>
      </w:r>
    </w:p>
    <w:p w14:paraId="3AECBCDB">
      <w:pPr>
        <w:spacing w:after="0" w:line="560" w:lineRule="exact"/>
        <w:ind w:firstLine="620" w:firstLineChars="196"/>
        <w:rPr>
          <w:rFonts w:ascii="Times New Roman" w:hAnsi="Times New Roman" w:eastAsia="仿宋_GB2312" w:cs="Times New Roman"/>
          <w:b/>
          <w:szCs w:val="32"/>
        </w:rPr>
      </w:pPr>
      <w:r>
        <w:rPr>
          <w:rFonts w:ascii="Times New Roman" w:hAnsi="Times New Roman" w:eastAsia="仿宋_GB2312" w:cs="Times New Roman"/>
          <w:szCs w:val="32"/>
        </w:rPr>
        <w:t>1、溧阳市农机购置补贴工作督查表（乡镇）</w:t>
      </w:r>
    </w:p>
    <w:p w14:paraId="3DBA6B70">
      <w:pPr>
        <w:spacing w:after="0" w:line="560" w:lineRule="exact"/>
        <w:ind w:firstLine="620" w:firstLineChars="196"/>
        <w:rPr>
          <w:rFonts w:ascii="Times New Roman" w:hAnsi="Times New Roman" w:eastAsia="仿宋_GB2312" w:cs="Times New Roman"/>
          <w:b/>
          <w:szCs w:val="32"/>
        </w:rPr>
      </w:pPr>
      <w:r>
        <w:rPr>
          <w:rFonts w:ascii="Times New Roman" w:hAnsi="Times New Roman" w:eastAsia="仿宋_GB2312" w:cs="Times New Roman"/>
          <w:szCs w:val="32"/>
        </w:rPr>
        <w:t>2、溧阳市农机购置补贴工作督查表（经销商）</w:t>
      </w:r>
    </w:p>
    <w:p w14:paraId="3AF9EDDD">
      <w:pPr>
        <w:spacing w:after="0" w:line="560" w:lineRule="exact"/>
        <w:ind w:firstLine="620" w:firstLineChars="196"/>
        <w:rPr>
          <w:rFonts w:ascii="Times New Roman" w:hAnsi="Times New Roman" w:eastAsia="仿宋_GB2312" w:cs="Times New Roman"/>
          <w:b/>
          <w:szCs w:val="32"/>
        </w:rPr>
      </w:pPr>
      <w:r>
        <w:rPr>
          <w:rFonts w:ascii="Times New Roman" w:hAnsi="Times New Roman" w:eastAsia="仿宋_GB2312" w:cs="Times New Roman"/>
          <w:szCs w:val="32"/>
        </w:rPr>
        <w:t>3、溧阳市农机购置补贴工作督查表（购机者）</w:t>
      </w:r>
    </w:p>
    <w:p w14:paraId="35BFCE0A">
      <w:pPr>
        <w:spacing w:after="0" w:line="560" w:lineRule="exact"/>
        <w:rPr>
          <w:rFonts w:ascii="Times New Roman" w:hAnsi="Times New Roman" w:eastAsia="仿宋_GB2312" w:cs="Times New Roman"/>
          <w:szCs w:val="32"/>
        </w:rPr>
      </w:pPr>
    </w:p>
    <w:p w14:paraId="14C9A277">
      <w:pPr>
        <w:spacing w:after="0" w:line="560" w:lineRule="exact"/>
        <w:rPr>
          <w:rFonts w:ascii="Times New Roman" w:hAnsi="Times New Roman" w:eastAsia="仿宋_GB2312" w:cs="Times New Roman"/>
          <w:szCs w:val="32"/>
        </w:rPr>
      </w:pPr>
    </w:p>
    <w:p w14:paraId="5466A6B5">
      <w:pPr>
        <w:spacing w:after="0" w:line="560" w:lineRule="exact"/>
        <w:ind w:firstLine="5900" w:firstLineChars="1867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 xml:space="preserve">溧阳市农业农村局                   </w:t>
      </w:r>
      <w:r>
        <w:rPr>
          <w:rFonts w:hint="eastAsia" w:ascii="Times New Roman" w:hAnsi="Times New Roman" w:eastAsia="仿宋_GB2312" w:cs="Times New Roman"/>
          <w:szCs w:val="32"/>
        </w:rPr>
        <w:t xml:space="preserve">               </w:t>
      </w:r>
      <w:r>
        <w:rPr>
          <w:rFonts w:ascii="Times New Roman" w:hAnsi="Times New Roman" w:eastAsia="仿宋_GB2312" w:cs="Times New Roman"/>
          <w:szCs w:val="32"/>
        </w:rPr>
        <w:t xml:space="preserve">        </w:t>
      </w:r>
    </w:p>
    <w:p w14:paraId="070FD818">
      <w:pPr>
        <w:tabs>
          <w:tab w:val="left" w:pos="7655"/>
        </w:tabs>
        <w:spacing w:after="0" w:line="240" w:lineRule="auto"/>
        <w:ind w:left="0" w:leftChars="0" w:firstLine="0" w:firstLineChars="0"/>
        <w:rPr>
          <w:rFonts w:hint="eastAsia" w:ascii="Times New Roman" w:hAnsi="Times New Roman" w:eastAsia="仿宋_GB2312" w:cs="Times New Roman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szCs w:val="32"/>
        </w:rPr>
        <w:t xml:space="preserve">                                                            </w:t>
      </w:r>
      <w:r>
        <w:rPr>
          <w:rFonts w:hint="eastAsia" w:ascii="Times New Roman" w:hAnsi="Times New Roman" w:eastAsia="仿宋_GB2312" w:cs="Times New Roman"/>
          <w:szCs w:val="32"/>
          <w:lang w:val="en-US" w:eastAsia="zh-CN"/>
        </w:rPr>
        <w:t xml:space="preserve">          </w:t>
      </w:r>
      <w:r>
        <w:rPr>
          <w:rFonts w:ascii="Times New Roman" w:hAnsi="Times New Roman" w:eastAsia="仿宋_GB2312" w:cs="Times New Roman"/>
          <w:szCs w:val="32"/>
        </w:rPr>
        <w:t xml:space="preserve"> </w:t>
      </w:r>
      <w:r>
        <w:rPr>
          <w:rFonts w:hint="eastAsia" w:ascii="Times New Roman" w:hAnsi="Times New Roman" w:eastAsia="仿宋_GB2312" w:cs="Times New Roman"/>
          <w:szCs w:val="32"/>
          <w:lang w:val="en-US" w:eastAsia="zh-CN"/>
        </w:rPr>
        <w:t xml:space="preserve"> </w:t>
      </w:r>
    </w:p>
    <w:p w14:paraId="1EAD1442">
      <w:pPr>
        <w:tabs>
          <w:tab w:val="left" w:pos="7655"/>
        </w:tabs>
        <w:spacing w:after="0" w:line="240" w:lineRule="auto"/>
        <w:ind w:left="0" w:leftChars="0" w:firstLine="5688" w:firstLineChars="1800"/>
        <w:rPr>
          <w:rFonts w:ascii="Times New Roman" w:hAnsi="Times New Roman" w:eastAsia="仿宋_GB2312" w:cs="Times New Roman"/>
          <w:szCs w:val="32"/>
        </w:rPr>
      </w:pPr>
      <w:r>
        <w:rPr>
          <w:rFonts w:ascii="Times New Roman" w:hAnsi="Times New Roman" w:eastAsia="仿宋_GB2312" w:cs="Times New Roman"/>
          <w:szCs w:val="32"/>
        </w:rPr>
        <w:t xml:space="preserve"> </w:t>
      </w:r>
      <w:r>
        <w:rPr>
          <w:rFonts w:hint="eastAsia" w:ascii="Times New Roman" w:hAnsi="Times New Roman" w:eastAsia="仿宋_GB2312" w:cs="Times New Roman"/>
          <w:szCs w:val="32"/>
        </w:rPr>
        <w:t xml:space="preserve"> </w:t>
      </w:r>
      <w:r>
        <w:rPr>
          <w:rFonts w:ascii="Times New Roman" w:hAnsi="Times New Roman" w:eastAsia="仿宋_GB2312" w:cs="Times New Roman"/>
          <w:szCs w:val="32"/>
        </w:rPr>
        <w:t>202</w:t>
      </w:r>
      <w:r>
        <w:rPr>
          <w:rFonts w:hint="eastAsia" w:ascii="Times New Roman" w:hAnsi="Times New Roman" w:eastAsia="仿宋_GB2312" w:cs="Times New Roman"/>
          <w:szCs w:val="32"/>
          <w:lang w:val="en-US" w:eastAsia="zh-CN"/>
        </w:rPr>
        <w:t>4</w:t>
      </w:r>
      <w:r>
        <w:rPr>
          <w:rFonts w:ascii="Times New Roman" w:hAnsi="Times New Roman" w:eastAsia="仿宋_GB2312" w:cs="Times New Roman"/>
          <w:szCs w:val="32"/>
        </w:rPr>
        <w:t>年</w:t>
      </w:r>
      <w:r>
        <w:rPr>
          <w:rFonts w:hint="eastAsia" w:ascii="Times New Roman" w:hAnsi="Times New Roman" w:eastAsia="仿宋_GB2312" w:cs="Times New Roman"/>
          <w:szCs w:val="32"/>
          <w:lang w:val="en-US" w:eastAsia="zh-CN"/>
        </w:rPr>
        <w:t>6</w:t>
      </w:r>
      <w:r>
        <w:rPr>
          <w:rFonts w:ascii="Times New Roman" w:hAnsi="Times New Roman" w:eastAsia="仿宋_GB2312" w:cs="Times New Roman"/>
          <w:szCs w:val="32"/>
        </w:rPr>
        <w:t>月</w:t>
      </w:r>
      <w:r>
        <w:rPr>
          <w:rFonts w:hint="eastAsia" w:ascii="Times New Roman" w:hAnsi="Times New Roman" w:eastAsia="仿宋_GB2312" w:cs="Times New Roman"/>
          <w:szCs w:val="32"/>
          <w:lang w:val="en-US" w:eastAsia="zh-CN"/>
        </w:rPr>
        <w:t>23</w:t>
      </w:r>
      <w:r>
        <w:rPr>
          <w:rFonts w:ascii="Times New Roman" w:hAnsi="Times New Roman" w:eastAsia="仿宋_GB2312" w:cs="Times New Roman"/>
          <w:szCs w:val="32"/>
        </w:rPr>
        <w:t>日</w:t>
      </w:r>
    </w:p>
    <w:sectPr>
      <w:footerReference r:id="rId4" w:type="default"/>
      <w:pgSz w:w="11906" w:h="16838"/>
      <w:pgMar w:top="1985" w:right="1531" w:bottom="2098" w:left="1531" w:header="709" w:footer="1361" w:gutter="0"/>
      <w:pgNumType w:fmt="numberInDash"/>
      <w:cols w:space="708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647430422"/>
    </w:sdtPr>
    <w:sdtEndPr>
      <w:rPr>
        <w:rFonts w:asciiTheme="minorEastAsia" w:hAnsiTheme="minorEastAsia" w:eastAsiaTheme="minorEastAsia"/>
        <w:sz w:val="28"/>
        <w:szCs w:val="28"/>
      </w:rPr>
    </w:sdtEndPr>
    <w:sdtContent>
      <w:p w14:paraId="7C8F91FC">
        <w:pPr>
          <w:pStyle w:val="5"/>
          <w:jc w:val="center"/>
          <w:rPr>
            <w:rFonts w:asciiTheme="minorEastAsia" w:hAnsiTheme="minorEastAsia" w:eastAsiaTheme="minorEastAsia"/>
            <w:sz w:val="28"/>
            <w:szCs w:val="28"/>
          </w:rPr>
        </w:pP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 PAGE   \* MERGEFORMAT 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 w:eastAsiaTheme="minorEastAsia"/>
            <w:sz w:val="28"/>
            <w:szCs w:val="28"/>
          </w:rPr>
          <w:t xml:space="preserve"> 3 -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</w:p>
    </w:sdtContent>
  </w:sdt>
  <w:p w14:paraId="7406DCFC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720"/>
  <w:drawingGridHorizontalSpacing w:val="158"/>
  <w:drawingGridVerticalSpacing w:val="579"/>
  <w:displayHorizontalDrawingGridEvery w:val="2"/>
  <w:characterSpacingControl w:val="doNotCompress"/>
  <w:footnotePr>
    <w:footnote w:id="0"/>
    <w:footnote w:id="1"/>
  </w:footnotePr>
  <w:compat>
    <w:useFELayout/>
    <w:compatSetting w:name="compatibilityMode" w:uri="http://schemas.microsoft.com/office/word" w:val="12"/>
  </w:compat>
  <w:docVars>
    <w:docVar w:name="commondata" w:val="eyJoZGlkIjoiMjhjODRjMjhkNTFmMTNjOWI1ZjU4OGQyYzU2ZDU0NTMifQ=="/>
  </w:docVars>
  <w:rsids>
    <w:rsidRoot w:val="00D31D50"/>
    <w:rsid w:val="00017044"/>
    <w:rsid w:val="00033DD3"/>
    <w:rsid w:val="0005086E"/>
    <w:rsid w:val="00074B68"/>
    <w:rsid w:val="000F25F6"/>
    <w:rsid w:val="0010143E"/>
    <w:rsid w:val="0011798B"/>
    <w:rsid w:val="00125F87"/>
    <w:rsid w:val="00196796"/>
    <w:rsid w:val="001A0CE6"/>
    <w:rsid w:val="0025541F"/>
    <w:rsid w:val="0029582B"/>
    <w:rsid w:val="00323B43"/>
    <w:rsid w:val="00350FCC"/>
    <w:rsid w:val="00372487"/>
    <w:rsid w:val="003775E6"/>
    <w:rsid w:val="003B1583"/>
    <w:rsid w:val="003B6F1B"/>
    <w:rsid w:val="003B799A"/>
    <w:rsid w:val="003D37D8"/>
    <w:rsid w:val="003F5D93"/>
    <w:rsid w:val="00413E99"/>
    <w:rsid w:val="00426133"/>
    <w:rsid w:val="004358AB"/>
    <w:rsid w:val="004A0949"/>
    <w:rsid w:val="005063A9"/>
    <w:rsid w:val="00527180"/>
    <w:rsid w:val="00593DA9"/>
    <w:rsid w:val="0059745B"/>
    <w:rsid w:val="0063371A"/>
    <w:rsid w:val="00667A17"/>
    <w:rsid w:val="00684811"/>
    <w:rsid w:val="006A4F33"/>
    <w:rsid w:val="006F7DDA"/>
    <w:rsid w:val="00714016"/>
    <w:rsid w:val="00786748"/>
    <w:rsid w:val="007E16ED"/>
    <w:rsid w:val="008342B2"/>
    <w:rsid w:val="008B3524"/>
    <w:rsid w:val="008B7726"/>
    <w:rsid w:val="008D06BC"/>
    <w:rsid w:val="008D5E9C"/>
    <w:rsid w:val="008E3EA0"/>
    <w:rsid w:val="00907708"/>
    <w:rsid w:val="009775E7"/>
    <w:rsid w:val="00997002"/>
    <w:rsid w:val="009F6A82"/>
    <w:rsid w:val="00A068AE"/>
    <w:rsid w:val="00A47899"/>
    <w:rsid w:val="00A5120C"/>
    <w:rsid w:val="00A52F76"/>
    <w:rsid w:val="00A708B5"/>
    <w:rsid w:val="00A72120"/>
    <w:rsid w:val="00AF1758"/>
    <w:rsid w:val="00AF2BA8"/>
    <w:rsid w:val="00AF4E3E"/>
    <w:rsid w:val="00B2714A"/>
    <w:rsid w:val="00C429CB"/>
    <w:rsid w:val="00D31D50"/>
    <w:rsid w:val="00D63A18"/>
    <w:rsid w:val="00E17094"/>
    <w:rsid w:val="00E5775B"/>
    <w:rsid w:val="00E865C2"/>
    <w:rsid w:val="00F93D67"/>
    <w:rsid w:val="04F546B3"/>
    <w:rsid w:val="07680CF4"/>
    <w:rsid w:val="0B6A3BAA"/>
    <w:rsid w:val="136F7A0B"/>
    <w:rsid w:val="14EA39DB"/>
    <w:rsid w:val="1B201E0F"/>
    <w:rsid w:val="1E307B6A"/>
    <w:rsid w:val="21886A67"/>
    <w:rsid w:val="34E94845"/>
    <w:rsid w:val="423043A9"/>
    <w:rsid w:val="435A4B51"/>
    <w:rsid w:val="532F074A"/>
    <w:rsid w:val="543663D9"/>
    <w:rsid w:val="543F0F5F"/>
    <w:rsid w:val="57AB2670"/>
    <w:rsid w:val="5B6E1392"/>
    <w:rsid w:val="5F613BBC"/>
    <w:rsid w:val="6B341565"/>
    <w:rsid w:val="6F5A7BE5"/>
    <w:rsid w:val="6F6B325C"/>
    <w:rsid w:val="745747DB"/>
    <w:rsid w:val="763848CA"/>
    <w:rsid w:val="7BB9458A"/>
    <w:rsid w:val="7E762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32"/>
      <w:szCs w:val="22"/>
      <w:lang w:val="en-US" w:eastAsia="zh-CN" w:bidi="ar-SA"/>
    </w:rPr>
  </w:style>
  <w:style w:type="paragraph" w:styleId="2">
    <w:name w:val="heading 4"/>
    <w:next w:val="1"/>
    <w:qFormat/>
    <w:uiPriority w:val="0"/>
    <w:pPr>
      <w:keepNext/>
      <w:keepLines/>
      <w:widowControl w:val="0"/>
      <w:spacing w:before="280" w:after="290" w:line="376" w:lineRule="auto"/>
      <w:jc w:val="both"/>
      <w:outlineLvl w:val="3"/>
    </w:pPr>
    <w:rPr>
      <w:rFonts w:ascii="Cambria" w:hAnsi="Cambria" w:eastAsia="宋体" w:cs="Times New Roman"/>
      <w:b/>
      <w:bCs/>
      <w:kern w:val="2"/>
      <w:sz w:val="28"/>
      <w:szCs w:val="28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2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6">
    <w:name w:val="header"/>
    <w:basedOn w:val="1"/>
    <w:link w:val="10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9">
    <w:name w:val="日期 Char"/>
    <w:basedOn w:val="8"/>
    <w:link w:val="3"/>
    <w:semiHidden/>
    <w:qFormat/>
    <w:uiPriority w:val="99"/>
    <w:rPr>
      <w:rFonts w:ascii="Tahoma" w:hAnsi="Tahoma"/>
    </w:rPr>
  </w:style>
  <w:style w:type="character" w:customStyle="1" w:styleId="10">
    <w:name w:val="页眉 Char"/>
    <w:basedOn w:val="8"/>
    <w:link w:val="6"/>
    <w:autoRedefine/>
    <w:semiHidden/>
    <w:qFormat/>
    <w:uiPriority w:val="99"/>
    <w:rPr>
      <w:rFonts w:ascii="Tahoma" w:hAnsi="Tahoma"/>
      <w:sz w:val="18"/>
      <w:szCs w:val="18"/>
    </w:rPr>
  </w:style>
  <w:style w:type="character" w:customStyle="1" w:styleId="11">
    <w:name w:val="页脚 Char"/>
    <w:basedOn w:val="8"/>
    <w:link w:val="5"/>
    <w:qFormat/>
    <w:uiPriority w:val="99"/>
    <w:rPr>
      <w:rFonts w:ascii="Tahoma" w:hAnsi="Tahoma"/>
      <w:sz w:val="18"/>
      <w:szCs w:val="18"/>
    </w:rPr>
  </w:style>
  <w:style w:type="character" w:customStyle="1" w:styleId="12">
    <w:name w:val="批注框文本 Char"/>
    <w:basedOn w:val="8"/>
    <w:link w:val="4"/>
    <w:autoRedefine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1030</Words>
  <Characters>1057</Characters>
  <Lines>8</Lines>
  <Paragraphs>2</Paragraphs>
  <TotalTime>10</TotalTime>
  <ScaleCrop>false</ScaleCrop>
  <LinksUpToDate>false</LinksUpToDate>
  <CharactersWithSpaces>1178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暗香盈袖1383562945</cp:lastModifiedBy>
  <cp:lastPrinted>2024-08-29T09:53:15Z</cp:lastPrinted>
  <dcterms:modified xsi:type="dcterms:W3CDTF">2024-08-29T09:54:13Z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E7FE41B2C31C474EB9D809E237D786CF</vt:lpwstr>
  </property>
  <property fmtid="{D5CDD505-2E9C-101B-9397-08002B2CF9AE}" pid="4" name="KSOSaveFontToCloudKey">
    <vt:lpwstr>236006359_btnclosed</vt:lpwstr>
  </property>
</Properties>
</file>