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ascii="Times New Roman" w:hAnsi="Times New Roman" w:cs="Times New Roman"/>
        </w:rPr>
      </w:pPr>
      <w:bookmarkStart w:id="0" w:name="_GoBack"/>
      <w:bookmarkEnd w:id="0"/>
      <w:r>
        <w:rPr>
          <w:rFonts w:ascii="Times New Roman" w:hAnsi="Times New Roman" w:cs="Times New Roman"/>
        </w:rPr>
        <w:t>附件：</w:t>
      </w:r>
    </w:p>
    <w:p>
      <w:pPr>
        <w:spacing w:line="560" w:lineRule="exact"/>
        <w:ind w:firstLine="640" w:firstLineChars="200"/>
        <w:rPr>
          <w:rFonts w:ascii="Times New Roman" w:hAnsi="Times New Roman" w:cs="Times New Roman"/>
        </w:rPr>
      </w:pPr>
    </w:p>
    <w:p>
      <w:pPr>
        <w:spacing w:line="560" w:lineRule="exact"/>
        <w:jc w:val="center"/>
        <w:rPr>
          <w:rFonts w:ascii="Times New Roman" w:hAnsi="Times New Roman" w:eastAsia="华文中宋" w:cs="Times New Roman"/>
          <w:b/>
          <w:bCs/>
          <w:sz w:val="40"/>
          <w:szCs w:val="40"/>
        </w:rPr>
      </w:pPr>
      <w:r>
        <w:rPr>
          <w:rFonts w:hint="eastAsia" w:ascii="Times New Roman" w:hAnsi="Times New Roman" w:eastAsia="华文中宋" w:cs="Times New Roman"/>
          <w:b/>
          <w:bCs/>
          <w:sz w:val="40"/>
          <w:szCs w:val="40"/>
        </w:rPr>
        <w:t>第一批</w:t>
      </w:r>
      <w:r>
        <w:rPr>
          <w:rFonts w:ascii="Times New Roman" w:hAnsi="Times New Roman" w:eastAsia="华文中宋" w:cs="Times New Roman"/>
          <w:b/>
          <w:bCs/>
          <w:sz w:val="40"/>
          <w:szCs w:val="40"/>
        </w:rPr>
        <w:t>江苏特色优势种苗中心（企业）名单</w:t>
      </w:r>
    </w:p>
    <w:p>
      <w:pPr>
        <w:spacing w:line="560" w:lineRule="exact"/>
        <w:jc w:val="center"/>
        <w:rPr>
          <w:rFonts w:ascii="Times New Roman" w:hAnsi="Times New Roman" w:cs="Times New Roman"/>
        </w:rPr>
      </w:pPr>
    </w:p>
    <w:tbl>
      <w:tblPr>
        <w:tblStyle w:val="9"/>
        <w:tblW w:w="8007" w:type="dxa"/>
        <w:tblInd w:w="516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44"/>
        <w:gridCol w:w="6463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8007" w:type="dxa"/>
            <w:gridSpan w:val="2"/>
          </w:tcPr>
          <w:p>
            <w:pPr>
              <w:spacing w:line="560" w:lineRule="exact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南京市</w:t>
            </w:r>
            <w:r>
              <w:rPr>
                <w:rFonts w:hint="eastAsia" w:ascii="Times New Roman" w:hAnsi="Times New Roman" w:cs="Times New Roman"/>
                <w:b/>
                <w:bCs/>
                <w:sz w:val="28"/>
                <w:szCs w:val="28"/>
              </w:rPr>
              <w:t>（共27家）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农作物</w:t>
            </w: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南京宁翠生物种业有限公司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南京市</w:t>
            </w: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江宁区瑞园家庭家场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南京新淳农业发展有限公司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南京博拓农业科技有限公司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南京市</w:t>
            </w: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江宁区晟鲜果蔬种植家庭家场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南京市凯达农业发展有限公司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南京</w:t>
            </w: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星光种业有限公司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江苏蕈源种业科技有限公司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南京雅润茶业有限公司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高淳县</w:t>
            </w: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桠溪国华水草栽培专业合作社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南京花山现代园艺有限公司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南京艺莲苑花卉有限公司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南京绿领种业有限公司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江苏明天种业科技股份有限公司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江苏省江蔬种苗科技有限公司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江苏丘陵地区南京</w:t>
            </w: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市农业科学研究所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畜禽</w:t>
            </w: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南京温氏家禽育种有限公司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南京新概念农业科技有限公司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水产</w:t>
            </w: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南京坤泰农业发展有限公司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Style w:val="23"/>
                <w:rFonts w:hint="default" w:ascii="Times New Roman" w:hAnsi="Times New Roman" w:eastAsia="仿宋_GB2312" w:cs="Times New Roman"/>
                <w:sz w:val="28"/>
                <w:szCs w:val="28"/>
                <w:lang w:bidi="ar"/>
              </w:rPr>
              <w:t>溧水县水产良种场</w:t>
            </w:r>
            <w:r>
              <w:rPr>
                <w:rStyle w:val="24"/>
                <w:sz w:val="28"/>
                <w:szCs w:val="28"/>
                <w:lang w:bidi="ar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江苏帅丰特种水产苗种科技有限公司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高淳县常忠水产品专业合作社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南京市</w:t>
            </w: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高淳区固城湖中华绒螯蟹原种场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南京建昌水产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养殖专业</w:t>
            </w: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合作社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南京清泉谷生态农业科技发展有限公司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南京市</w:t>
            </w: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浦口区林涛怀善家庭农场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南京</w:t>
            </w: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市水产科学研究所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8007" w:type="dxa"/>
            <w:gridSpan w:val="2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无锡市</w:t>
            </w:r>
            <w:r>
              <w:rPr>
                <w:rFonts w:hint="eastAsia" w:ascii="Times New Roman" w:hAnsi="Times New Roman" w:cs="Times New Roman"/>
                <w:b/>
                <w:bCs/>
                <w:sz w:val="28"/>
                <w:szCs w:val="28"/>
              </w:rPr>
              <w:t>（共9家）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农作物</w:t>
            </w: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江阴沃土农业生物科技开发有限公司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宜兴市金穗种业科技有限公司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畜禽</w:t>
            </w: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江苏威特凯鸽业有限公司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水产</w:t>
            </w: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江苏贝斯特水产高新技术有限公司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江阴市申港三鲜养殖有限公司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江阴市徐霞客水产研究所有限公司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无锡市阳山镇岳其特种水产苗种场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无锡市盛农生态园艺有限公司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中国水产科学研究院淡水渔业研究中心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8007" w:type="dxa"/>
            <w:gridSpan w:val="2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徐州</w:t>
            </w:r>
            <w:r>
              <w:rPr>
                <w:rFonts w:hint="eastAsia" w:ascii="Times New Roman" w:hAnsi="Times New Roman" w:cs="Times New Roman"/>
                <w:b/>
                <w:bCs/>
                <w:sz w:val="28"/>
                <w:szCs w:val="28"/>
              </w:rPr>
              <w:t>市（共24家）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农作物</w:t>
            </w: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徐州山崎农产品技术研发有限公司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丰县朝阳果蔬种植家庭农场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丰县瑞农果蔬种植家庭农场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江苏恒润高新农业发展有限公司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江苏苏润种业股份有限公司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江苏佳盛源农业发展有限公司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江苏大庄农业科技发展有限公司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江苏瑞诚农业科技有限公司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新沂市宜丽农机专业合作社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新沂市中天机械化插秧专业合作社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新沂市润丰果蔬专业合作社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新沂市润土蔬菜苗专业合作社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新沂市虹谷生态农业发展有限公司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新沂市宏大草莓专业合作社联合社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江苏富地达农业科技发展有限公司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徐州市铜山区二陈桑果园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徐州市丰硕绿色农业科技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发展</w:t>
            </w: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徐州康民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有机</w:t>
            </w: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农业发展有限公司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徐州徐薯薯业科技有限公司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徐州苏蔬农业科技有限公司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畜禽</w:t>
            </w: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徐州市立华畜禽有限公司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新沂市伟益蚕种场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水产</w:t>
            </w: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新沂市唐港水产专业合作社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新沂市水产养殖场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8007" w:type="dxa"/>
            <w:gridSpan w:val="2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常州</w:t>
            </w:r>
            <w:r>
              <w:rPr>
                <w:rFonts w:hint="eastAsia" w:ascii="Times New Roman" w:hAnsi="Times New Roman" w:cs="Times New Roman"/>
                <w:b/>
                <w:bCs/>
                <w:sz w:val="28"/>
                <w:szCs w:val="28"/>
              </w:rPr>
              <w:t>市（共21家）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农作物</w:t>
            </w: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江苏鑫品茶业有限公司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常州市昌玉红香芋专业合作社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常州市金坛种子有限公司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江苏国色天香油用牡丹科技发展有限公司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常州市润土瓜蔬专业合作社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常州田妈妈农业生态园有限公司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常州市圣王果蔬有限公司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畜禽</w:t>
            </w: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江苏省溧阳市种畜场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江苏兴牧农业科技有限公司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常州市四季禽业有限公司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江苏八达畜禽有限公司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江苏三德利牧业发展有限公司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常州市金坛米猪原种场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江苏省永康农牧科技有限公司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常州市枫华牧业有限公司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常州市焦溪二花脸猪专业合作社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水产</w:t>
            </w: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溧阳市前马塘陈强特种水产养殖有限公司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常州市金坛区水产良种繁育场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常州市金坛区</w:t>
            </w: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建昌水产养殖场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常州市武进水产养殖场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江苏诺亚方舟农业科技有限公司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8007" w:type="dxa"/>
            <w:gridSpan w:val="2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b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苏州</w:t>
            </w:r>
            <w:r>
              <w:rPr>
                <w:rFonts w:hint="eastAsia" w:ascii="Times New Roman" w:hAnsi="Times New Roman" w:cs="Times New Roman"/>
                <w:b/>
                <w:bCs/>
                <w:sz w:val="28"/>
                <w:szCs w:val="28"/>
              </w:rPr>
              <w:t>市（共17家）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农作物</w:t>
            </w: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苏州扶摇种苗农业科技有限公司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张家港市神园葡萄科技有限公司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常熟市种业有限公司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苏州神元生物科技股份有限公司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苏州市绿和苗木专业合作社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苏州益友园林建设发展有限公司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苏州星火园艺科技开发中心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畜禽</w:t>
            </w: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张家港市畜禽有限公司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苏州苏太企业有限公司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苏州市种羊场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水产</w:t>
            </w: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常熟市金唐市水产品有限公司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苏州康赛德生物农业有限公司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苏州聚福水产有限公司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苏州市承恩水产科技有限公司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苏州市毛氏阳澄湖水产发展有限公司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苏州金澄福渔业科技有限公司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苏州市未来水产养殖场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8007" w:type="dxa"/>
            <w:gridSpan w:val="2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b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南通</w:t>
            </w:r>
            <w:r>
              <w:rPr>
                <w:rFonts w:hint="eastAsia" w:ascii="Times New Roman" w:hAnsi="Times New Roman" w:cs="Times New Roman"/>
                <w:b/>
                <w:bCs/>
                <w:sz w:val="28"/>
                <w:szCs w:val="28"/>
              </w:rPr>
              <w:t>市（共2</w:t>
            </w:r>
            <w:r>
              <w:rPr>
                <w:rFonts w:hint="eastAsia" w:ascii="Times New Roman" w:hAnsi="Times New Roman" w:cs="Times New Roman"/>
                <w:b/>
                <w:bCs/>
                <w:sz w:val="28"/>
                <w:szCs w:val="28"/>
                <w:lang w:val="en-US" w:eastAsia="zh-CN"/>
              </w:rPr>
              <w:t>0</w:t>
            </w:r>
            <w:r>
              <w:rPr>
                <w:rFonts w:hint="eastAsia" w:ascii="Times New Roman" w:hAnsi="Times New Roman" w:cs="Times New Roman"/>
                <w:b/>
                <w:bCs/>
                <w:sz w:val="28"/>
                <w:szCs w:val="28"/>
              </w:rPr>
              <w:t>家）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农作物</w:t>
            </w: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auto"/>
                <w:kern w:val="0"/>
                <w:sz w:val="28"/>
                <w:szCs w:val="28"/>
                <w:lang w:bidi="ar"/>
              </w:rPr>
              <w:t>江苏中江种业科技有限公司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南通中江农业发展有限公司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启东腾益农业科技发展有限公司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启东市禾立达家庭农场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畜禽</w:t>
            </w: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如皋市佳羽黄鸡养殖公司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南通华多种猪繁育有限公司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南通天成现代农业科技有限公司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如东县狼山鸡种鸡场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江苏京海禽业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集团</w:t>
            </w: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国营海门市种羊场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南通金牌狼山鸡开发有限公司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江苏蚕源种业有限公司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如皋市蚕种场有限公司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水产</w:t>
            </w: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南通龙洋水产有限公司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如皋市水产养殖场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南通市通州区水产养殖场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南通海达水产食品有限公司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南通宏顺水产品有限公司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启东市诚信水产养殖专业合作社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启东市海顺水产养殖专业合作社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8007" w:type="dxa"/>
            <w:gridSpan w:val="2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连云港</w:t>
            </w:r>
            <w:r>
              <w:rPr>
                <w:rFonts w:hint="eastAsia" w:ascii="Times New Roman" w:hAnsi="Times New Roman" w:cs="Times New Roman"/>
                <w:b/>
                <w:bCs/>
                <w:sz w:val="28"/>
                <w:szCs w:val="28"/>
              </w:rPr>
              <w:t>市（共</w:t>
            </w:r>
            <w:r>
              <w:rPr>
                <w:rFonts w:hint="eastAsia" w:ascii="Times New Roman" w:hAnsi="Times New Roman" w:cs="Times New Roman"/>
                <w:b/>
                <w:bCs/>
                <w:sz w:val="28"/>
                <w:szCs w:val="28"/>
                <w:lang w:val="en-US" w:eastAsia="zh-CN"/>
              </w:rPr>
              <w:t>10</w:t>
            </w:r>
            <w:r>
              <w:rPr>
                <w:rFonts w:hint="eastAsia" w:ascii="Times New Roman" w:hAnsi="Times New Roman" w:cs="Times New Roman"/>
                <w:b/>
                <w:bCs/>
                <w:sz w:val="28"/>
                <w:szCs w:val="28"/>
              </w:rPr>
              <w:t>家）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农作物</w:t>
            </w: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江苏金万禾农业科技有限公司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连云港苏垦农友种苗有限公司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连云港神州种业有限公司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连云港瑞克斯旺种业有限公司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江苏香如生物科技股份有限公司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江苏丰收菇业有限公司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畜禽</w:t>
            </w: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江苏东海老淮猪产业发展有限公司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樱桃谷农场（东海）有限公司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水产</w:t>
            </w: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东海县</w:t>
            </w: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房山镇丰源淡水鱼养殖场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连云港市赣榆区荣祥良种育苗场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8007" w:type="dxa"/>
            <w:gridSpan w:val="2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淮安</w:t>
            </w:r>
            <w:r>
              <w:rPr>
                <w:rFonts w:hint="eastAsia" w:ascii="Times New Roman" w:hAnsi="Times New Roman" w:cs="Times New Roman"/>
                <w:b/>
                <w:bCs/>
                <w:sz w:val="28"/>
                <w:szCs w:val="28"/>
              </w:rPr>
              <w:t>市（共</w:t>
            </w:r>
            <w:r>
              <w:rPr>
                <w:rFonts w:hint="eastAsia" w:ascii="Times New Roman" w:hAnsi="Times New Roman" w:cs="Times New Roman"/>
                <w:b/>
                <w:bCs/>
                <w:sz w:val="28"/>
                <w:szCs w:val="28"/>
                <w:lang w:val="en-US" w:eastAsia="zh-CN"/>
              </w:rPr>
              <w:t>20</w:t>
            </w:r>
            <w:r>
              <w:rPr>
                <w:rFonts w:hint="eastAsia" w:ascii="Times New Roman" w:hAnsi="Times New Roman" w:cs="Times New Roman"/>
                <w:b/>
                <w:bCs/>
                <w:sz w:val="28"/>
                <w:szCs w:val="28"/>
              </w:rPr>
              <w:t>家）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农作物</w:t>
            </w: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淮安柴米河农业科技股份有限公司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淮安市蔬菜科学研究所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江苏淮香食用菌有限公司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淮安皇达花卉有限公司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淮安市农业科技实业总公司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淮安市闽丰食用菌科技有限公司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金湖士海农机专业合作社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金湖县金源农机服务专业合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作</w:t>
            </w: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社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江苏华阳宏实农业科技发展有限公司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盱眙马坝齐农谷物种植专业合作社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盱眙苏禾农业发展有限公司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盱眙马坝天鹏机插秧专业合作社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盱眙县旧铺</w:t>
            </w: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镇富强农机植保专业合作社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 xml:space="preserve">盱眙黄花塘金谷庆丰稻麦种植专业合作社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江苏紫山生物股份有限公司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畜禽</w:t>
            </w: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淮安市淮阴新淮种猪场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水产</w:t>
            </w: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淮安市五河口水产科技有限公司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淮安市洪泽区水产良种场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淮安市科苑渔业发展有限公司水产良种场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淮安天参农牧水产有限公司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8007" w:type="dxa"/>
            <w:gridSpan w:val="2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盐城</w:t>
            </w:r>
            <w:r>
              <w:rPr>
                <w:rFonts w:hint="eastAsia" w:ascii="Times New Roman" w:hAnsi="Times New Roman" w:cs="Times New Roman"/>
                <w:b/>
                <w:bCs/>
                <w:sz w:val="28"/>
                <w:szCs w:val="28"/>
              </w:rPr>
              <w:t>市（共3</w:t>
            </w:r>
            <w:r>
              <w:rPr>
                <w:rFonts w:hint="eastAsia" w:ascii="Times New Roman" w:hAnsi="Times New Roman" w:cs="Times New Roman"/>
                <w:b/>
                <w:bCs/>
                <w:sz w:val="28"/>
                <w:szCs w:val="28"/>
                <w:lang w:val="en-US" w:eastAsia="zh-CN"/>
              </w:rPr>
              <w:t>8</w:t>
            </w:r>
            <w:r>
              <w:rPr>
                <w:rFonts w:hint="eastAsia" w:ascii="Times New Roman" w:hAnsi="Times New Roman" w:cs="Times New Roman"/>
                <w:b/>
                <w:bCs/>
                <w:sz w:val="28"/>
                <w:szCs w:val="28"/>
              </w:rPr>
              <w:t>家）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农作物</w:t>
            </w: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盐城万洋农副产品有限公司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盐城果老首乌科技有限公司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富川生物科技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8"/>
                <w:szCs w:val="28"/>
                <w:lang w:eastAsia="zh-CN" w:bidi="ar"/>
              </w:rPr>
              <w:t>（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江苏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8"/>
                <w:szCs w:val="28"/>
                <w:lang w:eastAsia="zh-CN" w:bidi="ar"/>
              </w:rPr>
              <w:t>）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阜宁县金丰源蔬菜育苗专业合作社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盐城玉红农业科技有限公司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江苏众创农业服务有限公司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盐城中农国业农业科技股份有限公司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射阳县亥林高效桑蚕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现代</w:t>
            </w: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农业科技有限公司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江苏金满穗农业发展有限公司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东台粒粒丰农业科技有限公司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东台市农萃现代农业科技有限公司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东台市梁垛镇红芳花卉种植家庭农场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东台市浩瑞生物科技有限公司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盐城大丰区登丰农业发展有限公司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盐城市大丰区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盛</w:t>
            </w: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栽花卉研究所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江苏丰收大地投资发展有限公司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江苏金色农业股份有限公司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江苏神农大丰种业科技有限公司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盐城呈祥园艺育苗有限公司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盐城三创农业开发有限公司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盐城亭鹤居农业科技有限公司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畜禽</w:t>
            </w: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江苏正大苏垦猪业有限公司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滨海县蚕种场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江苏军曼农业科技有限公司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射阳县中耀蚕种场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东台市天润蚕种有限公司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盐城市盐都区蚕种场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江苏乾宝牧业有限公司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水产</w:t>
            </w: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滨海县水产养殖场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建湖九龙口大闸蟹有限公司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射阳盛海海蜇育苗有限公司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射阳县朱平水产苗种有限公司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盐城金洋水产原种场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射阳康余水产技术有限公司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东台海普瑞虾蟹苗种有限公司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东台市弶港镇万源水产养殖场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东台市东洋水产食品有限公司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盐城市盐都区水产养殖场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8007" w:type="dxa"/>
            <w:gridSpan w:val="2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扬州</w:t>
            </w:r>
            <w:r>
              <w:rPr>
                <w:rFonts w:hint="eastAsia" w:ascii="Times New Roman" w:hAnsi="Times New Roman" w:cs="Times New Roman"/>
                <w:b/>
                <w:bCs/>
                <w:sz w:val="28"/>
                <w:szCs w:val="28"/>
              </w:rPr>
              <w:t>市（共22家）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农作物</w:t>
            </w: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江苏金土地种业有限公司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江苏金运农业科技发展有限公司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扬州宇辰农业开发有限公司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扬州农科农业发展有限公司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扬州壹诺园艺发展有限公司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江苏润扬种业股份有限公司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仪征市</w:t>
            </w: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壮禾米业专业合作社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扬州好园农业发展有限公司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高邮中江种业专业合作社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高邮市农强粮食生产服务专业合作社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畜禽</w:t>
            </w: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扬州翔龙禽业发展有限公司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高邮市高邮鸭良种繁育中心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扬州天歌鹅业发展有限公司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兴泰（扬州）农牧科技发展有限公司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扬州子婴河黑山羊农牧开发有限公司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水产</w:t>
            </w: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宝应县射阳湖镇刁夷扣蟹产销专业合作社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宝应县清源水产苗种繁育有限公司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江苏数丰水产种业有限公司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扬州市董氏特种水产有限公司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江苏王鲜记现代农业发展有限公司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扬州市永业罗氏沼虾良种繁育有限公司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扬州市红瑞生态农业科技发展有限公司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8007" w:type="dxa"/>
            <w:gridSpan w:val="2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镇江</w:t>
            </w:r>
            <w:r>
              <w:rPr>
                <w:rFonts w:hint="eastAsia" w:ascii="Times New Roman" w:hAnsi="Times New Roman" w:cs="Times New Roman"/>
                <w:b/>
                <w:bCs/>
                <w:sz w:val="28"/>
                <w:szCs w:val="28"/>
              </w:rPr>
              <w:t>市（共8家）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农作物</w:t>
            </w: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中国农业科学院蚕业研究所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江苏润州超群花卉有限公司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江苏江南生物科技有限公司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江苏白兔草莓育苗有限公司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畜禽</w:t>
            </w: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中国农业科学院蚕业研究所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江苏康乐农牧有限公司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水产</w:t>
            </w: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丹阳市皇塘水产良种场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镇江江之源渔业科技有限公司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8007" w:type="dxa"/>
            <w:gridSpan w:val="2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b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泰州</w:t>
            </w:r>
            <w:r>
              <w:rPr>
                <w:rFonts w:hint="eastAsia" w:ascii="Times New Roman" w:hAnsi="Times New Roman" w:cs="Times New Roman"/>
                <w:b/>
                <w:bCs/>
                <w:sz w:val="28"/>
                <w:szCs w:val="28"/>
              </w:rPr>
              <w:t>市（共</w:t>
            </w:r>
            <w:r>
              <w:rPr>
                <w:rFonts w:hint="eastAsia" w:ascii="Times New Roman" w:hAnsi="Times New Roman" w:cs="Times New Roman"/>
                <w:b/>
                <w:bCs/>
                <w:sz w:val="28"/>
                <w:szCs w:val="28"/>
                <w:lang w:val="en-US" w:eastAsia="zh-CN"/>
              </w:rPr>
              <w:t>21</w:t>
            </w:r>
            <w:r>
              <w:rPr>
                <w:rFonts w:hint="eastAsia" w:ascii="Times New Roman" w:hAnsi="Times New Roman" w:cs="Times New Roman"/>
                <w:b/>
                <w:bCs/>
                <w:sz w:val="28"/>
                <w:szCs w:val="28"/>
              </w:rPr>
              <w:t>家）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农作物</w:t>
            </w: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江苏鸿程食用菌科技有限公司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泰州市金农植保专业合作社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泰州市赣东家庭农场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海陵区田缘家庭农场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泰州市海陵区云龙农机服务专业合作社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江苏枫茂农业科技有限公司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兴化市周庄镇久林育秧专业合作社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兴化市周奋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乡</w:t>
            </w: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宏迪育秧专业合作社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兴化市西郊镇玉国粮食种植专业合作社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泰兴市六圩粮食种植专业合作社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泰兴市建波家庭农场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泰兴市裕民粮食种植专业合作社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泰兴市王华平家庭农场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畜禽</w:t>
            </w: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江苏苏姜种猪有限公司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江苏程氏农牧有限公司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泰州市海伦羊业有限公司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和盛食品集团有限公司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江苏北农大农牧科技有限公司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江苏西来原生态农业有限公司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水产</w:t>
            </w: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江苏鼎和水产科技发展有限公司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泰兴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市</w:t>
            </w: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国平渔业专业合作社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8007" w:type="dxa"/>
            <w:gridSpan w:val="2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宿迁</w:t>
            </w:r>
            <w:r>
              <w:rPr>
                <w:rFonts w:hint="eastAsia" w:ascii="Times New Roman" w:hAnsi="Times New Roman" w:cs="Times New Roman"/>
                <w:b/>
                <w:bCs/>
                <w:sz w:val="28"/>
                <w:szCs w:val="28"/>
              </w:rPr>
              <w:t>市（共21家）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农作物</w:t>
            </w: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江苏苏北花卉股份有限公司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江苏新境界农业发展有限公司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泗洪县园科西瓜种植专业合作社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宿迁百利种苗有限公司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江苏绿港现代农业发展有限公司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江苏德利尔现代农业科技有限公司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江苏润易农业科技有限公司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畜禽</w:t>
            </w: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宿迁市立华牧业有限公司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江苏峪口禽业有限公司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正大食品（宿迁）有限公司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水产</w:t>
            </w: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泗洪县兴洪水产良种场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江苏洪泽湖名贵鱼养殖有限公司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Style w:val="26"/>
                <w:rFonts w:hint="default" w:ascii="Times New Roman" w:hAnsi="Times New Roman" w:eastAsia="仿宋_GB2312" w:cs="Times New Roman"/>
                <w:sz w:val="28"/>
                <w:szCs w:val="28"/>
                <w:lang w:bidi="ar"/>
              </w:rPr>
              <w:t>江苏洪泽湖鲥鱼养殖有限公司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泗洪县环宇粮食种植家庭农场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江苏泗洪县金水特种水产养殖有限公司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泗洪县耀华水产种业有限公司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泗洪县孙永侠生态甲鱼养殖专业合作社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江苏虹州农业发展有限公司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江苏鸿丰生物科技有限公司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沭阳县兴鸿龙虾养殖专业合作社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江苏正丰水产科技有限公司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8007" w:type="dxa"/>
            <w:gridSpan w:val="2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省本级</w:t>
            </w:r>
            <w:r>
              <w:rPr>
                <w:rFonts w:hint="eastAsia" w:ascii="Times New Roman" w:hAnsi="Times New Roman" w:cs="Times New Roman"/>
                <w:b/>
                <w:bCs/>
                <w:sz w:val="28"/>
                <w:szCs w:val="28"/>
              </w:rPr>
              <w:t>（共</w:t>
            </w:r>
            <w:r>
              <w:rPr>
                <w:rFonts w:hint="eastAsia" w:ascii="Times New Roman" w:hAnsi="Times New Roman" w:cs="Times New Roman"/>
                <w:b/>
                <w:bCs/>
                <w:sz w:val="28"/>
                <w:szCs w:val="28"/>
                <w:lang w:val="en-US" w:eastAsia="zh-CN"/>
              </w:rPr>
              <w:t>8</w:t>
            </w:r>
            <w:r>
              <w:rPr>
                <w:rFonts w:hint="eastAsia" w:ascii="Times New Roman" w:hAnsi="Times New Roman" w:cs="Times New Roman"/>
                <w:b/>
                <w:bCs/>
                <w:sz w:val="28"/>
                <w:szCs w:val="28"/>
              </w:rPr>
              <w:t>家）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农作物</w:t>
            </w: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江苏洪泽湖农场种业有限公司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江苏江淮种业有限公司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江苏五图河种业有限公司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畜禽</w:t>
            </w: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江苏苏豪蚕种有限公司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江苏姜曲海种猪场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水产</w:t>
            </w: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江苏省渔业技术推广中心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江苏省淡水水产研究所（扬中基地）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544" w:type="dxa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63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江苏省海洋水产研究所</w:t>
            </w:r>
          </w:p>
        </w:tc>
      </w:tr>
    </w:tbl>
    <w:p>
      <w:pPr>
        <w:spacing w:line="560" w:lineRule="exact"/>
        <w:rPr>
          <w:rFonts w:ascii="Times New Roman" w:hAnsi="Times New Roman" w:cs="Times New Roman"/>
        </w:rPr>
      </w:pP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172A27"/>
    <w:rsid w:val="001D141E"/>
    <w:rsid w:val="00C9295F"/>
    <w:rsid w:val="00D46A30"/>
    <w:rsid w:val="00E10D10"/>
    <w:rsid w:val="00E2052D"/>
    <w:rsid w:val="00F87FFE"/>
    <w:rsid w:val="02D46206"/>
    <w:rsid w:val="047C6EB1"/>
    <w:rsid w:val="0A5D0594"/>
    <w:rsid w:val="0C8743CF"/>
    <w:rsid w:val="0DB8642D"/>
    <w:rsid w:val="0DC414A8"/>
    <w:rsid w:val="0E6C2A84"/>
    <w:rsid w:val="0EB60F4E"/>
    <w:rsid w:val="0FD3754A"/>
    <w:rsid w:val="11FE0B47"/>
    <w:rsid w:val="12A13CB4"/>
    <w:rsid w:val="12CF7D5A"/>
    <w:rsid w:val="14061061"/>
    <w:rsid w:val="14444D4E"/>
    <w:rsid w:val="147E404C"/>
    <w:rsid w:val="14CF48E7"/>
    <w:rsid w:val="15671C73"/>
    <w:rsid w:val="158C1E18"/>
    <w:rsid w:val="159C0E1D"/>
    <w:rsid w:val="159D3DFA"/>
    <w:rsid w:val="15F700A5"/>
    <w:rsid w:val="1A401837"/>
    <w:rsid w:val="1BC92B77"/>
    <w:rsid w:val="1C9B159B"/>
    <w:rsid w:val="1CB35B56"/>
    <w:rsid w:val="1F546BA7"/>
    <w:rsid w:val="1FB6372B"/>
    <w:rsid w:val="22784771"/>
    <w:rsid w:val="24C44BA8"/>
    <w:rsid w:val="2583695D"/>
    <w:rsid w:val="261200D9"/>
    <w:rsid w:val="2A820868"/>
    <w:rsid w:val="2D1D78B5"/>
    <w:rsid w:val="2E4A1EE0"/>
    <w:rsid w:val="303C6F75"/>
    <w:rsid w:val="31BC14D4"/>
    <w:rsid w:val="320510EC"/>
    <w:rsid w:val="32054DC2"/>
    <w:rsid w:val="33AB32D4"/>
    <w:rsid w:val="342B5FBB"/>
    <w:rsid w:val="35171C08"/>
    <w:rsid w:val="36724AD9"/>
    <w:rsid w:val="370B73C7"/>
    <w:rsid w:val="3768670C"/>
    <w:rsid w:val="37840690"/>
    <w:rsid w:val="389D5CA0"/>
    <w:rsid w:val="390B59E7"/>
    <w:rsid w:val="3AA45CC8"/>
    <w:rsid w:val="3DF27E0D"/>
    <w:rsid w:val="3E9C400F"/>
    <w:rsid w:val="4107230B"/>
    <w:rsid w:val="4144310C"/>
    <w:rsid w:val="421920D0"/>
    <w:rsid w:val="428C4EDC"/>
    <w:rsid w:val="44907F85"/>
    <w:rsid w:val="46027BEF"/>
    <w:rsid w:val="471C3CB0"/>
    <w:rsid w:val="49D95825"/>
    <w:rsid w:val="4B026046"/>
    <w:rsid w:val="4B3068F8"/>
    <w:rsid w:val="4B64597D"/>
    <w:rsid w:val="4C0855BA"/>
    <w:rsid w:val="4D19617D"/>
    <w:rsid w:val="4D601DDA"/>
    <w:rsid w:val="4F9E40D0"/>
    <w:rsid w:val="503A348C"/>
    <w:rsid w:val="50777E6E"/>
    <w:rsid w:val="51553766"/>
    <w:rsid w:val="531C4D1E"/>
    <w:rsid w:val="551B4706"/>
    <w:rsid w:val="55487499"/>
    <w:rsid w:val="55B83F4C"/>
    <w:rsid w:val="56087372"/>
    <w:rsid w:val="567B3231"/>
    <w:rsid w:val="56BA1AED"/>
    <w:rsid w:val="576F35DC"/>
    <w:rsid w:val="5B375089"/>
    <w:rsid w:val="5F0C3E23"/>
    <w:rsid w:val="5FDC7F98"/>
    <w:rsid w:val="60B65D30"/>
    <w:rsid w:val="64676BBA"/>
    <w:rsid w:val="6878426B"/>
    <w:rsid w:val="68D109C0"/>
    <w:rsid w:val="695A0DE7"/>
    <w:rsid w:val="6BA35FEC"/>
    <w:rsid w:val="6EFB186C"/>
    <w:rsid w:val="6F8A14A8"/>
    <w:rsid w:val="6F9B1C23"/>
    <w:rsid w:val="6FA522AE"/>
    <w:rsid w:val="70132E1C"/>
    <w:rsid w:val="713144BE"/>
    <w:rsid w:val="71C12B8D"/>
    <w:rsid w:val="734E3B11"/>
    <w:rsid w:val="73E82117"/>
    <w:rsid w:val="75D442B1"/>
    <w:rsid w:val="77061838"/>
    <w:rsid w:val="79C6069E"/>
    <w:rsid w:val="7A946EF7"/>
    <w:rsid w:val="7BB0663C"/>
    <w:rsid w:val="7C842A23"/>
    <w:rsid w:val="7D413B48"/>
    <w:rsid w:val="7EA76B32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仿宋_GB2312" w:asciiTheme="minorHAnsi" w:hAnsiTheme="minorHAnsi" w:cstheme="minorBidi"/>
      <w:kern w:val="2"/>
      <w:sz w:val="32"/>
      <w:szCs w:val="32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8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2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2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jc w:val="left"/>
    </w:pPr>
    <w:rPr>
      <w:rFonts w:cs="Times New Roman"/>
      <w:kern w:val="0"/>
      <w:sz w:val="24"/>
    </w:rPr>
  </w:style>
  <w:style w:type="character" w:styleId="6">
    <w:name w:val="FollowedHyperlink"/>
    <w:basedOn w:val="5"/>
    <w:qFormat/>
    <w:uiPriority w:val="0"/>
    <w:rPr>
      <w:color w:val="000000"/>
      <w:u w:val="none"/>
    </w:rPr>
  </w:style>
  <w:style w:type="character" w:styleId="7">
    <w:name w:val="Hyperlink"/>
    <w:basedOn w:val="5"/>
    <w:qFormat/>
    <w:uiPriority w:val="0"/>
    <w:rPr>
      <w:color w:val="000000"/>
      <w:u w:val="none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10">
    <w:name w:val="sj_gztzle"/>
    <w:basedOn w:val="5"/>
    <w:qFormat/>
    <w:uiPriority w:val="0"/>
    <w:rPr>
      <w:color w:val="000000"/>
      <w:sz w:val="24"/>
      <w:szCs w:val="24"/>
    </w:rPr>
  </w:style>
  <w:style w:type="character" w:customStyle="1" w:styleId="11">
    <w:name w:val="sj_gztzle1"/>
    <w:basedOn w:val="5"/>
    <w:qFormat/>
    <w:uiPriority w:val="0"/>
    <w:rPr>
      <w:color w:val="C40001"/>
    </w:rPr>
  </w:style>
  <w:style w:type="character" w:customStyle="1" w:styleId="12">
    <w:name w:val="disabled"/>
    <w:basedOn w:val="5"/>
    <w:qFormat/>
    <w:uiPriority w:val="0"/>
    <w:rPr>
      <w:vanish/>
    </w:rPr>
  </w:style>
  <w:style w:type="character" w:customStyle="1" w:styleId="13">
    <w:name w:val="sj_gztzri"/>
    <w:basedOn w:val="5"/>
    <w:qFormat/>
    <w:uiPriority w:val="0"/>
    <w:rPr>
      <w:color w:val="999999"/>
      <w:sz w:val="24"/>
      <w:szCs w:val="24"/>
    </w:rPr>
  </w:style>
  <w:style w:type="character" w:customStyle="1" w:styleId="14">
    <w:name w:val="sj_spanbg1"/>
    <w:basedOn w:val="5"/>
    <w:qFormat/>
    <w:uiPriority w:val="0"/>
  </w:style>
  <w:style w:type="character" w:customStyle="1" w:styleId="15">
    <w:name w:val="sj_spanbg2"/>
    <w:basedOn w:val="5"/>
    <w:qFormat/>
    <w:uiPriority w:val="0"/>
  </w:style>
  <w:style w:type="character" w:customStyle="1" w:styleId="16">
    <w:name w:val="sj_spanbg3"/>
    <w:basedOn w:val="5"/>
    <w:qFormat/>
    <w:uiPriority w:val="0"/>
  </w:style>
  <w:style w:type="character" w:customStyle="1" w:styleId="17">
    <w:name w:val="active1"/>
    <w:basedOn w:val="5"/>
    <w:qFormat/>
    <w:uiPriority w:val="0"/>
  </w:style>
  <w:style w:type="character" w:customStyle="1" w:styleId="18">
    <w:name w:val="lg-gb"/>
    <w:basedOn w:val="5"/>
    <w:qFormat/>
    <w:uiPriority w:val="0"/>
    <w:rPr>
      <w:b/>
      <w:color w:val="015393"/>
      <w:sz w:val="33"/>
      <w:szCs w:val="33"/>
    </w:rPr>
  </w:style>
  <w:style w:type="character" w:customStyle="1" w:styleId="19">
    <w:name w:val="news-left10"/>
    <w:basedOn w:val="5"/>
    <w:qFormat/>
    <w:uiPriority w:val="0"/>
  </w:style>
  <w:style w:type="character" w:customStyle="1" w:styleId="20">
    <w:name w:val="active"/>
    <w:basedOn w:val="5"/>
    <w:qFormat/>
    <w:uiPriority w:val="0"/>
  </w:style>
  <w:style w:type="character" w:customStyle="1" w:styleId="21">
    <w:name w:val="news-left"/>
    <w:basedOn w:val="5"/>
    <w:qFormat/>
    <w:uiPriority w:val="0"/>
  </w:style>
  <w:style w:type="character" w:customStyle="1" w:styleId="22">
    <w:name w:val="news-left9"/>
    <w:basedOn w:val="5"/>
    <w:qFormat/>
    <w:uiPriority w:val="0"/>
  </w:style>
  <w:style w:type="character" w:customStyle="1" w:styleId="23">
    <w:name w:val="font21"/>
    <w:basedOn w:val="5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24">
    <w:name w:val="font11"/>
    <w:basedOn w:val="5"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  <w:style w:type="character" w:customStyle="1" w:styleId="25">
    <w:name w:val="font01"/>
    <w:basedOn w:val="5"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  <w:style w:type="character" w:customStyle="1" w:styleId="26">
    <w:name w:val="font31"/>
    <w:basedOn w:val="5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27">
    <w:name w:val="页眉 Char"/>
    <w:basedOn w:val="5"/>
    <w:link w:val="3"/>
    <w:qFormat/>
    <w:uiPriority w:val="0"/>
    <w:rPr>
      <w:rFonts w:eastAsia="仿宋_GB2312" w:asciiTheme="minorHAnsi" w:hAnsiTheme="minorHAnsi" w:cstheme="minorBidi"/>
      <w:kern w:val="2"/>
      <w:sz w:val="18"/>
      <w:szCs w:val="18"/>
    </w:rPr>
  </w:style>
  <w:style w:type="character" w:customStyle="1" w:styleId="28">
    <w:name w:val="页脚 Char"/>
    <w:basedOn w:val="5"/>
    <w:link w:val="2"/>
    <w:qFormat/>
    <w:uiPriority w:val="0"/>
    <w:rPr>
      <w:rFonts w:eastAsia="仿宋_GB2312" w:asciiTheme="minorHAnsi" w:hAnsiTheme="minorHAnsi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13</Pages>
  <Words>728</Words>
  <Characters>4155</Characters>
  <Lines>34</Lines>
  <Paragraphs>9</Paragraphs>
  <ScaleCrop>false</ScaleCrop>
  <LinksUpToDate>false</LinksUpToDate>
  <CharactersWithSpaces>4874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2020-03-12T09:41:00Z</dcterms:created>
  <dc:creator>周慧</dc:creator>
  <cp:lastModifiedBy>周慧</cp:lastModifiedBy>
  <cp:lastPrinted>2020-04-09T07:50:00Z</cp:lastPrinted>
  <dcterms:modified xsi:type="dcterms:W3CDTF">2020-04-14T08:54:20Z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