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B6494A">
      <w:pPr>
        <w:keepNext w:val="0"/>
        <w:keepLines w:val="0"/>
        <w:pageBreakBefore w:val="0"/>
        <w:widowControl w:val="0"/>
        <w:numPr>
          <w:ilvl w:val="0"/>
          <w:numId w:val="0"/>
        </w:numPr>
        <w:kinsoku/>
        <w:wordWrap/>
        <w:overflowPunct/>
        <w:topLinePunct w:val="0"/>
        <w:autoSpaceDE/>
        <w:autoSpaceDN/>
        <w:bidi w:val="0"/>
        <w:adjustRightInd/>
        <w:snapToGrid/>
        <w:ind w:left="0" w:leftChars="0"/>
        <w:jc w:val="left"/>
        <w:textAlignment w:val="auto"/>
        <w:rPr>
          <w:rFonts w:hint="eastAsia" w:ascii="华文中宋" w:hAnsi="华文中宋" w:eastAsia="华文中宋" w:cs="华文中宋"/>
          <w:b/>
          <w:bCs/>
          <w:sz w:val="32"/>
          <w:szCs w:val="40"/>
          <w:lang w:val="en-US" w:eastAsia="zh-CN"/>
        </w:rPr>
      </w:pPr>
      <w:r>
        <w:rPr>
          <w:rFonts w:hint="eastAsia" w:ascii="华文中宋" w:hAnsi="华文中宋" w:eastAsia="华文中宋" w:cs="华文中宋"/>
          <w:b/>
          <w:bCs/>
          <w:sz w:val="32"/>
          <w:szCs w:val="40"/>
          <w:lang w:val="en-US" w:eastAsia="zh-CN"/>
        </w:rPr>
        <w:t>农业技术、农业经济和农业工程职称申报服务访问入口说明</w:t>
      </w:r>
    </w:p>
    <w:p w14:paraId="4938B2B7">
      <w:pPr>
        <w:pStyle w:val="2"/>
        <w:numPr>
          <w:ilvl w:val="0"/>
          <w:numId w:val="1"/>
        </w:numPr>
        <w:bidi w:val="0"/>
      </w:pPr>
      <w:bookmarkStart w:id="0" w:name="_Toc3531"/>
      <w:r>
        <w:rPr>
          <w:rFonts w:hint="eastAsia"/>
        </w:rPr>
        <w:t>如何进入申报系统</w:t>
      </w:r>
      <w:bookmarkEnd w:id="0"/>
    </w:p>
    <w:p w14:paraId="2EDCD78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default" w:ascii="宋体" w:hAnsi="宋体" w:cs="宋体"/>
          <w:sz w:val="24"/>
          <w:szCs w:val="32"/>
          <w:lang w:val="en-US" w:eastAsia="zh-CN"/>
        </w:rPr>
      </w:pPr>
      <w:r>
        <w:rPr>
          <w:rFonts w:hint="eastAsia" w:ascii="宋体" w:hAnsi="宋体" w:cs="宋体"/>
          <w:sz w:val="24"/>
          <w:szCs w:val="32"/>
          <w:lang w:val="en-US" w:eastAsia="zh-CN"/>
        </w:rPr>
        <w:t>注册并登录“江苏省农业农村数字服务平台”（https://www.jssny.com.cn），点击“市场服务入口”－</w:t>
      </w:r>
      <w:bookmarkStart w:id="1" w:name="_GoBack"/>
      <w:bookmarkEnd w:id="1"/>
      <w:r>
        <w:rPr>
          <w:rFonts w:hint="eastAsia" w:ascii="宋体" w:hAnsi="宋体" w:cs="宋体"/>
          <w:sz w:val="24"/>
          <w:szCs w:val="32"/>
          <w:lang w:val="en-US" w:eastAsia="zh-CN"/>
        </w:rPr>
        <w:t>“申报”－“更多”－“科教与信息”－“职称管理服务”，进行申报。</w:t>
      </w:r>
    </w:p>
    <w:p w14:paraId="31E47B69">
      <w:pPr>
        <w:spacing w:line="360" w:lineRule="auto"/>
      </w:pPr>
      <w:r>
        <w:drawing>
          <wp:inline distT="0" distB="0" distL="114300" distR="114300">
            <wp:extent cx="5271135" cy="2155190"/>
            <wp:effectExtent l="0" t="0" r="1905" b="889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5271135" cy="2155190"/>
                    </a:xfrm>
                    <a:prstGeom prst="rect">
                      <a:avLst/>
                    </a:prstGeom>
                    <a:noFill/>
                    <a:ln>
                      <a:noFill/>
                    </a:ln>
                  </pic:spPr>
                </pic:pic>
              </a:graphicData>
            </a:graphic>
          </wp:inline>
        </w:drawing>
      </w:r>
    </w:p>
    <w:p w14:paraId="722E32F3">
      <w:pPr>
        <w:spacing w:line="360" w:lineRule="auto"/>
      </w:pPr>
      <w:r>
        <w:drawing>
          <wp:inline distT="0" distB="0" distL="114300" distR="114300">
            <wp:extent cx="5271770" cy="1951990"/>
            <wp:effectExtent l="0" t="0" r="1270" b="1397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5"/>
                    <a:stretch>
                      <a:fillRect/>
                    </a:stretch>
                  </pic:blipFill>
                  <pic:spPr>
                    <a:xfrm>
                      <a:off x="0" y="0"/>
                      <a:ext cx="5271770" cy="1951990"/>
                    </a:xfrm>
                    <a:prstGeom prst="rect">
                      <a:avLst/>
                    </a:prstGeom>
                    <a:noFill/>
                    <a:ln>
                      <a:noFill/>
                    </a:ln>
                  </pic:spPr>
                </pic:pic>
              </a:graphicData>
            </a:graphic>
          </wp:inline>
        </w:drawing>
      </w:r>
    </w:p>
    <w:p w14:paraId="41205F66">
      <w:pPr>
        <w:spacing w:line="360" w:lineRule="auto"/>
      </w:pPr>
      <w:r>
        <w:drawing>
          <wp:inline distT="0" distB="0" distL="114300" distR="114300">
            <wp:extent cx="5266690" cy="2404745"/>
            <wp:effectExtent l="0" t="0" r="6350" b="3175"/>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6"/>
                    <a:stretch>
                      <a:fillRect/>
                    </a:stretch>
                  </pic:blipFill>
                  <pic:spPr>
                    <a:xfrm>
                      <a:off x="0" y="0"/>
                      <a:ext cx="5266690" cy="2404745"/>
                    </a:xfrm>
                    <a:prstGeom prst="rect">
                      <a:avLst/>
                    </a:prstGeom>
                    <a:noFill/>
                    <a:ln>
                      <a:noFill/>
                    </a:ln>
                  </pic:spPr>
                </pic:pic>
              </a:graphicData>
            </a:graphic>
          </wp:inline>
        </w:drawing>
      </w:r>
    </w:p>
    <w:p w14:paraId="348CEB52">
      <w:pPr>
        <w:spacing w:line="360" w:lineRule="auto"/>
      </w:pPr>
      <w:r>
        <w:drawing>
          <wp:inline distT="0" distB="0" distL="114300" distR="114300">
            <wp:extent cx="5273040" cy="2213610"/>
            <wp:effectExtent l="0" t="0" r="0" b="11430"/>
            <wp:docPr id="1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4"/>
                    <pic:cNvPicPr>
                      <a:picLocks noChangeAspect="1"/>
                    </pic:cNvPicPr>
                  </pic:nvPicPr>
                  <pic:blipFill>
                    <a:blip r:embed="rId7"/>
                    <a:stretch>
                      <a:fillRect/>
                    </a:stretch>
                  </pic:blipFill>
                  <pic:spPr>
                    <a:xfrm>
                      <a:off x="0" y="0"/>
                      <a:ext cx="5273040" cy="2213610"/>
                    </a:xfrm>
                    <a:prstGeom prst="rect">
                      <a:avLst/>
                    </a:prstGeom>
                    <a:noFill/>
                    <a:ln>
                      <a:noFill/>
                    </a:ln>
                  </pic:spPr>
                </pic:pic>
              </a:graphicData>
            </a:graphic>
          </wp:inline>
        </w:drawing>
      </w:r>
    </w:p>
    <w:p w14:paraId="55D8CCA4">
      <w:pPr>
        <w:spacing w:line="360" w:lineRule="auto"/>
      </w:pPr>
      <w:r>
        <w:drawing>
          <wp:inline distT="0" distB="0" distL="114300" distR="114300">
            <wp:extent cx="5269230" cy="3331210"/>
            <wp:effectExtent l="0" t="0" r="3810" b="6350"/>
            <wp:docPr id="1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5"/>
                    <pic:cNvPicPr>
                      <a:picLocks noChangeAspect="1"/>
                    </pic:cNvPicPr>
                  </pic:nvPicPr>
                  <pic:blipFill>
                    <a:blip r:embed="rId8"/>
                    <a:stretch>
                      <a:fillRect/>
                    </a:stretch>
                  </pic:blipFill>
                  <pic:spPr>
                    <a:xfrm>
                      <a:off x="0" y="0"/>
                      <a:ext cx="5269230" cy="3331210"/>
                    </a:xfrm>
                    <a:prstGeom prst="rect">
                      <a:avLst/>
                    </a:prstGeom>
                    <a:noFill/>
                    <a:ln>
                      <a:noFill/>
                    </a:ln>
                  </pic:spPr>
                </pic:pic>
              </a:graphicData>
            </a:graphic>
          </wp:inline>
        </w:drawing>
      </w:r>
    </w:p>
    <w:p w14:paraId="42B70F6E">
      <w:pPr>
        <w:spacing w:line="360" w:lineRule="auto"/>
      </w:pPr>
      <w:r>
        <w:drawing>
          <wp:inline distT="0" distB="0" distL="114300" distR="114300">
            <wp:extent cx="5272405" cy="2391410"/>
            <wp:effectExtent l="0" t="0" r="635" b="1270"/>
            <wp:docPr id="1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
                    <pic:cNvPicPr>
                      <a:picLocks noChangeAspect="1"/>
                    </pic:cNvPicPr>
                  </pic:nvPicPr>
                  <pic:blipFill>
                    <a:blip r:embed="rId9"/>
                    <a:stretch>
                      <a:fillRect/>
                    </a:stretch>
                  </pic:blipFill>
                  <pic:spPr>
                    <a:xfrm>
                      <a:off x="0" y="0"/>
                      <a:ext cx="5272405" cy="2391410"/>
                    </a:xfrm>
                    <a:prstGeom prst="rect">
                      <a:avLst/>
                    </a:prstGeom>
                    <a:noFill/>
                    <a:ln>
                      <a:noFill/>
                    </a:ln>
                  </pic:spPr>
                </pic:pic>
              </a:graphicData>
            </a:graphic>
          </wp:inline>
        </w:drawing>
      </w:r>
    </w:p>
    <w:p w14:paraId="2D7A9ADC">
      <w:pPr>
        <w:pStyle w:val="2"/>
        <w:numPr>
          <w:ilvl w:val="0"/>
          <w:numId w:val="1"/>
        </w:numPr>
        <w:bidi w:val="0"/>
      </w:pPr>
      <w:r>
        <w:rPr>
          <w:rFonts w:hint="eastAsia"/>
          <w:lang w:val="en-US" w:eastAsia="zh-CN"/>
        </w:rPr>
        <w:t>常见问题</w:t>
      </w:r>
    </w:p>
    <w:p w14:paraId="3B0412F2">
      <w:pPr>
        <w:numPr>
          <w:ilvl w:val="0"/>
          <w:numId w:val="2"/>
        </w:numPr>
        <w:ind w:left="0" w:leftChars="0" w:firstLine="420" w:firstLineChars="0"/>
        <w:jc w:val="left"/>
        <w:rPr>
          <w:rFonts w:hint="eastAsia" w:ascii="华文中宋" w:hAnsi="华文中宋" w:eastAsia="华文中宋" w:cs="华文中宋"/>
          <w:b w:val="0"/>
          <w:bCs w:val="0"/>
          <w:sz w:val="24"/>
          <w:szCs w:val="32"/>
          <w:lang w:val="en-US" w:eastAsia="zh-CN"/>
        </w:rPr>
      </w:pPr>
      <w:r>
        <w:rPr>
          <w:rFonts w:hint="eastAsia" w:ascii="华文中宋" w:hAnsi="华文中宋" w:eastAsia="华文中宋" w:cs="华文中宋"/>
          <w:b w:val="0"/>
          <w:bCs w:val="0"/>
          <w:sz w:val="24"/>
          <w:szCs w:val="32"/>
          <w:lang w:val="en-US" w:eastAsia="zh-CN"/>
        </w:rPr>
        <w:t>从“江苏省农业农村数字服务平台”—&gt;“市场服务入口”跳转职称管理服务提示“服务错误，统一登录失败”和“未检测到可用账号，请先注册”。</w:t>
      </w:r>
    </w:p>
    <w:p w14:paraId="3D4EA47E">
      <w:pPr>
        <w:numPr>
          <w:ilvl w:val="0"/>
          <w:numId w:val="0"/>
        </w:numPr>
        <w:jc w:val="left"/>
      </w:pPr>
      <w:r>
        <w:drawing>
          <wp:inline distT="0" distB="0" distL="114300" distR="114300">
            <wp:extent cx="5266690" cy="2501900"/>
            <wp:effectExtent l="0" t="0" r="6350" b="1270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0"/>
                    <a:stretch>
                      <a:fillRect/>
                    </a:stretch>
                  </pic:blipFill>
                  <pic:spPr>
                    <a:xfrm>
                      <a:off x="0" y="0"/>
                      <a:ext cx="5266690" cy="2501900"/>
                    </a:xfrm>
                    <a:prstGeom prst="rect">
                      <a:avLst/>
                    </a:prstGeom>
                    <a:noFill/>
                    <a:ln>
                      <a:noFill/>
                    </a:ln>
                  </pic:spPr>
                </pic:pic>
              </a:graphicData>
            </a:graphic>
          </wp:inline>
        </w:drawing>
      </w:r>
    </w:p>
    <w:p w14:paraId="0E9F90AF">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0" w:leftChars="0" w:hanging="420" w:firstLineChars="0"/>
        <w:jc w:val="left"/>
        <w:textAlignment w:val="auto"/>
        <w:rPr>
          <w:rFonts w:hint="eastAsia"/>
          <w:sz w:val="24"/>
          <w:szCs w:val="32"/>
          <w:lang w:val="en-US" w:eastAsia="zh-CN"/>
        </w:rPr>
      </w:pPr>
      <w:r>
        <w:rPr>
          <w:rFonts w:hint="eastAsia"/>
          <w:sz w:val="24"/>
          <w:szCs w:val="32"/>
          <w:lang w:val="en-US" w:eastAsia="zh-CN"/>
        </w:rPr>
        <w:t>原因：</w:t>
      </w:r>
    </w:p>
    <w:p w14:paraId="3F5581A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sz w:val="24"/>
          <w:szCs w:val="32"/>
          <w:lang w:val="en-US" w:eastAsia="zh-CN"/>
        </w:rPr>
      </w:pPr>
      <w:r>
        <w:rPr>
          <w:rFonts w:hint="eastAsia"/>
          <w:sz w:val="24"/>
          <w:szCs w:val="32"/>
          <w:lang w:val="en-US" w:eastAsia="zh-CN"/>
        </w:rPr>
        <w:t>根据省农业农村数字服务平台传递的申报人手机号未在职称管理服务系统中找到对应的申报人。</w:t>
      </w:r>
    </w:p>
    <w:p w14:paraId="24E6428C">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420" w:leftChars="0" w:hanging="420" w:firstLineChars="0"/>
        <w:jc w:val="left"/>
        <w:textAlignment w:val="auto"/>
        <w:rPr>
          <w:rFonts w:hint="default"/>
          <w:sz w:val="24"/>
          <w:szCs w:val="32"/>
          <w:lang w:val="en-US" w:eastAsia="zh-CN"/>
        </w:rPr>
      </w:pPr>
      <w:r>
        <w:rPr>
          <w:rFonts w:hint="eastAsia"/>
          <w:sz w:val="24"/>
          <w:szCs w:val="32"/>
          <w:lang w:val="en-US" w:eastAsia="zh-CN"/>
        </w:rPr>
        <w:t>解决方法：</w:t>
      </w:r>
    </w:p>
    <w:p w14:paraId="69D85823">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jc w:val="left"/>
        <w:textAlignment w:val="auto"/>
        <w:rPr>
          <w:rFonts w:hint="eastAsia"/>
          <w:sz w:val="24"/>
          <w:szCs w:val="24"/>
          <w:lang w:val="en-US" w:eastAsia="zh-CN"/>
        </w:rPr>
      </w:pPr>
      <w:r>
        <w:rPr>
          <w:rFonts w:hint="eastAsia"/>
          <w:sz w:val="24"/>
          <w:szCs w:val="32"/>
          <w:lang w:val="en-US" w:eastAsia="zh-CN"/>
        </w:rPr>
        <w:t>针对在职称管理服务系统已有账号的申报人：</w:t>
      </w:r>
      <w:r>
        <w:rPr>
          <w:rFonts w:hint="eastAsia"/>
          <w:sz w:val="24"/>
          <w:szCs w:val="24"/>
          <w:lang w:val="en-US" w:eastAsia="zh-CN"/>
        </w:rPr>
        <w:t>点击</w:t>
      </w:r>
      <w:r>
        <w:rPr>
          <w:rFonts w:hint="eastAsia"/>
          <w:sz w:val="24"/>
          <w:szCs w:val="24"/>
        </w:rPr>
        <w:t>“申报系统”</w:t>
      </w:r>
      <w:r>
        <w:rPr>
          <w:rFonts w:hint="eastAsia"/>
          <w:sz w:val="24"/>
          <w:szCs w:val="24"/>
          <w:lang w:eastAsia="zh-CN"/>
        </w:rPr>
        <w:t>，</w:t>
      </w:r>
      <w:r>
        <w:rPr>
          <w:rFonts w:hint="eastAsia"/>
          <w:sz w:val="24"/>
          <w:szCs w:val="24"/>
          <w:lang w:val="en-US" w:eastAsia="zh-CN"/>
        </w:rPr>
        <w:t>账号为身份证号，默认密码为Aa123456@</w:t>
      </w:r>
      <w:r>
        <w:rPr>
          <w:rFonts w:hint="eastAsia"/>
          <w:sz w:val="24"/>
          <w:szCs w:val="24"/>
          <w:lang w:eastAsia="zh-CN"/>
        </w:rPr>
        <w:t>。</w:t>
      </w:r>
      <w:r>
        <w:rPr>
          <w:rFonts w:hint="eastAsia"/>
          <w:sz w:val="24"/>
          <w:szCs w:val="24"/>
          <w:lang w:val="en-US" w:eastAsia="zh-CN"/>
        </w:rPr>
        <w:t>登录成功后，进入个人中心，修改手机号，将手机号修改为与登录江苏省农业农村数字服务平台相同的手机号。</w:t>
      </w:r>
    </w:p>
    <w:p w14:paraId="5403F138">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pPr>
      <w:r>
        <w:drawing>
          <wp:inline distT="0" distB="0" distL="114300" distR="114300">
            <wp:extent cx="5272405" cy="2391410"/>
            <wp:effectExtent l="0" t="0" r="635" b="1270"/>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9"/>
                    <a:stretch>
                      <a:fillRect/>
                    </a:stretch>
                  </pic:blipFill>
                  <pic:spPr>
                    <a:xfrm>
                      <a:off x="0" y="0"/>
                      <a:ext cx="5272405" cy="2391410"/>
                    </a:xfrm>
                    <a:prstGeom prst="rect">
                      <a:avLst/>
                    </a:prstGeom>
                    <a:noFill/>
                    <a:ln>
                      <a:noFill/>
                    </a:ln>
                  </pic:spPr>
                </pic:pic>
              </a:graphicData>
            </a:graphic>
          </wp:inline>
        </w:drawing>
      </w:r>
    </w:p>
    <w:p w14:paraId="1CB6571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rFonts w:hint="default"/>
          <w:lang w:val="en-US" w:eastAsia="zh-CN"/>
        </w:rPr>
      </w:pPr>
      <w:r>
        <w:drawing>
          <wp:inline distT="0" distB="0" distL="114300" distR="114300">
            <wp:extent cx="5266690" cy="2501900"/>
            <wp:effectExtent l="0" t="0" r="6350" b="12700"/>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11"/>
                    <a:stretch>
                      <a:fillRect/>
                    </a:stretch>
                  </pic:blipFill>
                  <pic:spPr>
                    <a:xfrm>
                      <a:off x="0" y="0"/>
                      <a:ext cx="5266690" cy="2501900"/>
                    </a:xfrm>
                    <a:prstGeom prst="rect">
                      <a:avLst/>
                    </a:prstGeom>
                    <a:noFill/>
                    <a:ln>
                      <a:noFill/>
                    </a:ln>
                  </pic:spPr>
                </pic:pic>
              </a:graphicData>
            </a:graphic>
          </wp:inline>
        </w:drawing>
      </w:r>
    </w:p>
    <w:p w14:paraId="0E101CB5">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left"/>
        <w:textAlignment w:val="auto"/>
        <w:rPr>
          <w:bdr w:val="single" w:sz="4" w:space="0"/>
        </w:rPr>
      </w:pPr>
      <w:r>
        <w:rPr>
          <w:bdr w:val="single" w:sz="4" w:space="0"/>
        </w:rPr>
        <w:drawing>
          <wp:inline distT="0" distB="0" distL="114300" distR="114300">
            <wp:extent cx="5266690" cy="2501900"/>
            <wp:effectExtent l="0" t="0" r="6350" b="1270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2"/>
                    <a:stretch>
                      <a:fillRect/>
                    </a:stretch>
                  </pic:blipFill>
                  <pic:spPr>
                    <a:xfrm>
                      <a:off x="0" y="0"/>
                      <a:ext cx="5266690" cy="2501900"/>
                    </a:xfrm>
                    <a:prstGeom prst="rect">
                      <a:avLst/>
                    </a:prstGeom>
                    <a:noFill/>
                    <a:ln>
                      <a:noFill/>
                    </a:ln>
                  </pic:spPr>
                </pic:pic>
              </a:graphicData>
            </a:graphic>
          </wp:inline>
        </w:drawing>
      </w:r>
    </w:p>
    <w:p w14:paraId="741D2FED">
      <w:pPr>
        <w:keepNext w:val="0"/>
        <w:keepLines w:val="0"/>
        <w:pageBreakBefore w:val="0"/>
        <w:widowControl w:val="0"/>
        <w:numPr>
          <w:ilvl w:val="0"/>
          <w:numId w:val="4"/>
        </w:numPr>
        <w:kinsoku/>
        <w:wordWrap/>
        <w:overflowPunct/>
        <w:topLinePunct w:val="0"/>
        <w:autoSpaceDE/>
        <w:autoSpaceDN/>
        <w:bidi w:val="0"/>
        <w:adjustRightInd/>
        <w:snapToGrid/>
        <w:spacing w:line="360" w:lineRule="auto"/>
        <w:ind w:firstLine="480" w:firstLineChars="200"/>
        <w:jc w:val="left"/>
        <w:textAlignment w:val="auto"/>
        <w:rPr>
          <w:rFonts w:hint="default"/>
          <w:sz w:val="24"/>
          <w:szCs w:val="32"/>
          <w:lang w:val="en-US" w:eastAsia="zh-CN"/>
        </w:rPr>
      </w:pPr>
      <w:r>
        <w:rPr>
          <w:rFonts w:hint="eastAsia"/>
          <w:sz w:val="24"/>
          <w:szCs w:val="32"/>
          <w:lang w:val="en-US" w:eastAsia="zh-CN"/>
        </w:rPr>
        <w:t>在职称管理服务系统没有账号的申报人：直接进行注册即可。</w:t>
      </w:r>
    </w:p>
    <w:p w14:paraId="7EEC137E">
      <w:pPr>
        <w:numPr>
          <w:ilvl w:val="0"/>
          <w:numId w:val="0"/>
        </w:numPr>
        <w:ind w:leftChars="0"/>
        <w:jc w:val="left"/>
      </w:pPr>
      <w:r>
        <w:drawing>
          <wp:inline distT="0" distB="0" distL="114300" distR="114300">
            <wp:extent cx="5266690" cy="2501900"/>
            <wp:effectExtent l="0" t="0" r="6350" b="1270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3"/>
                    <a:stretch>
                      <a:fillRect/>
                    </a:stretch>
                  </pic:blipFill>
                  <pic:spPr>
                    <a:xfrm>
                      <a:off x="0" y="0"/>
                      <a:ext cx="5266690" cy="2501900"/>
                    </a:xfrm>
                    <a:prstGeom prst="rect">
                      <a:avLst/>
                    </a:prstGeom>
                    <a:noFill/>
                    <a:ln>
                      <a:noFill/>
                    </a:ln>
                  </pic:spPr>
                </pic:pic>
              </a:graphicData>
            </a:graphic>
          </wp:inline>
        </w:drawing>
      </w:r>
    </w:p>
    <w:p w14:paraId="7015FD3C">
      <w:pPr>
        <w:numPr>
          <w:ilvl w:val="0"/>
          <w:numId w:val="0"/>
        </w:numPr>
        <w:ind w:leftChars="0"/>
        <w:jc w:val="left"/>
        <w:rPr>
          <w:rFonts w:hint="default"/>
          <w:lang w:val="en-US" w:eastAsia="zh-CN"/>
        </w:rPr>
      </w:pPr>
      <w:r>
        <w:drawing>
          <wp:inline distT="0" distB="0" distL="114300" distR="114300">
            <wp:extent cx="5266690" cy="2501900"/>
            <wp:effectExtent l="0" t="0" r="6350" b="12700"/>
            <wp:docPr id="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
                    <pic:cNvPicPr>
                      <a:picLocks noChangeAspect="1"/>
                    </pic:cNvPicPr>
                  </pic:nvPicPr>
                  <pic:blipFill>
                    <a:blip r:embed="rId14"/>
                    <a:stretch>
                      <a:fillRect/>
                    </a:stretch>
                  </pic:blipFill>
                  <pic:spPr>
                    <a:xfrm>
                      <a:off x="0" y="0"/>
                      <a:ext cx="5266690" cy="2501900"/>
                    </a:xfrm>
                    <a:prstGeom prst="rect">
                      <a:avLst/>
                    </a:prstGeom>
                    <a:noFill/>
                    <a:ln>
                      <a:noFill/>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华文中宋">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4EE9F6"/>
    <w:multiLevelType w:val="singleLevel"/>
    <w:tmpl w:val="984EE9F6"/>
    <w:lvl w:ilvl="0" w:tentative="0">
      <w:start w:val="1"/>
      <w:numFmt w:val="decimal"/>
      <w:suff w:val="nothing"/>
      <w:lvlText w:val="（%1）"/>
      <w:lvlJc w:val="left"/>
    </w:lvl>
  </w:abstractNum>
  <w:abstractNum w:abstractNumId="1">
    <w:nsid w:val="A13EA720"/>
    <w:multiLevelType w:val="singleLevel"/>
    <w:tmpl w:val="A13EA720"/>
    <w:lvl w:ilvl="0" w:tentative="0">
      <w:start w:val="1"/>
      <w:numFmt w:val="bullet"/>
      <w:lvlText w:val=""/>
      <w:lvlJc w:val="left"/>
      <w:pPr>
        <w:ind w:left="420" w:hanging="420"/>
      </w:pPr>
      <w:rPr>
        <w:rFonts w:hint="default" w:ascii="Wingdings" w:hAnsi="Wingdings"/>
      </w:rPr>
    </w:lvl>
  </w:abstractNum>
  <w:abstractNum w:abstractNumId="2">
    <w:nsid w:val="09762A4A"/>
    <w:multiLevelType w:val="multilevel"/>
    <w:tmpl w:val="09762A4A"/>
    <w:lvl w:ilvl="0" w:tentative="0">
      <w:start w:val="1"/>
      <w:numFmt w:val="decimal"/>
      <w:lvlText w:val="%1"/>
      <w:lvlJc w:val="left"/>
      <w:pPr>
        <w:ind w:left="432" w:hanging="432"/>
      </w:pPr>
    </w:lvl>
    <w:lvl w:ilvl="1" w:tentative="0">
      <w:start w:val="1"/>
      <w:numFmt w:val="decimal"/>
      <w:lvlText w:val="%1.%2"/>
      <w:lvlJc w:val="left"/>
      <w:pPr>
        <w:ind w:left="576" w:hanging="576"/>
      </w:pPr>
    </w:lvl>
    <w:lvl w:ilvl="2" w:tentative="0">
      <w:start w:val="1"/>
      <w:numFmt w:val="decimal"/>
      <w:pStyle w:val="3"/>
      <w:lvlText w:val="%1.%2.%3"/>
      <w:lvlJc w:val="left"/>
      <w:pPr>
        <w:ind w:left="720" w:hanging="720"/>
      </w:pPr>
    </w:lvl>
    <w:lvl w:ilvl="3" w:tentative="0">
      <w:start w:val="1"/>
      <w:numFmt w:val="decimal"/>
      <w:lvlText w:val="%1.%2.%3.%4"/>
      <w:lvlJc w:val="left"/>
      <w:pPr>
        <w:ind w:left="864" w:hanging="864"/>
      </w:pPr>
    </w:lvl>
    <w:lvl w:ilvl="4" w:tentative="0">
      <w:start w:val="1"/>
      <w:numFmt w:val="decimal"/>
      <w:lvlText w:val="%1.%2.%3.%4.%5"/>
      <w:lvlJc w:val="left"/>
      <w:pPr>
        <w:ind w:left="1008" w:hanging="1008"/>
      </w:pPr>
    </w:lvl>
    <w:lvl w:ilvl="5" w:tentative="0">
      <w:start w:val="1"/>
      <w:numFmt w:val="decimal"/>
      <w:lvlText w:val="%1.%2.%3.%4.%5.%6"/>
      <w:lvlJc w:val="left"/>
      <w:pPr>
        <w:ind w:left="1152" w:hanging="1152"/>
      </w:pPr>
    </w:lvl>
    <w:lvl w:ilvl="6" w:tentative="0">
      <w:start w:val="1"/>
      <w:numFmt w:val="decimal"/>
      <w:lvlText w:val="%1.%2.%3.%4.%5.%6.%7"/>
      <w:lvlJc w:val="left"/>
      <w:pPr>
        <w:ind w:left="1296" w:hanging="1296"/>
      </w:pPr>
    </w:lvl>
    <w:lvl w:ilvl="7" w:tentative="0">
      <w:start w:val="1"/>
      <w:numFmt w:val="decimal"/>
      <w:lvlText w:val="%1.%2.%3.%4.%5.%6.%7.%8"/>
      <w:lvlJc w:val="left"/>
      <w:pPr>
        <w:ind w:left="1440" w:hanging="1440"/>
      </w:pPr>
    </w:lvl>
    <w:lvl w:ilvl="8" w:tentative="0">
      <w:start w:val="1"/>
      <w:numFmt w:val="decimal"/>
      <w:lvlText w:val="%1.%2.%3.%4.%5.%6.%7.%8.%9"/>
      <w:lvlJc w:val="left"/>
      <w:pPr>
        <w:ind w:left="1584" w:hanging="1584"/>
      </w:pPr>
    </w:lvl>
  </w:abstractNum>
  <w:abstractNum w:abstractNumId="3">
    <w:nsid w:val="5065AFA3"/>
    <w:multiLevelType w:val="singleLevel"/>
    <w:tmpl w:val="5065AFA3"/>
    <w:lvl w:ilvl="0" w:tentative="0">
      <w:start w:val="1"/>
      <w:numFmt w:val="decimal"/>
      <w:lvlText w:val="(%1)"/>
      <w:lvlJc w:val="left"/>
      <w:pPr>
        <w:ind w:left="425" w:hanging="425"/>
      </w:pPr>
      <w:rPr>
        <w:rFont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F44B53"/>
    <w:rsid w:val="0CF44B53"/>
    <w:rsid w:val="0D4B3CE9"/>
    <w:rsid w:val="50C80867"/>
    <w:rsid w:val="68635E7D"/>
    <w:rsid w:val="6D1A17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Ascii" w:hAnsiTheme="minorAsci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rFonts w:eastAsia="微软雅黑"/>
      <w:b/>
      <w:kern w:val="44"/>
      <w:sz w:val="28"/>
    </w:rPr>
  </w:style>
  <w:style w:type="paragraph" w:styleId="3">
    <w:name w:val="heading 3"/>
    <w:basedOn w:val="1"/>
    <w:next w:val="1"/>
    <w:qFormat/>
    <w:uiPriority w:val="0"/>
    <w:pPr>
      <w:keepNext/>
      <w:keepLines/>
      <w:numPr>
        <w:ilvl w:val="2"/>
        <w:numId w:val="1"/>
      </w:numPr>
      <w:spacing w:before="260" w:after="260" w:line="416" w:lineRule="auto"/>
      <w:outlineLvl w:val="2"/>
    </w:pPr>
    <w:rPr>
      <w:b/>
      <w:bCs/>
      <w:kern w:val="0"/>
      <w:sz w:val="32"/>
      <w:szCs w:val="32"/>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362</Words>
  <Characters>423</Characters>
  <Lines>0</Lines>
  <Paragraphs>0</Paragraphs>
  <TotalTime>8</TotalTime>
  <ScaleCrop>false</ScaleCrop>
  <LinksUpToDate>false</LinksUpToDate>
  <CharactersWithSpaces>423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2025-06-16T08:07:00Z</dcterms:created>
  <dc:creator>153****2765</dc:creator>
  <cp:lastModifiedBy>山丘居士</cp:lastModifiedBy>
  <dcterms:modified xsi:type="dcterms:W3CDTF">2025-06-16T10:33:38Z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4866556D755A42FB90D4B506D8F47255_13</vt:lpwstr>
  </property>
  <property fmtid="{D5CDD505-2E9C-101B-9397-08002B2CF9AE}" pid="4" name="KSOTemplateDocerSaveRecord">
    <vt:lpwstr>eyJoZGlkIjoiYjdmMWVjYWEyZTU2MzIwZGIyMjIyZmU1YmExNTM4YjMiLCJ1c2VySWQiOiI1MDcyOTMyNzIifQ==</vt:lpwstr>
  </property>
</Properties>
</file>