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1A209">
      <w:pPr>
        <w:jc w:val="center"/>
        <w:rPr>
          <w:rFonts w:ascii="方正小标宋简体" w:eastAsia="方正小标宋简体"/>
          <w:sz w:val="44"/>
          <w:szCs w:val="44"/>
        </w:rPr>
      </w:pPr>
      <w:r>
        <w:rPr>
          <w:rFonts w:hint="eastAsia" w:ascii="方正小标宋简体" w:eastAsia="方正小标宋简体"/>
          <w:sz w:val="44"/>
          <w:szCs w:val="44"/>
        </w:rPr>
        <w:t>2</w:t>
      </w:r>
      <w:r>
        <w:rPr>
          <w:rFonts w:ascii="方正小标宋简体" w:eastAsia="方正小标宋简体"/>
          <w:sz w:val="44"/>
          <w:szCs w:val="44"/>
        </w:rPr>
        <w:t>02</w:t>
      </w:r>
      <w:r>
        <w:rPr>
          <w:rFonts w:hint="eastAsia" w:ascii="方正小标宋简体" w:eastAsia="方正小标宋简体"/>
          <w:sz w:val="44"/>
          <w:szCs w:val="44"/>
          <w:lang w:val="en-US" w:eastAsia="zh-CN"/>
        </w:rPr>
        <w:t>4</w:t>
      </w:r>
      <w:r>
        <w:rPr>
          <w:rFonts w:hint="eastAsia" w:ascii="方正小标宋简体" w:eastAsia="方正小标宋简体"/>
          <w:sz w:val="44"/>
          <w:szCs w:val="44"/>
        </w:rPr>
        <w:t>年农机购置补贴政策实施总结</w:t>
      </w:r>
    </w:p>
    <w:p w14:paraId="7FF35830">
      <w:pPr>
        <w:jc w:val="center"/>
        <w:rPr>
          <w:rFonts w:ascii="方正楷体_GBK" w:eastAsia="方正楷体_GBK"/>
          <w:sz w:val="32"/>
          <w:szCs w:val="32"/>
        </w:rPr>
      </w:pPr>
      <w:r>
        <w:rPr>
          <w:rFonts w:hint="eastAsia" w:ascii="方正楷体_GBK" w:eastAsia="方正楷体_GBK"/>
          <w:sz w:val="32"/>
          <w:szCs w:val="32"/>
        </w:rPr>
        <w:t>农机行业发展处</w:t>
      </w:r>
    </w:p>
    <w:p w14:paraId="69F8A70A">
      <w:pPr>
        <w:jc w:val="center"/>
        <w:rPr>
          <w:rFonts w:hint="default" w:ascii="方正楷体_GBK" w:eastAsia="方正楷体_GBK"/>
          <w:sz w:val="32"/>
          <w:szCs w:val="32"/>
          <w:lang w:val="en-US" w:eastAsia="zh-CN"/>
        </w:rPr>
      </w:pPr>
      <w:r>
        <w:rPr>
          <w:rFonts w:hint="eastAsia" w:ascii="方正楷体_GBK" w:eastAsia="方正楷体_GBK"/>
          <w:sz w:val="32"/>
          <w:szCs w:val="32"/>
          <w:lang w:val="en-US" w:eastAsia="zh-CN"/>
        </w:rPr>
        <w:t>2025年2月15日</w:t>
      </w:r>
    </w:p>
    <w:p w14:paraId="3FCB5AA6">
      <w:pPr>
        <w:widowControl/>
        <w:ind w:firstLine="640" w:firstLineChars="200"/>
        <w:jc w:val="left"/>
        <w:rPr>
          <w:rFonts w:hint="eastAsia"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20</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24</w:t>
      </w:r>
      <w:r>
        <w:rPr>
          <w:rFonts w:hint="eastAsia" w:ascii="Times New Roman" w:hAnsi="Times New Roman" w:eastAsia="方正仿宋_GBK" w:cs="Times New Roman"/>
          <w:color w:val="000000" w:themeColor="text1"/>
          <w:sz w:val="32"/>
          <w:szCs w:val="32"/>
          <w14:textFill>
            <w14:solidFill>
              <w14:schemeClr w14:val="tx1"/>
            </w14:solidFill>
          </w14:textFill>
        </w:rPr>
        <w:t>年我市按照省</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厅</w:t>
      </w:r>
      <w:r>
        <w:rPr>
          <w:rFonts w:hint="eastAsia" w:ascii="Times New Roman" w:hAnsi="Times New Roman" w:eastAsia="方正仿宋_GBK" w:cs="Times New Roman"/>
          <w:color w:val="000000" w:themeColor="text1"/>
          <w:sz w:val="32"/>
          <w:szCs w:val="32"/>
          <w14:textFill>
            <w14:solidFill>
              <w14:schemeClr w14:val="tx1"/>
            </w14:solidFill>
          </w14:textFill>
        </w:rPr>
        <w:t>的统一部署和要求，坚持公开、规范、高效、廉洁实施，切实加强与财政部门的密切配合，精心组织，规范操作，全市农机购置补贴工作稳步推进。</w:t>
      </w:r>
      <w:r>
        <w:rPr>
          <w:rFonts w:hint="eastAsia" w:ascii="Times New Roman" w:hAnsi="Times New Roman" w:eastAsia="方正仿宋_GBK" w:cs="Times New Roman"/>
          <w:color w:val="auto"/>
          <w:sz w:val="32"/>
          <w:szCs w:val="32"/>
          <w:lang w:val="en-US" w:eastAsia="zh-CN"/>
        </w:rPr>
        <w:t>2024年，</w:t>
      </w:r>
      <w:r>
        <w:rPr>
          <w:rFonts w:hint="eastAsia" w:ascii="Times New Roman" w:hAnsi="Times New Roman" w:eastAsia="方正仿宋_GBK" w:cs="Times New Roman"/>
          <w:color w:val="000000" w:themeColor="text1"/>
          <w:sz w:val="32"/>
          <w:szCs w:val="32"/>
          <w14:textFill>
            <w14:solidFill>
              <w14:schemeClr w14:val="tx1"/>
            </w14:solidFill>
          </w14:textFill>
        </w:rPr>
        <w:t>全市累计执行中央及省级农机购置补贴资金</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1.03</w:t>
      </w:r>
      <w:r>
        <w:rPr>
          <w:rFonts w:hint="eastAsia" w:ascii="Times New Roman" w:hAnsi="Times New Roman" w:eastAsia="方正仿宋_GBK" w:cs="Times New Roman"/>
          <w:color w:val="000000" w:themeColor="text1"/>
          <w:sz w:val="32"/>
          <w:szCs w:val="32"/>
          <w14:textFill>
            <w14:solidFill>
              <w14:schemeClr w14:val="tx1"/>
            </w14:solidFill>
          </w14:textFill>
        </w:rPr>
        <w:t>亿元，购置补贴机具</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7575</w:t>
      </w:r>
      <w:r>
        <w:rPr>
          <w:rFonts w:hint="eastAsia" w:ascii="Times New Roman" w:hAnsi="Times New Roman" w:eastAsia="方正仿宋_GBK" w:cs="Times New Roman"/>
          <w:color w:val="000000" w:themeColor="text1"/>
          <w:sz w:val="32"/>
          <w:szCs w:val="32"/>
          <w14:textFill>
            <w14:solidFill>
              <w14:schemeClr w14:val="tx1"/>
            </w14:solidFill>
          </w14:textFill>
        </w:rPr>
        <w:t>台套，受益农户达</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4641</w:t>
      </w:r>
      <w:r>
        <w:rPr>
          <w:rFonts w:hint="eastAsia" w:ascii="Times New Roman" w:hAnsi="Times New Roman" w:eastAsia="方正仿宋_GBK" w:cs="Times New Roman"/>
          <w:color w:val="000000" w:themeColor="text1"/>
          <w:sz w:val="32"/>
          <w:szCs w:val="32"/>
          <w14:textFill>
            <w14:solidFill>
              <w14:schemeClr w14:val="tx1"/>
            </w14:solidFill>
          </w14:textFill>
        </w:rPr>
        <w:t>户，带动农民和社会投入农机超</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5.2</w:t>
      </w:r>
      <w:r>
        <w:rPr>
          <w:rFonts w:hint="eastAsia" w:ascii="Times New Roman" w:hAnsi="Times New Roman" w:eastAsia="方正仿宋_GBK" w:cs="Times New Roman"/>
          <w:color w:val="000000" w:themeColor="text1"/>
          <w:sz w:val="32"/>
          <w:szCs w:val="32"/>
          <w14:textFill>
            <w14:solidFill>
              <w14:schemeClr w14:val="tx1"/>
            </w14:solidFill>
          </w14:textFill>
        </w:rPr>
        <w:t>亿元。现将20</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24</w:t>
      </w:r>
      <w:r>
        <w:rPr>
          <w:rFonts w:hint="eastAsia" w:ascii="Times New Roman" w:hAnsi="Times New Roman" w:eastAsia="方正仿宋_GBK" w:cs="Times New Roman"/>
          <w:color w:val="000000" w:themeColor="text1"/>
          <w:sz w:val="32"/>
          <w:szCs w:val="32"/>
          <w14:textFill>
            <w14:solidFill>
              <w14:schemeClr w14:val="tx1"/>
            </w14:solidFill>
          </w14:textFill>
        </w:rPr>
        <w:t>年购机补贴工作总结如下：</w:t>
      </w:r>
    </w:p>
    <w:p w14:paraId="3B5B55F4">
      <w:pPr>
        <w:ind w:firstLine="643" w:firstLineChars="200"/>
        <w:jc w:val="left"/>
        <w:rPr>
          <w:rFonts w:hint="eastAsia" w:ascii="楷体" w:hAnsi="楷体" w:eastAsia="楷体"/>
          <w:b/>
          <w:sz w:val="32"/>
          <w:szCs w:val="32"/>
          <w:lang w:val="en-US" w:eastAsia="zh-CN"/>
        </w:rPr>
      </w:pPr>
      <w:r>
        <w:rPr>
          <w:rFonts w:hint="eastAsia" w:ascii="楷体" w:hAnsi="楷体" w:eastAsia="楷体"/>
          <w:b/>
          <w:sz w:val="32"/>
          <w:szCs w:val="32"/>
          <w:lang w:val="en-US" w:eastAsia="zh-CN"/>
        </w:rPr>
        <w:t>一是完善制度建设。</w:t>
      </w:r>
      <w:r>
        <w:rPr>
          <w:rFonts w:hint="eastAsia" w:ascii="仿宋" w:hAnsi="仿宋" w:eastAsia="仿宋"/>
          <w:sz w:val="32"/>
          <w:szCs w:val="32"/>
        </w:rPr>
        <w:t>各县区成立或调整</w:t>
      </w:r>
      <w:r>
        <w:rPr>
          <w:rFonts w:hint="eastAsia" w:ascii="仿宋" w:hAnsi="仿宋" w:eastAsia="仿宋"/>
          <w:sz w:val="32"/>
          <w:szCs w:val="32"/>
          <w:lang w:val="en-US" w:eastAsia="zh-CN"/>
        </w:rPr>
        <w:t>了</w:t>
      </w:r>
      <w:r>
        <w:rPr>
          <w:rFonts w:hint="eastAsia" w:ascii="仿宋" w:hAnsi="仿宋" w:eastAsia="仿宋"/>
          <w:sz w:val="32"/>
          <w:szCs w:val="32"/>
        </w:rPr>
        <w:t>由政府分管领导牵头，纪检监察、财政、农业农村相关部门及各乡（镇）分管领导参加的农机购置补贴工作领导小组</w:t>
      </w:r>
      <w:r>
        <w:rPr>
          <w:rFonts w:hint="eastAsia" w:ascii="仿宋" w:hAnsi="仿宋" w:eastAsia="仿宋"/>
          <w:sz w:val="32"/>
          <w:szCs w:val="32"/>
          <w:lang w:eastAsia="zh-CN"/>
        </w:rPr>
        <w:t>。</w:t>
      </w:r>
      <w:r>
        <w:rPr>
          <w:rFonts w:hint="eastAsia" w:ascii="Times New Roman" w:hAnsi="Times New Roman" w:eastAsia="方正仿宋_GBK" w:cs="Times New Roman"/>
          <w:color w:val="000000" w:themeColor="text1"/>
          <w:sz w:val="32"/>
          <w:szCs w:val="32"/>
          <w14:textFill>
            <w14:solidFill>
              <w14:schemeClr w14:val="tx1"/>
            </w14:solidFill>
          </w14:textFill>
        </w:rPr>
        <w:t>指导县区</w:t>
      </w:r>
      <w:r>
        <w:rPr>
          <w:rFonts w:hint="eastAsia" w:ascii="仿宋" w:hAnsi="仿宋" w:eastAsia="仿宋"/>
          <w:sz w:val="32"/>
          <w:szCs w:val="32"/>
        </w:rPr>
        <w:t>制定</w:t>
      </w:r>
      <w:r>
        <w:rPr>
          <w:rFonts w:hint="eastAsia" w:ascii="仿宋" w:hAnsi="仿宋" w:eastAsia="仿宋"/>
          <w:sz w:val="32"/>
          <w:szCs w:val="32"/>
          <w:lang w:val="en-US" w:eastAsia="zh-CN"/>
        </w:rPr>
        <w:t>县级</w:t>
      </w:r>
      <w:r>
        <w:rPr>
          <w:rFonts w:hint="eastAsia" w:ascii="仿宋" w:hAnsi="仿宋" w:eastAsia="仿宋"/>
          <w:sz w:val="32"/>
          <w:szCs w:val="32"/>
        </w:rPr>
        <w:t>实施方案</w:t>
      </w:r>
      <w:r>
        <w:rPr>
          <w:rFonts w:hint="eastAsia" w:ascii="仿宋" w:hAnsi="仿宋" w:eastAsia="仿宋"/>
          <w:sz w:val="32"/>
          <w:szCs w:val="32"/>
          <w:lang w:val="en-US" w:eastAsia="zh-CN"/>
        </w:rPr>
        <w:t>和</w:t>
      </w:r>
      <w:r>
        <w:rPr>
          <w:rFonts w:hint="eastAsia" w:ascii="Times New Roman" w:hAnsi="Times New Roman" w:eastAsia="方正仿宋_GBK" w:cs="Times New Roman"/>
          <w:color w:val="000000" w:themeColor="text1"/>
          <w:sz w:val="32"/>
          <w:szCs w:val="32"/>
          <w14:textFill>
            <w14:solidFill>
              <w14:schemeClr w14:val="tx1"/>
            </w14:solidFill>
          </w14:textFill>
        </w:rPr>
        <w:t>五项基层内控制度，规范操作流程和关键环节，督促县区按规定和要求兑付</w:t>
      </w:r>
      <w:r>
        <w:rPr>
          <w:rFonts w:hint="eastAsia" w:ascii="仿宋" w:hAnsi="仿宋" w:eastAsia="仿宋"/>
          <w:sz w:val="32"/>
          <w:szCs w:val="32"/>
          <w:lang w:eastAsia="zh-CN"/>
        </w:rPr>
        <w:t>。</w:t>
      </w:r>
    </w:p>
    <w:p w14:paraId="3C25AB8F">
      <w:pPr>
        <w:spacing w:line="640" w:lineRule="exact"/>
        <w:ind w:firstLine="643" w:firstLineChars="200"/>
        <w:rPr>
          <w:rFonts w:hint="eastAsia" w:ascii="仿宋" w:hAnsi="仿宋" w:eastAsia="仿宋"/>
          <w:sz w:val="32"/>
          <w:szCs w:val="32"/>
        </w:rPr>
      </w:pPr>
      <w:r>
        <w:rPr>
          <w:rFonts w:hint="eastAsia" w:ascii="楷体" w:hAnsi="楷体" w:eastAsia="楷体"/>
          <w:b/>
          <w:sz w:val="32"/>
          <w:szCs w:val="32"/>
          <w:lang w:val="en-US" w:eastAsia="zh-CN"/>
        </w:rPr>
        <w:t>二是规范操作流程。</w:t>
      </w:r>
      <w:r>
        <w:rPr>
          <w:rFonts w:hint="eastAsia" w:ascii="仿宋" w:hAnsi="仿宋" w:eastAsia="仿宋"/>
          <w:sz w:val="32"/>
          <w:szCs w:val="32"/>
        </w:rPr>
        <w:t>召开全市农机购置补贴工作推进会，指导各县区</w:t>
      </w:r>
      <w:r>
        <w:rPr>
          <w:rFonts w:hint="eastAsia" w:ascii="仿宋" w:hAnsi="仿宋" w:eastAsia="仿宋"/>
          <w:sz w:val="32"/>
          <w:szCs w:val="32"/>
          <w:lang w:val="en-US" w:eastAsia="zh-CN"/>
        </w:rPr>
        <w:t>健全完善风险防控工作和内部控制</w:t>
      </w:r>
      <w:r>
        <w:rPr>
          <w:rFonts w:hint="eastAsia" w:ascii="仿宋" w:hAnsi="仿宋" w:eastAsia="仿宋"/>
          <w:sz w:val="32"/>
          <w:szCs w:val="32"/>
        </w:rPr>
        <w:t>制度，规范实施关键环节，督促县区加快实施进度，按规定和要求</w:t>
      </w:r>
      <w:r>
        <w:rPr>
          <w:rFonts w:hint="eastAsia" w:ascii="仿宋" w:hAnsi="仿宋" w:eastAsia="仿宋"/>
          <w:sz w:val="32"/>
          <w:szCs w:val="32"/>
          <w:lang w:val="en-US" w:eastAsia="zh-CN"/>
        </w:rPr>
        <w:t>限时办理加快</w:t>
      </w:r>
      <w:r>
        <w:rPr>
          <w:rFonts w:hint="eastAsia" w:ascii="仿宋" w:hAnsi="仿宋" w:eastAsia="仿宋"/>
          <w:sz w:val="32"/>
          <w:szCs w:val="32"/>
        </w:rPr>
        <w:t>资金兑付。</w:t>
      </w:r>
      <w:r>
        <w:rPr>
          <w:rFonts w:hint="eastAsia" w:ascii="仿宋" w:hAnsi="仿宋" w:eastAsia="仿宋"/>
          <w:sz w:val="32"/>
          <w:szCs w:val="32"/>
          <w:lang w:val="en-US" w:eastAsia="zh-CN"/>
        </w:rPr>
        <w:t>利用基层农机人员培训等各类培训班，分别对县、乡工作人员开展业务培训，</w:t>
      </w:r>
      <w:bookmarkStart w:id="0" w:name="_GoBack"/>
      <w:bookmarkEnd w:id="0"/>
      <w:r>
        <w:rPr>
          <w:rFonts w:hint="eastAsia" w:ascii="仿宋" w:hAnsi="仿宋" w:eastAsia="仿宋"/>
          <w:sz w:val="32"/>
          <w:szCs w:val="32"/>
          <w:lang w:val="en-US" w:eastAsia="zh-CN"/>
        </w:rPr>
        <w:t>指导县区严格按流程规范操作</w:t>
      </w:r>
      <w:r>
        <w:rPr>
          <w:rFonts w:hint="eastAsia" w:ascii="仿宋" w:hAnsi="仿宋" w:eastAsia="仿宋"/>
          <w:sz w:val="32"/>
          <w:szCs w:val="32"/>
        </w:rPr>
        <w:t>。</w:t>
      </w:r>
    </w:p>
    <w:p w14:paraId="0C7062C0">
      <w:pPr>
        <w:ind w:firstLine="643" w:firstLineChars="200"/>
        <w:jc w:val="left"/>
        <w:rPr>
          <w:rFonts w:hint="eastAsia" w:ascii="仿宋" w:hAnsi="仿宋" w:eastAsia="仿宋" w:cs="仿宋"/>
          <w:sz w:val="32"/>
          <w:szCs w:val="32"/>
        </w:rPr>
      </w:pPr>
      <w:r>
        <w:rPr>
          <w:rFonts w:hint="eastAsia" w:ascii="楷体" w:hAnsi="楷体" w:eastAsia="楷体"/>
          <w:b/>
          <w:sz w:val="32"/>
          <w:szCs w:val="32"/>
          <w:lang w:val="en-US" w:eastAsia="zh-CN"/>
        </w:rPr>
        <w:t>三是强化政策宣传。</w:t>
      </w:r>
      <w:r>
        <w:rPr>
          <w:rFonts w:hint="eastAsia" w:ascii="仿宋" w:hAnsi="仿宋" w:eastAsia="仿宋"/>
          <w:sz w:val="32"/>
          <w:szCs w:val="32"/>
          <w:lang w:val="en-US" w:eastAsia="zh-CN"/>
        </w:rPr>
        <w:t>抓好“农机购置补贴信息公开专栏”建设，及时公开农机购置补贴最新政策通知，指导县区印制农机购置补贴政策明白纸、办理流程图、农机具补贴额一览表及重点机具扫描“二维码”办理补贴资金流程图，张贴在县乡办理点和经销点多渠道宣传，利用农机志愿者活动、秋季“送检下乡”、安全生产检查等工作期间，向机手宣传农机购置补贴政策。</w:t>
      </w:r>
      <w:r>
        <w:rPr>
          <w:rFonts w:hint="eastAsia" w:ascii="仿宋" w:hAnsi="仿宋" w:eastAsia="仿宋" w:cs="仿宋"/>
          <w:sz w:val="32"/>
          <w:szCs w:val="32"/>
          <w:lang w:val="en-US" w:eastAsia="zh-CN"/>
        </w:rPr>
        <w:t>利用全市基层农机人员培训班和农技人员培训班分别对县乡农机和农技管理人员进行补贴政策的宣贯，</w:t>
      </w:r>
      <w:r>
        <w:rPr>
          <w:rFonts w:hint="eastAsia" w:ascii="仿宋" w:hAnsi="仿宋" w:eastAsia="仿宋" w:cs="仿宋"/>
          <w:sz w:val="32"/>
          <w:szCs w:val="32"/>
        </w:rPr>
        <w:t>局分管领导</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农机行发处分别</w:t>
      </w:r>
      <w:r>
        <w:rPr>
          <w:rFonts w:hint="eastAsia" w:ascii="仿宋" w:hAnsi="仿宋" w:eastAsia="仿宋" w:cs="仿宋"/>
          <w:sz w:val="32"/>
          <w:szCs w:val="32"/>
        </w:rPr>
        <w:t>赴淮阴</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洪泽、盱眙等县区</w:t>
      </w:r>
      <w:r>
        <w:rPr>
          <w:rFonts w:hint="eastAsia" w:ascii="仿宋" w:hAnsi="仿宋" w:eastAsia="仿宋" w:cs="仿宋"/>
          <w:sz w:val="32"/>
          <w:szCs w:val="32"/>
        </w:rPr>
        <w:t>开政策宣贯及廉政警示教育宣讲。</w:t>
      </w:r>
    </w:p>
    <w:p w14:paraId="68CC066B">
      <w:pPr>
        <w:ind w:firstLine="643" w:firstLineChars="200"/>
        <w:jc w:val="left"/>
        <w:rPr>
          <w:rFonts w:hint="eastAsia" w:ascii="仿宋" w:hAnsi="仿宋" w:eastAsia="仿宋"/>
          <w:sz w:val="32"/>
          <w:szCs w:val="32"/>
        </w:rPr>
      </w:pPr>
      <w:r>
        <w:rPr>
          <w:rFonts w:hint="eastAsia" w:ascii="楷体" w:hAnsi="楷体" w:eastAsia="楷体"/>
          <w:b/>
          <w:sz w:val="32"/>
          <w:szCs w:val="32"/>
          <w:lang w:val="en-US" w:eastAsia="zh-CN"/>
        </w:rPr>
        <w:t>四是加强风险防控。</w:t>
      </w:r>
      <w:r>
        <w:rPr>
          <w:rFonts w:hint="eastAsia" w:ascii="仿宋" w:hAnsi="仿宋" w:eastAsia="仿宋" w:cs="仿宋"/>
          <w:sz w:val="32"/>
          <w:szCs w:val="32"/>
        </w:rPr>
        <w:t>召开</w:t>
      </w:r>
      <w:r>
        <w:rPr>
          <w:rFonts w:hint="eastAsia" w:ascii="仿宋" w:hAnsi="仿宋" w:eastAsia="仿宋" w:cs="仿宋"/>
          <w:sz w:val="32"/>
          <w:szCs w:val="32"/>
          <w:lang w:val="en-US" w:eastAsia="zh-CN"/>
        </w:rPr>
        <w:t>全市农机购置</w:t>
      </w:r>
      <w:r>
        <w:rPr>
          <w:rFonts w:hint="eastAsia" w:ascii="仿宋" w:hAnsi="仿宋" w:eastAsia="仿宋" w:cs="仿宋"/>
          <w:sz w:val="32"/>
          <w:szCs w:val="32"/>
        </w:rPr>
        <w:t>补贴工作推进暨警示教育会，局分管领导</w:t>
      </w:r>
      <w:r>
        <w:rPr>
          <w:rFonts w:hint="eastAsia" w:ascii="仿宋" w:hAnsi="仿宋" w:eastAsia="仿宋" w:cs="仿宋"/>
          <w:sz w:val="32"/>
          <w:szCs w:val="32"/>
          <w:lang w:val="en-US" w:eastAsia="zh-CN"/>
        </w:rPr>
        <w:t>就廉洁规范执行补贴政策</w:t>
      </w:r>
      <w:r>
        <w:rPr>
          <w:rFonts w:hint="eastAsia" w:ascii="仿宋" w:hAnsi="仿宋" w:eastAsia="仿宋" w:cs="仿宋"/>
          <w:sz w:val="32"/>
          <w:szCs w:val="32"/>
        </w:rPr>
        <w:t>对各县区提出具体要求，各县区也适时召开警示教育专题会，层层落实责任。</w:t>
      </w:r>
      <w:r>
        <w:rPr>
          <w:rFonts w:hint="eastAsia" w:ascii="仿宋" w:hAnsi="仿宋" w:eastAsia="仿宋"/>
          <w:sz w:val="32"/>
          <w:szCs w:val="32"/>
          <w:lang w:val="en-US" w:eastAsia="zh-CN"/>
        </w:rPr>
        <w:t>局分管领导带队</w:t>
      </w:r>
      <w:r>
        <w:rPr>
          <w:rFonts w:hint="eastAsia" w:ascii="仿宋" w:hAnsi="仿宋" w:eastAsia="仿宋"/>
          <w:sz w:val="32"/>
          <w:szCs w:val="32"/>
        </w:rPr>
        <w:t>赴</w:t>
      </w:r>
      <w:r>
        <w:rPr>
          <w:rFonts w:hint="eastAsia" w:ascii="仿宋" w:hAnsi="仿宋" w:eastAsia="仿宋"/>
          <w:sz w:val="32"/>
          <w:szCs w:val="32"/>
          <w:lang w:val="en-US" w:eastAsia="zh-CN"/>
        </w:rPr>
        <w:t>金湖、盱眙、淮安、淮阴等县区</w:t>
      </w:r>
      <w:r>
        <w:rPr>
          <w:rFonts w:hint="eastAsia" w:ascii="仿宋" w:hAnsi="仿宋" w:eastAsia="仿宋"/>
          <w:sz w:val="32"/>
          <w:szCs w:val="32"/>
        </w:rPr>
        <w:t>开展</w:t>
      </w:r>
      <w:r>
        <w:rPr>
          <w:rFonts w:hint="eastAsia" w:ascii="仿宋" w:hAnsi="仿宋" w:eastAsia="仿宋"/>
          <w:sz w:val="32"/>
          <w:szCs w:val="32"/>
          <w:lang w:val="en-US" w:eastAsia="zh-CN"/>
        </w:rPr>
        <w:t>补贴政策宣贯及</w:t>
      </w:r>
      <w:r>
        <w:rPr>
          <w:rFonts w:hint="eastAsia" w:ascii="仿宋" w:hAnsi="仿宋" w:eastAsia="仿宋"/>
          <w:sz w:val="32"/>
          <w:szCs w:val="32"/>
        </w:rPr>
        <w:t>廉政警示教育宣讲活动</w:t>
      </w:r>
      <w:r>
        <w:rPr>
          <w:rFonts w:hint="eastAsia" w:ascii="仿宋" w:hAnsi="仿宋" w:eastAsia="仿宋"/>
          <w:sz w:val="32"/>
          <w:szCs w:val="32"/>
          <w:lang w:eastAsia="zh-CN"/>
        </w:rPr>
        <w:t>，</w:t>
      </w:r>
      <w:r>
        <w:rPr>
          <w:rFonts w:hint="eastAsia" w:ascii="仿宋" w:hAnsi="仿宋" w:eastAsia="仿宋"/>
          <w:sz w:val="32"/>
          <w:szCs w:val="32"/>
        </w:rPr>
        <w:t>保证农机购置补贴政策顺利实施。组织县区从补贴机具检查、经销商规范经营等方面开展自查，市局在此基础上开展全市购置补贴督查工作，</w:t>
      </w:r>
      <w:r>
        <w:rPr>
          <w:rFonts w:hint="eastAsia" w:ascii="Times New Roman" w:hAnsi="Times New Roman" w:eastAsia="方正仿宋_GBK"/>
          <w:sz w:val="32"/>
          <w:szCs w:val="32"/>
          <w:lang w:bidi="ar"/>
        </w:rPr>
        <w:t>确保政策规范实施监管到位。</w:t>
      </w:r>
      <w:r>
        <w:rPr>
          <w:rFonts w:hint="eastAsia" w:ascii="Times New Roman" w:hAnsi="Times New Roman" w:eastAsia="方正仿宋_GBK"/>
          <w:sz w:val="32"/>
          <w:szCs w:val="32"/>
          <w:lang w:val="en-US" w:eastAsia="zh-CN" w:bidi="ar"/>
        </w:rPr>
        <w:t>同时，</w:t>
      </w:r>
      <w:r>
        <w:rPr>
          <w:rFonts w:hint="eastAsia" w:ascii="仿宋" w:hAnsi="仿宋" w:eastAsia="仿宋" w:cs="仿宋"/>
          <w:sz w:val="32"/>
          <w:szCs w:val="32"/>
          <w:lang w:val="en-US" w:eastAsia="zh-CN"/>
        </w:rPr>
        <w:t>联合财政开展涉农资金检查，查阅台账资料，核查机具在位和使用情况。</w:t>
      </w:r>
    </w:p>
    <w:p w14:paraId="65409BC8">
      <w:pPr>
        <w:ind w:firstLine="643" w:firstLineChars="200"/>
        <w:jc w:val="left"/>
        <w:rPr>
          <w:rFonts w:hint="eastAsia" w:ascii="仿宋" w:hAnsi="仿宋" w:eastAsia="仿宋" w:cs="仿宋"/>
          <w:sz w:val="32"/>
          <w:szCs w:val="32"/>
          <w:lang w:val="en-US" w:eastAsia="zh-CN"/>
        </w:rPr>
      </w:pPr>
      <w:r>
        <w:rPr>
          <w:rFonts w:hint="eastAsia" w:ascii="楷体" w:hAnsi="楷体" w:eastAsia="楷体"/>
          <w:b/>
          <w:sz w:val="32"/>
          <w:szCs w:val="32"/>
          <w:lang w:val="en-US" w:eastAsia="zh-CN"/>
        </w:rPr>
        <w:t>五是开监督体系建设。</w:t>
      </w:r>
      <w:r>
        <w:rPr>
          <w:rFonts w:hint="eastAsia" w:ascii="Times New Roman" w:hAnsi="Times New Roman" w:eastAsia="方正仿宋_GBK"/>
          <w:sz w:val="32"/>
          <w:szCs w:val="32"/>
          <w:lang w:val="en-US" w:eastAsia="zh-CN" w:bidi="ar"/>
        </w:rPr>
        <w:t>建立市县乡三级联动机制，召开突出问题排查整改专题会议，开展针对性排查，全市梳理十九大以来所有领取农机购置补贴资金达10.6亿元，涉及28965户（服务组织）、机具81910台套，发现问题及时整改。出台《</w:t>
      </w:r>
      <w:r>
        <w:rPr>
          <w:rFonts w:hint="eastAsia" w:ascii="Times New Roman" w:hAnsi="Times New Roman" w:eastAsia="方正仿宋_GBK"/>
          <w:sz w:val="32"/>
          <w:szCs w:val="32"/>
          <w:lang w:bidi="ar"/>
        </w:rPr>
        <w:t>淮安市农机购置与应用补贴专项监督工作实施方案</w:t>
      </w:r>
      <w:r>
        <w:rPr>
          <w:rFonts w:hint="eastAsia" w:ascii="仿宋" w:hAnsi="仿宋" w:eastAsia="仿宋" w:cs="仿宋"/>
          <w:sz w:val="32"/>
          <w:szCs w:val="32"/>
          <w:lang w:val="en-US" w:eastAsia="zh-CN"/>
        </w:rPr>
        <w:t>》，构建“3233”监督框架，解决购置补贴领域“谁来监督、监督什么、如何监督”的问题。建立监督体系应用场景，探索形成切实可行、行之有效的制度成果和实践成果。</w:t>
      </w:r>
    </w:p>
    <w:p w14:paraId="75253F37">
      <w:pPr>
        <w:ind w:firstLine="643" w:firstLineChars="200"/>
        <w:jc w:val="left"/>
        <w:rPr>
          <w:rFonts w:hint="eastAsia" w:ascii="仿宋" w:hAnsi="仿宋" w:eastAsia="仿宋" w:cs="仿宋"/>
          <w:sz w:val="32"/>
          <w:szCs w:val="32"/>
          <w:lang w:val="en-US" w:eastAsia="zh-CN"/>
        </w:rPr>
      </w:pPr>
      <w:r>
        <w:rPr>
          <w:rFonts w:hint="eastAsia" w:ascii="楷体" w:hAnsi="楷体" w:eastAsia="楷体"/>
          <w:b/>
          <w:sz w:val="32"/>
          <w:szCs w:val="32"/>
          <w:lang w:val="en-US" w:eastAsia="zh-CN"/>
        </w:rPr>
        <w:t>六是配合纪委、审计等部门相关工作。</w:t>
      </w:r>
      <w:r>
        <w:rPr>
          <w:rFonts w:hint="eastAsia" w:ascii="仿宋" w:hAnsi="仿宋" w:eastAsia="仿宋" w:cs="仿宋"/>
          <w:sz w:val="32"/>
          <w:szCs w:val="32"/>
        </w:rPr>
        <w:t>积极提供市纪委对购机补贴排查工作所需资料</w:t>
      </w:r>
      <w:r>
        <w:rPr>
          <w:rFonts w:hint="eastAsia" w:ascii="仿宋" w:hAnsi="仿宋" w:eastAsia="仿宋" w:cs="仿宋"/>
          <w:sz w:val="32"/>
          <w:szCs w:val="32"/>
          <w:lang w:eastAsia="zh-CN"/>
        </w:rPr>
        <w:t>，</w:t>
      </w:r>
      <w:r>
        <w:rPr>
          <w:rFonts w:hint="eastAsia" w:ascii="仿宋" w:hAnsi="仿宋" w:eastAsia="仿宋" w:cs="仿宋"/>
          <w:sz w:val="32"/>
          <w:szCs w:val="32"/>
        </w:rPr>
        <w:t>全面排查梳理2018年以来全市农机购置补贴领取情况</w:t>
      </w:r>
      <w:r>
        <w:rPr>
          <w:rFonts w:hint="eastAsia" w:ascii="仿宋" w:hAnsi="仿宋" w:eastAsia="仿宋" w:cs="仿宋"/>
          <w:sz w:val="32"/>
          <w:szCs w:val="32"/>
          <w:lang w:eastAsia="zh-CN"/>
        </w:rPr>
        <w:t>；</w:t>
      </w:r>
      <w:r>
        <w:rPr>
          <w:rFonts w:hint="eastAsia" w:ascii="仿宋" w:hAnsi="仿宋" w:eastAsia="仿宋" w:cs="仿宋"/>
          <w:sz w:val="32"/>
          <w:szCs w:val="32"/>
        </w:rPr>
        <w:t>配合市审计局对淮安、洪泽等区开展惠农“一卡通”专项审计、省厅</w:t>
      </w:r>
      <w:r>
        <w:rPr>
          <w:rFonts w:ascii="仿宋" w:hAnsi="仿宋" w:eastAsia="仿宋" w:cs="仿宋"/>
          <w:sz w:val="32"/>
          <w:szCs w:val="32"/>
        </w:rPr>
        <w:t>农机购置与应用补贴突出问题</w:t>
      </w:r>
      <w:r>
        <w:rPr>
          <w:rFonts w:hint="eastAsia" w:ascii="仿宋" w:hAnsi="仿宋" w:eastAsia="仿宋" w:cs="仿宋"/>
          <w:sz w:val="32"/>
          <w:szCs w:val="32"/>
        </w:rPr>
        <w:t>专项排查等工作。</w:t>
      </w:r>
    </w:p>
    <w:p w14:paraId="43B45A0B">
      <w:pPr>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今后的农机购置补贴工作过程中，我们将进一步完善制度建设，继续遵循公正、公开、透明、有效的原则，严格执行购机补贴有关规定，从做好调查摸底、加强监督检查、强化人员培训、加强资金监管力度等方面入手，实行阳光操作，严肃工作纪律，狠抓农机购置补贴工作任务落实，让惠民政策真正落到实处。</w:t>
      </w:r>
    </w:p>
    <w:p w14:paraId="085F743C">
      <w:pPr>
        <w:ind w:firstLine="640" w:firstLineChars="200"/>
        <w:jc w:val="left"/>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3BD5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13</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2025-04-16T07:49:19Z</dcterms:created>
  <dc:creator>admin</dc:creator>
  <cp:lastModifiedBy>甜甜</cp:lastModifiedBy>
  <dcterms:modified xsi:type="dcterms:W3CDTF">2025-04-16T08:34:32Z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eyJoZGlkIjoiZDQwZjNhOGFmNmQzNGM4M2YwMmQ5M2Y3YTU2ODI0MjMiLCJ1c2VySWQiOiIxNTQ4MzE2NDA1In0=</vt:lpwstr>
  </property>
  <property fmtid="{D5CDD505-2E9C-101B-9397-08002B2CF9AE}" pid="4" name="ICV">
    <vt:lpwstr>A8AB9780219F4CEAAED5E64B4E5D2F40_12</vt:lpwstr>
  </property>
</Properties>
</file>