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43CC8C">
      <w:pPr>
        <w:pStyle w:val="2"/>
        <w:keepNext w:val="0"/>
        <w:keepLines w:val="0"/>
        <w:widowControl/>
        <w:suppressLineNumbers w:val="0"/>
        <w:ind w:left="0" w:firstLine="462"/>
        <w:jc w:val="center"/>
        <w:rPr>
          <w:rFonts w:hint="eastAsia" w:ascii="Times New Roman" w:hAnsi="Times New Roman" w:cs="Times New Roman" w:eastAsiaTheme="minorEastAsia"/>
          <w:b/>
          <w:bCs/>
          <w:sz w:val="36"/>
          <w:szCs w:val="36"/>
          <w:lang w:eastAsia="zh-CN"/>
        </w:rPr>
      </w:pPr>
      <w:bookmarkStart w:id="0" w:name="_GoBack"/>
      <w:r>
        <w:rPr>
          <w:rFonts w:hint="default" w:ascii="Times New Roman" w:hAnsi="Times New Roman" w:cs="Times New Roman"/>
          <w:b/>
          <w:bCs/>
          <w:sz w:val="36"/>
          <w:szCs w:val="36"/>
        </w:rPr>
        <w:t>202</w:t>
      </w:r>
      <w:r>
        <w:rPr>
          <w:rFonts w:hint="eastAsia" w:ascii="Times New Roman" w:hAnsi="Times New Roman" w:cs="Times New Roman"/>
          <w:b/>
          <w:bCs/>
          <w:sz w:val="36"/>
          <w:szCs w:val="36"/>
          <w:lang w:val="en-US" w:eastAsia="zh-CN"/>
        </w:rPr>
        <w:t>4</w:t>
      </w:r>
      <w:r>
        <w:rPr>
          <w:rFonts w:hint="default" w:ascii="Times New Roman" w:hAnsi="Times New Roman" w:cs="Times New Roman"/>
          <w:b/>
          <w:bCs/>
          <w:sz w:val="36"/>
          <w:szCs w:val="36"/>
        </w:rPr>
        <w:t>年如东县农机购置补贴政策</w:t>
      </w:r>
      <w:r>
        <w:rPr>
          <w:rFonts w:hint="eastAsia" w:ascii="Times New Roman" w:hAnsi="Times New Roman" w:cs="Times New Roman"/>
          <w:b/>
          <w:bCs/>
          <w:sz w:val="36"/>
          <w:szCs w:val="36"/>
          <w:lang w:eastAsia="zh-CN"/>
        </w:rPr>
        <w:t>落实报告</w:t>
      </w:r>
    </w:p>
    <w:bookmarkEnd w:id="0"/>
    <w:p w14:paraId="7348EFE5">
      <w:pPr>
        <w:pStyle w:val="2"/>
        <w:keepNext w:val="0"/>
        <w:keepLines w:val="0"/>
        <w:widowControl/>
        <w:suppressLineNumbers w:val="0"/>
        <w:ind w:left="0" w:firstLine="462"/>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202</w:t>
      </w:r>
      <w:r>
        <w:rPr>
          <w:rFonts w:hint="eastAsia" w:asciiTheme="minorEastAsia" w:hAnsiTheme="minorEastAsia" w:cstheme="minorEastAsia"/>
          <w:sz w:val="28"/>
          <w:szCs w:val="28"/>
          <w:lang w:val="en-US" w:eastAsia="zh-CN"/>
        </w:rPr>
        <w:t>4</w:t>
      </w:r>
      <w:r>
        <w:rPr>
          <w:rFonts w:hint="eastAsia" w:asciiTheme="minorEastAsia" w:hAnsiTheme="minorEastAsia" w:eastAsiaTheme="minorEastAsia" w:cstheme="minorEastAsia"/>
          <w:sz w:val="28"/>
          <w:szCs w:val="28"/>
        </w:rPr>
        <w:t>年，如东县农业农村局在省、市农机化工作会议的精心指导和省农机购置补贴实施工作通知的明确要求下，我县高度重视农机购置补贴工作，将其作为推动农业现代化、促进农民增收的重要举措，认真贯彻落实各项工作部署，切实加强了补贴工作的管理。通过严格购机程序、强化检查监督，规范有序推进了全县农机购置补贴工作的实施。现将我县农机购置补贴工作情况汇报如下：</w:t>
      </w:r>
    </w:p>
    <w:p w14:paraId="4E1A61FF">
      <w:pPr>
        <w:pStyle w:val="2"/>
        <w:keepNext w:val="0"/>
        <w:keepLines w:val="0"/>
        <w:widowControl/>
        <w:suppressLineNumbers w:val="0"/>
        <w:ind w:left="0" w:firstLine="462"/>
        <w:rPr>
          <w:rStyle w:val="5"/>
          <w:rFonts w:hint="eastAsia" w:asciiTheme="minorEastAsia" w:hAnsiTheme="minorEastAsia" w:eastAsiaTheme="minorEastAsia" w:cstheme="minorEastAsia"/>
          <w:sz w:val="28"/>
          <w:szCs w:val="28"/>
        </w:rPr>
      </w:pPr>
      <w:r>
        <w:rPr>
          <w:rStyle w:val="5"/>
          <w:rFonts w:hint="eastAsia" w:asciiTheme="minorEastAsia" w:hAnsiTheme="minorEastAsia" w:eastAsiaTheme="minorEastAsia" w:cstheme="minorEastAsia"/>
          <w:sz w:val="28"/>
          <w:szCs w:val="28"/>
        </w:rPr>
        <w:t>一、农机购置补贴实施情况</w:t>
      </w:r>
    </w:p>
    <w:p w14:paraId="37B71817">
      <w:pPr>
        <w:pStyle w:val="2"/>
        <w:keepNext w:val="0"/>
        <w:keepLines w:val="0"/>
        <w:widowControl/>
        <w:suppressLineNumbers w:val="0"/>
        <w:ind w:left="0" w:firstLine="462"/>
        <w:rPr>
          <w:rFonts w:hint="eastAsia" w:ascii="仿宋" w:hAnsi="仿宋" w:eastAsia="仿宋" w:cs="仿宋"/>
          <w:sz w:val="23"/>
          <w:szCs w:val="23"/>
        </w:rPr>
      </w:pPr>
      <w:r>
        <w:rPr>
          <w:rFonts w:hint="default" w:asciiTheme="minorEastAsia" w:hAnsiTheme="minorEastAsia" w:eastAsiaTheme="minorEastAsia" w:cstheme="minorEastAsia"/>
          <w:sz w:val="28"/>
          <w:szCs w:val="28"/>
        </w:rPr>
        <w:t>20</w:t>
      </w:r>
      <w:r>
        <w:rPr>
          <w:rFonts w:hint="eastAsia" w:asciiTheme="minorEastAsia" w:hAnsiTheme="minorEastAsia" w:cstheme="minorEastAsia"/>
          <w:sz w:val="28"/>
          <w:szCs w:val="28"/>
          <w:lang w:val="en-US" w:eastAsia="zh-CN"/>
        </w:rPr>
        <w:t>24</w:t>
      </w:r>
      <w:r>
        <w:rPr>
          <w:rFonts w:hint="eastAsia" w:asciiTheme="minorEastAsia" w:hAnsiTheme="minorEastAsia" w:eastAsiaTheme="minorEastAsia" w:cstheme="minorEastAsia"/>
          <w:sz w:val="28"/>
          <w:szCs w:val="28"/>
        </w:rPr>
        <w:t>年新增补贴机具</w:t>
      </w:r>
      <w:r>
        <w:rPr>
          <w:rFonts w:hint="eastAsia" w:asciiTheme="minorEastAsia" w:hAnsiTheme="minorEastAsia" w:cstheme="minorEastAsia"/>
          <w:sz w:val="28"/>
          <w:szCs w:val="28"/>
          <w:lang w:val="en-US" w:eastAsia="zh-CN"/>
        </w:rPr>
        <w:t>2942</w:t>
      </w:r>
      <w:r>
        <w:rPr>
          <w:rFonts w:hint="eastAsia" w:asciiTheme="minorEastAsia" w:hAnsiTheme="minorEastAsia" w:eastAsiaTheme="minorEastAsia" w:cstheme="minorEastAsia"/>
          <w:sz w:val="28"/>
          <w:szCs w:val="28"/>
        </w:rPr>
        <w:t>台，使用补贴资金</w:t>
      </w:r>
      <w:r>
        <w:rPr>
          <w:rFonts w:hint="eastAsia" w:asciiTheme="minorEastAsia" w:hAnsiTheme="minorEastAsia" w:cstheme="minorEastAsia"/>
          <w:sz w:val="28"/>
          <w:szCs w:val="28"/>
          <w:lang w:val="en-US" w:eastAsia="zh-CN"/>
        </w:rPr>
        <w:t>2147.47</w:t>
      </w:r>
      <w:r>
        <w:rPr>
          <w:rFonts w:hint="eastAsia" w:asciiTheme="minorEastAsia" w:hAnsiTheme="minorEastAsia" w:eastAsiaTheme="minorEastAsia" w:cstheme="minorEastAsia"/>
          <w:sz w:val="28"/>
          <w:szCs w:val="28"/>
        </w:rPr>
        <w:t>万元。其中联合收割机</w:t>
      </w:r>
      <w:r>
        <w:rPr>
          <w:rFonts w:hint="eastAsia" w:asciiTheme="minorEastAsia" w:hAnsiTheme="minorEastAsia" w:cstheme="minorEastAsia"/>
          <w:sz w:val="28"/>
          <w:szCs w:val="28"/>
          <w:lang w:val="en-US" w:eastAsia="zh-CN"/>
        </w:rPr>
        <w:t>76</w:t>
      </w:r>
      <w:r>
        <w:rPr>
          <w:rFonts w:hint="eastAsia" w:asciiTheme="minorEastAsia" w:hAnsiTheme="minorEastAsia" w:eastAsiaTheme="minorEastAsia" w:cstheme="minorEastAsia"/>
          <w:sz w:val="28"/>
          <w:szCs w:val="28"/>
        </w:rPr>
        <w:t>台，大中型拖拉机</w:t>
      </w:r>
      <w:r>
        <w:rPr>
          <w:rFonts w:hint="eastAsia" w:asciiTheme="minorEastAsia" w:hAnsiTheme="minorEastAsia" w:cstheme="minorEastAsia"/>
          <w:sz w:val="28"/>
          <w:szCs w:val="28"/>
          <w:lang w:val="en-US" w:eastAsia="zh-CN"/>
        </w:rPr>
        <w:t>168</w:t>
      </w:r>
      <w:r>
        <w:rPr>
          <w:rFonts w:hint="eastAsia" w:asciiTheme="minorEastAsia" w:hAnsiTheme="minorEastAsia" w:eastAsiaTheme="minorEastAsia" w:cstheme="minorEastAsia"/>
          <w:sz w:val="28"/>
          <w:szCs w:val="28"/>
        </w:rPr>
        <w:t>台，插秧机</w:t>
      </w:r>
      <w:r>
        <w:rPr>
          <w:rFonts w:hint="eastAsia" w:asciiTheme="minorEastAsia" w:hAnsiTheme="minorEastAsia" w:cstheme="minorEastAsia"/>
          <w:sz w:val="28"/>
          <w:szCs w:val="28"/>
          <w:lang w:val="en-US" w:eastAsia="zh-CN"/>
        </w:rPr>
        <w:t>248</w:t>
      </w:r>
      <w:r>
        <w:rPr>
          <w:rFonts w:hint="eastAsia" w:asciiTheme="minorEastAsia" w:hAnsiTheme="minorEastAsia" w:eastAsiaTheme="minorEastAsia" w:cstheme="minorEastAsia"/>
          <w:sz w:val="28"/>
          <w:szCs w:val="28"/>
        </w:rPr>
        <w:t>台，旋耕</w:t>
      </w:r>
      <w:r>
        <w:rPr>
          <w:rFonts w:hint="eastAsia" w:asciiTheme="minorEastAsia" w:hAnsiTheme="minorEastAsia" w:cstheme="minorEastAsia"/>
          <w:sz w:val="28"/>
          <w:szCs w:val="28"/>
          <w:lang w:eastAsia="zh-CN"/>
        </w:rPr>
        <w:t>播种</w:t>
      </w:r>
      <w:r>
        <w:rPr>
          <w:rFonts w:hint="eastAsia" w:asciiTheme="minorEastAsia" w:hAnsiTheme="minorEastAsia" w:eastAsiaTheme="minorEastAsia" w:cstheme="minorEastAsia"/>
          <w:sz w:val="28"/>
          <w:szCs w:val="28"/>
        </w:rPr>
        <w:t>机</w:t>
      </w:r>
      <w:r>
        <w:rPr>
          <w:rFonts w:hint="eastAsia" w:asciiTheme="minorEastAsia" w:hAnsiTheme="minorEastAsia" w:cstheme="minorEastAsia"/>
          <w:sz w:val="28"/>
          <w:szCs w:val="28"/>
          <w:lang w:val="en-US" w:eastAsia="zh-CN"/>
        </w:rPr>
        <w:t>48</w:t>
      </w:r>
      <w:r>
        <w:rPr>
          <w:rFonts w:hint="eastAsia" w:asciiTheme="minorEastAsia" w:hAnsiTheme="minorEastAsia" w:eastAsiaTheme="minorEastAsia" w:cstheme="minorEastAsia"/>
          <w:sz w:val="28"/>
          <w:szCs w:val="28"/>
        </w:rPr>
        <w:t>台，粮食烘干机</w:t>
      </w:r>
      <w:r>
        <w:rPr>
          <w:rFonts w:hint="eastAsia" w:asciiTheme="minorEastAsia" w:hAnsiTheme="minorEastAsia" w:cstheme="minorEastAsia"/>
          <w:sz w:val="28"/>
          <w:szCs w:val="28"/>
          <w:lang w:val="en-US" w:eastAsia="zh-CN"/>
        </w:rPr>
        <w:t>166</w:t>
      </w:r>
      <w:r>
        <w:rPr>
          <w:rFonts w:hint="eastAsia" w:asciiTheme="minorEastAsia" w:hAnsiTheme="minorEastAsia" w:eastAsiaTheme="minorEastAsia" w:cstheme="minorEastAsia"/>
          <w:sz w:val="28"/>
          <w:szCs w:val="28"/>
        </w:rPr>
        <w:t>台，其它机具</w:t>
      </w:r>
      <w:r>
        <w:rPr>
          <w:rFonts w:hint="eastAsia" w:asciiTheme="minorEastAsia" w:hAnsiTheme="minorEastAsia" w:cstheme="minorEastAsia"/>
          <w:sz w:val="28"/>
          <w:szCs w:val="28"/>
          <w:lang w:val="en-US" w:eastAsia="zh-CN"/>
        </w:rPr>
        <w:t>2236</w:t>
      </w:r>
      <w:r>
        <w:rPr>
          <w:rFonts w:hint="eastAsia" w:asciiTheme="minorEastAsia" w:hAnsiTheme="minorEastAsia" w:eastAsiaTheme="minorEastAsia" w:cstheme="minorEastAsia"/>
          <w:sz w:val="28"/>
          <w:szCs w:val="28"/>
        </w:rPr>
        <w:t>台。</w:t>
      </w:r>
    </w:p>
    <w:p w14:paraId="664F07C9">
      <w:pPr>
        <w:pStyle w:val="2"/>
        <w:keepNext w:val="0"/>
        <w:keepLines w:val="0"/>
        <w:widowControl/>
        <w:suppressLineNumbers w:val="0"/>
        <w:ind w:left="0" w:firstLine="462"/>
        <w:rPr>
          <w:rStyle w:val="5"/>
          <w:rFonts w:hint="eastAsia" w:asciiTheme="minorEastAsia" w:hAnsiTheme="minorEastAsia" w:eastAsiaTheme="minorEastAsia" w:cstheme="minorEastAsia"/>
          <w:sz w:val="28"/>
          <w:szCs w:val="28"/>
        </w:rPr>
      </w:pPr>
      <w:r>
        <w:rPr>
          <w:rStyle w:val="5"/>
          <w:rFonts w:hint="eastAsia" w:asciiTheme="minorEastAsia" w:hAnsiTheme="minorEastAsia" w:eastAsiaTheme="minorEastAsia" w:cstheme="minorEastAsia"/>
          <w:sz w:val="28"/>
          <w:szCs w:val="28"/>
        </w:rPr>
        <w:t>二、主要工作措施</w:t>
      </w:r>
    </w:p>
    <w:p w14:paraId="33C36AF4">
      <w:pPr>
        <w:pStyle w:val="2"/>
        <w:keepNext w:val="0"/>
        <w:keepLines w:val="0"/>
        <w:widowControl/>
        <w:suppressLineNumbers w:val="0"/>
        <w:ind w:left="0" w:firstLine="462"/>
        <w:rPr>
          <w:rStyle w:val="5"/>
          <w:rFonts w:hint="eastAsia" w:asciiTheme="minorEastAsia" w:hAnsiTheme="minorEastAsia" w:eastAsiaTheme="minorEastAsia" w:cstheme="minorEastAsia"/>
          <w:sz w:val="28"/>
          <w:szCs w:val="28"/>
        </w:rPr>
      </w:pPr>
      <w:r>
        <w:rPr>
          <w:rStyle w:val="5"/>
          <w:rFonts w:hint="eastAsia" w:asciiTheme="minorEastAsia" w:hAnsiTheme="minorEastAsia" w:eastAsiaTheme="minorEastAsia" w:cstheme="minorEastAsia"/>
          <w:sz w:val="28"/>
          <w:szCs w:val="28"/>
        </w:rPr>
        <w:t>1、强化组织领导、狠抓制度建设。</w:t>
      </w:r>
    </w:p>
    <w:p w14:paraId="5F831BBE">
      <w:pPr>
        <w:pStyle w:val="2"/>
        <w:keepNext w:val="0"/>
        <w:keepLines w:val="0"/>
        <w:widowControl/>
        <w:suppressLineNumbers w:val="0"/>
        <w:ind w:left="0" w:firstLine="462"/>
        <w:rPr>
          <w:rFonts w:hint="default"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为保证补贴政策顺利实施，强化组织领导、狠抓制度建设</w:t>
      </w:r>
      <w:r>
        <w:rPr>
          <w:rFonts w:hint="eastAsia" w:asciiTheme="minorEastAsia" w:hAnsiTheme="minorEastAsia" w:cstheme="minorEastAsia"/>
          <w:sz w:val="28"/>
          <w:szCs w:val="28"/>
          <w:lang w:eastAsia="zh-CN"/>
        </w:rPr>
        <w:t>，</w:t>
      </w:r>
      <w:r>
        <w:rPr>
          <w:rFonts w:hint="eastAsia" w:asciiTheme="minorEastAsia" w:hAnsiTheme="minorEastAsia" w:eastAsiaTheme="minorEastAsia" w:cstheme="minorEastAsia"/>
          <w:sz w:val="28"/>
          <w:szCs w:val="28"/>
        </w:rPr>
        <w:t>坚持用制度指导工作，用制度规范工作，确保惠农政策落到实处。</w:t>
      </w:r>
      <w:r>
        <w:rPr>
          <w:rFonts w:hint="eastAsia" w:asciiTheme="minorEastAsia" w:hAnsiTheme="minorEastAsia" w:cstheme="minorEastAsia"/>
          <w:sz w:val="28"/>
          <w:szCs w:val="28"/>
          <w:lang w:val="en-US" w:eastAsia="zh-CN"/>
        </w:rPr>
        <w:t>多次</w:t>
      </w:r>
      <w:r>
        <w:rPr>
          <w:rFonts w:hint="eastAsia" w:asciiTheme="minorEastAsia" w:hAnsiTheme="minorEastAsia" w:eastAsiaTheme="minorEastAsia" w:cstheme="minorEastAsia"/>
          <w:sz w:val="28"/>
          <w:szCs w:val="28"/>
        </w:rPr>
        <w:t>召开了农机购置补贴工作推进会</w:t>
      </w:r>
      <w:r>
        <w:rPr>
          <w:rFonts w:hint="eastAsia" w:asciiTheme="minorEastAsia" w:hAnsiTheme="minorEastAsia" w:cstheme="minorEastAsia"/>
          <w:sz w:val="28"/>
          <w:szCs w:val="28"/>
          <w:lang w:eastAsia="zh-CN"/>
        </w:rPr>
        <w:t>、培训会，</w:t>
      </w:r>
      <w:r>
        <w:rPr>
          <w:rFonts w:hint="eastAsia" w:asciiTheme="minorEastAsia" w:hAnsiTheme="minorEastAsia" w:eastAsiaTheme="minorEastAsia" w:cstheme="minorEastAsia"/>
          <w:sz w:val="28"/>
          <w:szCs w:val="28"/>
        </w:rPr>
        <w:t>做到分工明确、责任到人。</w:t>
      </w:r>
    </w:p>
    <w:p w14:paraId="629F7671">
      <w:pPr>
        <w:pStyle w:val="2"/>
        <w:keepNext w:val="0"/>
        <w:keepLines w:val="0"/>
        <w:widowControl/>
        <w:suppressLineNumbers w:val="0"/>
        <w:ind w:left="0" w:firstLine="462"/>
        <w:rPr>
          <w:rStyle w:val="5"/>
          <w:rFonts w:hint="eastAsia" w:asciiTheme="minorEastAsia" w:hAnsiTheme="minorEastAsia" w:eastAsiaTheme="minorEastAsia" w:cstheme="minorEastAsia"/>
          <w:sz w:val="28"/>
          <w:szCs w:val="28"/>
        </w:rPr>
      </w:pPr>
      <w:r>
        <w:rPr>
          <w:rStyle w:val="5"/>
          <w:rFonts w:hint="eastAsia" w:asciiTheme="minorEastAsia" w:hAnsiTheme="minorEastAsia" w:eastAsiaTheme="minorEastAsia" w:cstheme="minorEastAsia"/>
          <w:sz w:val="28"/>
          <w:szCs w:val="28"/>
        </w:rPr>
        <w:t>2、坚持多措并举，加大宣传力度。</w:t>
      </w:r>
    </w:p>
    <w:p w14:paraId="2886F99D">
      <w:pPr>
        <w:pStyle w:val="2"/>
        <w:keepNext w:val="0"/>
        <w:keepLines w:val="0"/>
        <w:widowControl/>
        <w:suppressLineNumbers w:val="0"/>
        <w:ind w:left="0" w:firstLine="462"/>
        <w:rPr>
          <w:rFonts w:hint="default"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采取了如下举措</w:t>
      </w:r>
      <w:r>
        <w:rPr>
          <w:rFonts w:hint="eastAsia" w:asciiTheme="minorEastAsia" w:hAnsiTheme="minorEastAsia" w:cstheme="minorEastAsia"/>
          <w:sz w:val="28"/>
          <w:szCs w:val="28"/>
          <w:lang w:eastAsia="zh-CN"/>
        </w:rPr>
        <w:t>，</w:t>
      </w:r>
      <w:r>
        <w:rPr>
          <w:rFonts w:hint="eastAsia" w:asciiTheme="minorEastAsia" w:hAnsiTheme="minorEastAsia" w:eastAsiaTheme="minorEastAsia" w:cstheme="minorEastAsia"/>
          <w:sz w:val="28"/>
          <w:szCs w:val="28"/>
        </w:rPr>
        <w:t>一是通过新机具的推广、试验、示范、现场会的形式进行田间式宣传，二是通过农机化教育进行宣传，三是通过农机下乡检审</w:t>
      </w:r>
      <w:r>
        <w:rPr>
          <w:rFonts w:hint="eastAsia" w:asciiTheme="minorEastAsia" w:hAnsiTheme="minorEastAsia" w:cstheme="minorEastAsia"/>
          <w:sz w:val="28"/>
          <w:szCs w:val="28"/>
          <w:lang w:eastAsia="zh-CN"/>
        </w:rPr>
        <w:t>和“农机</w:t>
      </w:r>
      <w:r>
        <w:rPr>
          <w:rFonts w:hint="eastAsia" w:asciiTheme="minorEastAsia" w:hAnsiTheme="minorEastAsia" w:cstheme="minorEastAsia"/>
          <w:sz w:val="28"/>
          <w:szCs w:val="28"/>
          <w:lang w:val="en-US" w:eastAsia="zh-CN"/>
        </w:rPr>
        <w:t>315活动”</w:t>
      </w:r>
      <w:r>
        <w:rPr>
          <w:rFonts w:hint="eastAsia" w:asciiTheme="minorEastAsia" w:hAnsiTheme="minorEastAsia" w:eastAsiaTheme="minorEastAsia" w:cstheme="minorEastAsia"/>
          <w:sz w:val="28"/>
          <w:szCs w:val="28"/>
        </w:rPr>
        <w:t>进行宣传，四是开展农机购置补贴操作程序培训，印发相关宣传材料，并设立</w:t>
      </w:r>
      <w:r>
        <w:rPr>
          <w:rFonts w:hint="default" w:asciiTheme="minorEastAsia" w:hAnsiTheme="minorEastAsia" w:eastAsiaTheme="minorEastAsia" w:cstheme="minorEastAsia"/>
          <w:sz w:val="28"/>
          <w:szCs w:val="28"/>
        </w:rPr>
        <w:t>“</w:t>
      </w:r>
      <w:r>
        <w:rPr>
          <w:rFonts w:hint="eastAsia" w:asciiTheme="minorEastAsia" w:hAnsiTheme="minorEastAsia" w:eastAsiaTheme="minorEastAsia" w:cstheme="minorEastAsia"/>
          <w:sz w:val="28"/>
          <w:szCs w:val="28"/>
        </w:rPr>
        <w:t>农机</w:t>
      </w:r>
      <w:r>
        <w:rPr>
          <w:rFonts w:hint="default" w:asciiTheme="minorEastAsia" w:hAnsiTheme="minorEastAsia" w:eastAsiaTheme="minorEastAsia" w:cstheme="minorEastAsia"/>
          <w:sz w:val="28"/>
          <w:szCs w:val="28"/>
        </w:rPr>
        <w:t>114”</w:t>
      </w:r>
      <w:r>
        <w:rPr>
          <w:rFonts w:hint="eastAsia" w:asciiTheme="minorEastAsia" w:hAnsiTheme="minorEastAsia" w:eastAsiaTheme="minorEastAsia" w:cstheme="minorEastAsia"/>
          <w:sz w:val="28"/>
          <w:szCs w:val="28"/>
        </w:rPr>
        <w:t>咨询热线，负责农民购机答疑，政策解读。通过以上举措，让广大农民群众更好地了解政策，营造良好的舆论环境，确保农民群众不因政策变化影响购机用机的积极性。</w:t>
      </w:r>
    </w:p>
    <w:p w14:paraId="7D872EDB">
      <w:pPr>
        <w:pStyle w:val="2"/>
        <w:keepNext w:val="0"/>
        <w:keepLines w:val="0"/>
        <w:widowControl/>
        <w:suppressLineNumbers w:val="0"/>
        <w:ind w:left="0" w:firstLine="462"/>
        <w:rPr>
          <w:rStyle w:val="5"/>
          <w:rFonts w:hint="eastAsia" w:asciiTheme="minorEastAsia" w:hAnsiTheme="minorEastAsia" w:eastAsiaTheme="minorEastAsia" w:cstheme="minorEastAsia"/>
          <w:sz w:val="28"/>
          <w:szCs w:val="28"/>
        </w:rPr>
      </w:pPr>
      <w:r>
        <w:rPr>
          <w:rStyle w:val="5"/>
          <w:rFonts w:hint="eastAsia" w:asciiTheme="minorEastAsia" w:hAnsiTheme="minorEastAsia" w:eastAsiaTheme="minorEastAsia" w:cstheme="minorEastAsia"/>
          <w:sz w:val="28"/>
          <w:szCs w:val="28"/>
        </w:rPr>
        <w:t>3、把握关键环节，严格规范操作。</w:t>
      </w:r>
    </w:p>
    <w:p w14:paraId="1A94B480">
      <w:pPr>
        <w:pStyle w:val="2"/>
        <w:keepNext w:val="0"/>
        <w:keepLines w:val="0"/>
        <w:widowControl/>
        <w:suppressLineNumbers w:val="0"/>
        <w:ind w:left="0" w:firstLine="462"/>
        <w:rPr>
          <w:rFonts w:hint="default"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各镇（区、街道）在受理补贴申请现场核对购机者资格和补贴机具，做到了人机合影、登记建档，坚持</w:t>
      </w:r>
      <w:r>
        <w:rPr>
          <w:rFonts w:hint="default" w:asciiTheme="minorEastAsia" w:hAnsiTheme="minorEastAsia" w:eastAsiaTheme="minorEastAsia" w:cstheme="minorEastAsia"/>
          <w:sz w:val="28"/>
          <w:szCs w:val="28"/>
        </w:rPr>
        <w:t>“</w:t>
      </w:r>
      <w:r>
        <w:rPr>
          <w:rFonts w:hint="eastAsia" w:asciiTheme="minorEastAsia" w:hAnsiTheme="minorEastAsia" w:eastAsiaTheme="minorEastAsia" w:cstheme="minorEastAsia"/>
          <w:sz w:val="28"/>
          <w:szCs w:val="28"/>
        </w:rPr>
        <w:t>谁核查、谁签字、谁负责</w:t>
      </w:r>
      <w:r>
        <w:rPr>
          <w:rFonts w:hint="default" w:asciiTheme="minorEastAsia" w:hAnsiTheme="minorEastAsia" w:eastAsiaTheme="minorEastAsia" w:cstheme="minorEastAsia"/>
          <w:sz w:val="28"/>
          <w:szCs w:val="28"/>
        </w:rPr>
        <w:t>”</w:t>
      </w:r>
      <w:r>
        <w:rPr>
          <w:rFonts w:hint="eastAsia" w:asciiTheme="minorEastAsia" w:hAnsiTheme="minorEastAsia" w:eastAsiaTheme="minorEastAsia" w:cstheme="minorEastAsia"/>
          <w:sz w:val="28"/>
          <w:szCs w:val="28"/>
        </w:rPr>
        <w:t>，做到</w:t>
      </w:r>
      <w:r>
        <w:rPr>
          <w:rFonts w:hint="default" w:asciiTheme="minorEastAsia" w:hAnsiTheme="minorEastAsia" w:eastAsiaTheme="minorEastAsia" w:cstheme="minorEastAsia"/>
          <w:sz w:val="28"/>
          <w:szCs w:val="28"/>
        </w:rPr>
        <w:t>“</w:t>
      </w:r>
      <w:r>
        <w:rPr>
          <w:rFonts w:hint="eastAsia" w:asciiTheme="minorEastAsia" w:hAnsiTheme="minorEastAsia" w:eastAsiaTheme="minorEastAsia" w:cstheme="minorEastAsia"/>
          <w:sz w:val="28"/>
          <w:szCs w:val="28"/>
        </w:rPr>
        <w:t>见人、见机、见票、见机具永久性铭牌（含拓印件）、见喷印监督标识</w:t>
      </w:r>
      <w:r>
        <w:rPr>
          <w:rFonts w:hint="default" w:asciiTheme="minorEastAsia" w:hAnsiTheme="minorEastAsia" w:eastAsiaTheme="minorEastAsia" w:cstheme="minorEastAsia"/>
          <w:sz w:val="28"/>
          <w:szCs w:val="28"/>
        </w:rPr>
        <w:t>”</w:t>
      </w:r>
      <w:r>
        <w:rPr>
          <w:rFonts w:hint="eastAsia" w:asciiTheme="minorEastAsia" w:hAnsiTheme="minorEastAsia" w:eastAsiaTheme="minorEastAsia" w:cstheme="minorEastAsia"/>
          <w:sz w:val="28"/>
          <w:szCs w:val="28"/>
        </w:rPr>
        <w:t>，确保不符合申请条件的不受理、申请材料不齐全的不建档。坚持农机购置补贴信息公开化，对申请购机补贴者信息进行公示，对实施方案、补贴额一览表、报废更新补贴情况、操作程序、补贴机具信息表、投诉咨询方式、违规查处结果等信息全面公开，每半个月及时公布补贴资金使用进度。</w:t>
      </w:r>
    </w:p>
    <w:p w14:paraId="292E9ABE">
      <w:pPr>
        <w:pStyle w:val="2"/>
        <w:keepNext w:val="0"/>
        <w:keepLines w:val="0"/>
        <w:widowControl/>
        <w:suppressLineNumbers w:val="0"/>
        <w:ind w:left="0" w:firstLine="462"/>
        <w:rPr>
          <w:rStyle w:val="5"/>
          <w:rFonts w:hint="eastAsia" w:asciiTheme="minorEastAsia" w:hAnsiTheme="minorEastAsia" w:eastAsiaTheme="minorEastAsia" w:cstheme="minorEastAsia"/>
          <w:sz w:val="28"/>
          <w:szCs w:val="28"/>
        </w:rPr>
      </w:pPr>
      <w:r>
        <w:rPr>
          <w:rStyle w:val="5"/>
          <w:rFonts w:hint="eastAsia" w:asciiTheme="minorEastAsia" w:hAnsiTheme="minorEastAsia" w:eastAsiaTheme="minorEastAsia" w:cstheme="minorEastAsia"/>
          <w:sz w:val="28"/>
          <w:szCs w:val="28"/>
        </w:rPr>
        <w:t>4、强化监督检查、确保廉洁高效。</w:t>
      </w:r>
    </w:p>
    <w:p w14:paraId="290E31D8">
      <w:pPr>
        <w:pStyle w:val="2"/>
        <w:keepNext w:val="0"/>
        <w:keepLines w:val="0"/>
        <w:widowControl/>
        <w:suppressLineNumbers w:val="0"/>
        <w:ind w:left="0" w:firstLine="462"/>
        <w:rPr>
          <w:rFonts w:hint="default"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在购机补贴实施期间，各镇（区、街道）农机管理部门负责辖区内核实购机对象资格，对所购置的农机补贴机具，做到逐台核实，跟踪监管；</w:t>
      </w:r>
      <w:r>
        <w:rPr>
          <w:rFonts w:hint="eastAsia" w:asciiTheme="minorEastAsia" w:hAnsiTheme="minorEastAsia" w:cstheme="minorEastAsia"/>
          <w:sz w:val="28"/>
          <w:szCs w:val="28"/>
          <w:lang w:eastAsia="zh-CN"/>
        </w:rPr>
        <w:t>每年</w:t>
      </w:r>
      <w:r>
        <w:rPr>
          <w:rFonts w:hint="eastAsia" w:asciiTheme="minorEastAsia" w:hAnsiTheme="minorEastAsia" w:eastAsiaTheme="minorEastAsia" w:cstheme="minorEastAsia"/>
          <w:sz w:val="28"/>
          <w:szCs w:val="28"/>
        </w:rPr>
        <w:t>联合财政部门分别对镇农机购置补贴办理部门和补贴机具经销企业进行专项检查，现场抽查享受购机补贴农户。镇办理部门政策执行情况较好，经销企业没有销售与机具品目、型号不相符的产品。</w:t>
      </w:r>
    </w:p>
    <w:p w14:paraId="763000B0">
      <w:pPr>
        <w:pStyle w:val="2"/>
        <w:keepNext w:val="0"/>
        <w:keepLines w:val="0"/>
        <w:widowControl/>
        <w:suppressLineNumbers w:val="0"/>
        <w:ind w:left="0" w:firstLine="462"/>
        <w:rPr>
          <w:rFonts w:hint="default" w:asciiTheme="minorEastAsia" w:hAnsiTheme="minorEastAsia" w:eastAsiaTheme="minorEastAsia" w:cstheme="minorEastAsia"/>
          <w:sz w:val="28"/>
          <w:szCs w:val="28"/>
        </w:rPr>
      </w:pPr>
      <w:r>
        <w:rPr>
          <w:rFonts w:hint="default" w:asciiTheme="minorEastAsia" w:hAnsiTheme="minorEastAsia" w:eastAsiaTheme="minorEastAsia" w:cstheme="minorEastAsia"/>
          <w:sz w:val="28"/>
          <w:szCs w:val="28"/>
        </w:rPr>
        <w:t>202</w:t>
      </w:r>
      <w:r>
        <w:rPr>
          <w:rFonts w:hint="eastAsia" w:asciiTheme="minorEastAsia" w:hAnsiTheme="minorEastAsia" w:cstheme="minorEastAsia"/>
          <w:sz w:val="28"/>
          <w:szCs w:val="28"/>
          <w:lang w:val="en-US" w:eastAsia="zh-CN"/>
        </w:rPr>
        <w:t>5</w:t>
      </w:r>
      <w:r>
        <w:rPr>
          <w:rFonts w:hint="eastAsia" w:asciiTheme="minorEastAsia" w:hAnsiTheme="minorEastAsia" w:eastAsiaTheme="minorEastAsia" w:cstheme="minorEastAsia"/>
          <w:sz w:val="28"/>
          <w:szCs w:val="28"/>
        </w:rPr>
        <w:t>年将进一步加强组织领导、明确职责任务、开展廉政教育、加大检查力度、推进资金兑付进度，认真落实绩效管理的各项规定，以更高的标准、更严的要求、更实的措施，规范操作，狠抓落实，确保惠农政策落到实处。</w:t>
      </w:r>
    </w:p>
    <w:p w14:paraId="308D1C5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U3MWUzOGMyNThiN2MyYWE4YTZiYzRkYTA3ZTc1MzEifQ=="/>
  </w:docVars>
  <w:rsids>
    <w:rsidRoot w:val="00000000"/>
    <w:rsid w:val="12104037"/>
    <w:rsid w:val="13350897"/>
    <w:rsid w:val="13954387"/>
    <w:rsid w:val="16FD3E64"/>
    <w:rsid w:val="1904741C"/>
    <w:rsid w:val="21D53A09"/>
    <w:rsid w:val="32125763"/>
    <w:rsid w:val="40F95724"/>
    <w:rsid w:val="441A7083"/>
    <w:rsid w:val="47736034"/>
    <w:rsid w:val="49CD6FC2"/>
    <w:rsid w:val="4FA233AD"/>
    <w:rsid w:val="5D5C29F3"/>
    <w:rsid w:val="5F0840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autoRedefine/>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75" w:beforeAutospacing="0" w:after="75" w:afterAutospacing="0"/>
      <w:ind w:left="0" w:right="0"/>
      <w:jc w:val="left"/>
    </w:pPr>
    <w:rPr>
      <w:kern w:val="0"/>
      <w:sz w:val="24"/>
      <w:lang w:val="en-US" w:eastAsia="zh-CN" w:bidi="ar"/>
    </w:rPr>
  </w:style>
  <w:style w:type="character" w:styleId="5">
    <w:name w:val="Strong"/>
    <w:basedOn w:val="4"/>
    <w:qFormat/>
    <w:uiPriority w:val="0"/>
    <w:rPr>
      <w:b/>
    </w:rPr>
  </w:style>
  <w:style w:type="character" w:styleId="6">
    <w:name w:val="FollowedHyperlink"/>
    <w:basedOn w:val="4"/>
    <w:uiPriority w:val="0"/>
    <w:rPr>
      <w:color w:val="800080"/>
      <w:u w:val="single"/>
    </w:rPr>
  </w:style>
  <w:style w:type="character" w:styleId="7">
    <w:name w:val="Hyperlink"/>
    <w:basedOn w:val="4"/>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1081</Words>
  <Characters>1117</Characters>
  <Lines>0</Lines>
  <Paragraphs>0</Paragraphs>
  <TotalTime>41</TotalTime>
  <ScaleCrop>false</ScaleCrop>
  <LinksUpToDate>false</LinksUpToDate>
  <CharactersWithSpaces>1117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2022-04-28T07:58:00Z</dcterms:created>
  <dc:creator>Administrator</dc:creator>
  <cp:lastModifiedBy>Administrator</cp:lastModifiedBy>
  <dcterms:modified xsi:type="dcterms:W3CDTF">2025-04-17T02:27:01Z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BE6C3E5A26834C56B9703796968BC26F</vt:lpwstr>
  </property>
  <property fmtid="{D5CDD505-2E9C-101B-9397-08002B2CF9AE}" pid="4" name="KSOTemplateDocerSaveRecord">
    <vt:lpwstr>eyJoZGlkIjoiOTU3MWUzOGMyNThiN2MyYWE4YTZiYzRkYTA3ZTc1MzEifQ==</vt:lpwstr>
  </property>
</Properties>
</file>