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 w:bidi="ar"/>
        </w:rPr>
        <w:t>河南省第九批入苏生猪屠宰加工企业名单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华文中宋" w:hAnsi="华文中宋" w:eastAsia="华文中宋" w:cs="华文中宋"/>
          <w:b/>
          <w:kern w:val="2"/>
          <w:sz w:val="44"/>
          <w:szCs w:val="44"/>
          <w:lang w:val="en-US" w:eastAsia="zh-CN" w:bidi="ar"/>
        </w:rPr>
      </w:pP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098"/>
        <w:gridCol w:w="2563"/>
        <w:gridCol w:w="1472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定点屠宰代码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kern w:val="2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法</w:t>
            </w:r>
            <w:r>
              <w:rPr>
                <w:rFonts w:hint="eastAsia" w:ascii="Times New Roman" w:hAnsi="Times New Roman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定代表</w:t>
            </w: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人（负责人）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开封大红门肉类食品有限公司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河南省尉氏县产业集聚区福园路西段-1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A05090805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徐德江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F23B4"/>
    <w:rsid w:val="47EF23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2019-08-27T09:30:00Z</dcterms:created>
  <dc:creator>杨丽娟</dc:creator>
  <cp:lastModifiedBy>杨丽娟</cp:lastModifiedBy>
  <dcterms:modified xsi:type="dcterms:W3CDTF">2019-08-27T09:31:09Z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