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DD2F4" w14:textId="77777777" w:rsidR="005108DA" w:rsidRPr="006C7879" w:rsidRDefault="005108DA" w:rsidP="005108DA">
      <w:pPr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 w:rsidRPr="006C7879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6C7879">
        <w:rPr>
          <w:rFonts w:ascii="Times New Roman" w:eastAsia="方正黑体_GBK" w:hAnsi="Times New Roman" w:cs="Times New Roman"/>
          <w:sz w:val="32"/>
          <w:szCs w:val="32"/>
        </w:rPr>
        <w:t>1</w:t>
      </w:r>
    </w:p>
    <w:p w14:paraId="01D2DA3F" w14:textId="77777777" w:rsidR="005108DA" w:rsidRDefault="005108DA" w:rsidP="005108DA">
      <w:pPr>
        <w:spacing w:line="560" w:lineRule="exact"/>
        <w:rPr>
          <w:rFonts w:ascii="方正小标宋_GBK" w:eastAsia="方正小标宋_GBK" w:hAnsi="仿宋"/>
          <w:sz w:val="28"/>
          <w:szCs w:val="28"/>
        </w:rPr>
      </w:pPr>
    </w:p>
    <w:p w14:paraId="110B6341" w14:textId="77777777" w:rsidR="005108DA" w:rsidRDefault="005108DA" w:rsidP="005108DA">
      <w:pPr>
        <w:spacing w:line="56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r w:rsidRPr="006C7879">
        <w:rPr>
          <w:rFonts w:ascii="方正小标宋_GBK" w:eastAsia="方正小标宋_GBK" w:hAnsi="华文中宋" w:hint="eastAsia"/>
          <w:sz w:val="44"/>
          <w:szCs w:val="44"/>
        </w:rPr>
        <w:t>第十</w:t>
      </w:r>
      <w:r>
        <w:rPr>
          <w:rFonts w:ascii="方正小标宋_GBK" w:eastAsia="方正小标宋_GBK" w:hAnsi="华文中宋" w:hint="eastAsia"/>
          <w:sz w:val="44"/>
          <w:szCs w:val="44"/>
        </w:rPr>
        <w:t>一</w:t>
      </w:r>
      <w:r w:rsidRPr="006C7879">
        <w:rPr>
          <w:rFonts w:ascii="方正小标宋_GBK" w:eastAsia="方正小标宋_GBK" w:hAnsi="华文中宋" w:hint="eastAsia"/>
          <w:sz w:val="44"/>
          <w:szCs w:val="44"/>
        </w:rPr>
        <w:t>届中国花卉博览会江苏室外展园</w:t>
      </w:r>
    </w:p>
    <w:p w14:paraId="7CEB6936" w14:textId="77777777" w:rsidR="005108DA" w:rsidRPr="006C7879" w:rsidRDefault="005108DA" w:rsidP="005108DA">
      <w:pPr>
        <w:spacing w:line="56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r w:rsidRPr="006C7879">
        <w:rPr>
          <w:rFonts w:ascii="方正小标宋_GBK" w:eastAsia="方正小标宋_GBK" w:hAnsi="华文中宋" w:hint="eastAsia"/>
          <w:sz w:val="44"/>
          <w:szCs w:val="44"/>
        </w:rPr>
        <w:t>概况和设计方案要求</w:t>
      </w:r>
    </w:p>
    <w:p w14:paraId="6E304117" w14:textId="77777777" w:rsidR="005108DA" w:rsidRPr="000E6242" w:rsidRDefault="005108DA" w:rsidP="005108DA">
      <w:pPr>
        <w:spacing w:line="560" w:lineRule="exact"/>
        <w:ind w:firstLineChars="200" w:firstLine="880"/>
        <w:rPr>
          <w:rFonts w:ascii="黑体" w:eastAsia="黑体" w:hAnsi="黑体"/>
          <w:sz w:val="44"/>
          <w:szCs w:val="44"/>
        </w:rPr>
      </w:pPr>
    </w:p>
    <w:p w14:paraId="4C3DEE97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345D1C">
        <w:rPr>
          <w:rFonts w:ascii="方正黑体_GBK" w:eastAsia="方正黑体_GBK" w:hAnsi="Times New Roman" w:cs="Times New Roman" w:hint="eastAsia"/>
          <w:sz w:val="32"/>
          <w:szCs w:val="32"/>
        </w:rPr>
        <w:t>一、园址概况</w:t>
      </w:r>
    </w:p>
    <w:p w14:paraId="7EF6EB99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A6963">
        <w:rPr>
          <w:rFonts w:ascii="Times New Roman" w:eastAsia="方正仿宋_GBK" w:hAnsi="Times New Roman" w:cs="Times New Roman" w:hint="eastAsia"/>
          <w:sz w:val="32"/>
          <w:szCs w:val="32"/>
        </w:rPr>
        <w:t>第十一届中国花卉博览会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定址于</w:t>
      </w:r>
      <w:r w:rsidRPr="007A6963">
        <w:rPr>
          <w:rFonts w:ascii="Times New Roman" w:eastAsia="方正仿宋_GBK" w:hAnsi="Times New Roman" w:cs="Times New Roman" w:hint="eastAsia"/>
          <w:sz w:val="32"/>
          <w:szCs w:val="32"/>
        </w:rPr>
        <w:t>大运河世界文化遗址公园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江苏室外展园位于第十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届花博会各省（区）、市室外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展园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的华东片区，占地面积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2500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㎡，地势平坦。（展园平面位置见附件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）</w:t>
      </w:r>
    </w:p>
    <w:p w14:paraId="61B93721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345D1C">
        <w:rPr>
          <w:rFonts w:ascii="方正黑体_GBK" w:eastAsia="方正黑体_GBK" w:hAnsi="Times New Roman" w:cs="Times New Roman"/>
          <w:sz w:val="32"/>
          <w:szCs w:val="32"/>
        </w:rPr>
        <w:t>二、江苏展园设计相关要求</w:t>
      </w:r>
    </w:p>
    <w:p w14:paraId="1984D238" w14:textId="77777777" w:rsidR="005108DA" w:rsidRPr="00E50B9A" w:rsidRDefault="005108DA" w:rsidP="005108DA">
      <w:pPr>
        <w:spacing w:line="56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E50B9A">
        <w:rPr>
          <w:rFonts w:ascii="方正楷体_GBK" w:eastAsia="方正楷体_GBK" w:hAnsi="Times New Roman" w:cs="Times New Roman" w:hint="eastAsia"/>
          <w:sz w:val="32"/>
          <w:szCs w:val="32"/>
        </w:rPr>
        <w:t>（一）设计主题</w:t>
      </w:r>
    </w:p>
    <w:p w14:paraId="17817108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73158">
        <w:rPr>
          <w:rFonts w:ascii="Times New Roman" w:eastAsia="方正仿宋_GBK" w:hAnsi="Times New Roman" w:cs="Times New Roman" w:hint="eastAsia"/>
          <w:sz w:val="32"/>
          <w:szCs w:val="32"/>
        </w:rPr>
        <w:t>以习近平生态文明思想为指导，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契合本届花博会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大河花正开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幸福满天下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的主题，突出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生态与文化交融、科技与产业互动、遗产与生活结合、花卉与城市共生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的特色，有效融入人文特色和特色花卉文化，重点融入大运河文化元素，</w:t>
      </w:r>
      <w:r w:rsidRPr="00345D1C">
        <w:rPr>
          <w:rFonts w:ascii="Times New Roman" w:eastAsia="方正仿宋_GBK" w:hAnsi="Times New Roman" w:cs="Times New Roman" w:hint="eastAsia"/>
          <w:sz w:val="32"/>
          <w:szCs w:val="32"/>
        </w:rPr>
        <w:t>充分展示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我省</w:t>
      </w:r>
      <w:r w:rsidRPr="00E73158">
        <w:rPr>
          <w:rFonts w:ascii="Times New Roman" w:eastAsia="方正仿宋_GBK" w:hAnsi="Times New Roman" w:cs="Times New Roman" w:hint="eastAsia"/>
          <w:sz w:val="32"/>
          <w:szCs w:val="32"/>
        </w:rPr>
        <w:t>花卉业高质量发展新成就。</w:t>
      </w:r>
    </w:p>
    <w:p w14:paraId="5BDA0CB5" w14:textId="77777777" w:rsidR="005108DA" w:rsidRPr="00E50B9A" w:rsidRDefault="005108DA" w:rsidP="005108DA">
      <w:pPr>
        <w:spacing w:line="56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E50B9A">
        <w:rPr>
          <w:rFonts w:ascii="方正楷体_GBK" w:eastAsia="方正楷体_GBK" w:hAnsi="Times New Roman" w:cs="Times New Roman" w:hint="eastAsia"/>
          <w:sz w:val="32"/>
          <w:szCs w:val="32"/>
        </w:rPr>
        <w:t>（二）设计原则</w:t>
      </w:r>
    </w:p>
    <w:p w14:paraId="57265C8F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.</w:t>
      </w:r>
      <w:r w:rsidRPr="00E73158">
        <w:rPr>
          <w:rFonts w:ascii="Times New Roman" w:eastAsia="方正仿宋_GBK" w:hAnsi="Times New Roman" w:cs="Times New Roman" w:hint="eastAsia"/>
          <w:sz w:val="32"/>
          <w:szCs w:val="32"/>
        </w:rPr>
        <w:t>室外展园为永久性展园，展园设计应在确保展示质量的基础上，集约利用资源，突出生态理念，绿色布展、低碳建园。</w:t>
      </w:r>
    </w:p>
    <w:p w14:paraId="75B9CDDC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2.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创新设计理念，突出江苏特色，体现苏派园林建筑风格与历史文化特色，展示现代江苏发展风貌、江苏生态文明建设成就、现代农业发展特别是花卉园艺产业发展新成果</w:t>
      </w:r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Pr="00E73158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创新方案设计，因地制宜，处理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好</w:t>
      </w:r>
      <w:r w:rsidRPr="00E73158">
        <w:rPr>
          <w:rFonts w:ascii="Times New Roman" w:eastAsia="方正仿宋_GBK" w:hAnsi="Times New Roman" w:cs="Times New Roman" w:hint="eastAsia"/>
          <w:sz w:val="32"/>
          <w:szCs w:val="32"/>
        </w:rPr>
        <w:t>植物与地形、构筑物、建筑物等关系，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突出江苏特色观赏树木及花卉选择和创新应用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741B710C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345D1C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E73158">
        <w:rPr>
          <w:rFonts w:ascii="Times New Roman" w:eastAsia="方正仿宋_GBK" w:hAnsi="Times New Roman" w:cs="Times New Roman" w:hint="eastAsia"/>
          <w:sz w:val="32"/>
          <w:szCs w:val="32"/>
        </w:rPr>
        <w:t>展园建设风格与花博</w:t>
      </w:r>
      <w:proofErr w:type="gramStart"/>
      <w:r w:rsidRPr="00E73158">
        <w:rPr>
          <w:rFonts w:ascii="Times New Roman" w:eastAsia="方正仿宋_GBK" w:hAnsi="Times New Roman" w:cs="Times New Roman" w:hint="eastAsia"/>
          <w:sz w:val="32"/>
          <w:szCs w:val="32"/>
        </w:rPr>
        <w:t>园整体</w:t>
      </w:r>
      <w:proofErr w:type="gramEnd"/>
      <w:r w:rsidRPr="00E73158">
        <w:rPr>
          <w:rFonts w:ascii="Times New Roman" w:eastAsia="方正仿宋_GBK" w:hAnsi="Times New Roman" w:cs="Times New Roman" w:hint="eastAsia"/>
          <w:sz w:val="32"/>
          <w:szCs w:val="32"/>
        </w:rPr>
        <w:t>风貌特征应协调统一，能有效融入大环境，彼此和谐，互为衬托。在地形、道路、植物、建筑、水系、小品等景观要素表达上，融入艺术思维，实现观赏性和娱乐性并存的效果。</w:t>
      </w:r>
    </w:p>
    <w:p w14:paraId="5BCCCA93" w14:textId="77777777" w:rsidR="005108DA" w:rsidRPr="00FD3025" w:rsidRDefault="005108DA" w:rsidP="005108DA">
      <w:pPr>
        <w:spacing w:line="56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FD3025">
        <w:rPr>
          <w:rFonts w:ascii="方正楷体_GBK" w:eastAsia="方正楷体_GBK" w:hAnsi="Times New Roman" w:cs="Times New Roman" w:hint="eastAsia"/>
          <w:sz w:val="32"/>
          <w:szCs w:val="32"/>
        </w:rPr>
        <w:t>（三）设计要求</w:t>
      </w:r>
    </w:p>
    <w:p w14:paraId="5A8454EC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1</w:t>
      </w: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文物保护要求</w:t>
      </w:r>
    </w:p>
    <w:p w14:paraId="21BAD4AD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展园设计应有</w:t>
      </w:r>
      <w:proofErr w:type="gramStart"/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效</w:t>
      </w:r>
      <w:proofErr w:type="gramEnd"/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保护地下文物，根据文保要求，所有设计挖深不得超过地下</w:t>
      </w:r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米。</w:t>
      </w:r>
    </w:p>
    <w:p w14:paraId="177DBCC1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2.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总体控制要求</w:t>
      </w:r>
    </w:p>
    <w:p w14:paraId="4DBEEBAA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方案设计必须满足《公园设计规范》（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GB51192-2016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）和《城市绿地设计规范》（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GB50420-2007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）的要求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3063B166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展园设计主题立意鲜明、文化底蕴深厚，展线设计融入花卉人文典故等，以故事线形式呈现。</w:t>
      </w:r>
    </w:p>
    <w:p w14:paraId="7B996B52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园林景观要素</w:t>
      </w:r>
      <w:proofErr w:type="gramStart"/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不</w:t>
      </w:r>
      <w:proofErr w:type="gramEnd"/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缺失。展园营造原则上不能缺少地形地貌、道路、植物、建筑及景观小品等基本要素，通过有序组织实现自然意境。</w:t>
      </w:r>
    </w:p>
    <w:p w14:paraId="47B71DC1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展园布展要注重特色花木、新优品种展示和各类应用方式等，要求花卉面积占展园总面积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30%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以上，总绿地面积占展园总面积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60%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以上。</w:t>
      </w:r>
    </w:p>
    <w:p w14:paraId="56FD3D6B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F51FE6">
        <w:rPr>
          <w:rFonts w:ascii="Times New Roman" w:eastAsia="方正仿宋_GBK" w:hAnsi="Times New Roman" w:cs="Times New Roman" w:hint="eastAsia"/>
          <w:sz w:val="32"/>
          <w:szCs w:val="32"/>
        </w:rPr>
        <w:t>展园不照搬以往建园作品，不提倡设计建造微缩景观。</w:t>
      </w:r>
    </w:p>
    <w:p w14:paraId="4C2A1693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3</w:t>
      </w: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固定建筑及构筑物控制要求</w:t>
      </w:r>
    </w:p>
    <w:p w14:paraId="05B0E40A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展园应有主建筑，应体现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江苏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特色，建筑面积以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100-200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㎡，原则上不超过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层。</w:t>
      </w:r>
    </w:p>
    <w:p w14:paraId="6E2916EA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展园建筑设计考虑景观效果，要求布局合理、内饰装修到位、密封性完好。</w:t>
      </w:r>
    </w:p>
    <w:p w14:paraId="3961138F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建筑物、构筑物高度应控制在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9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米以内，且内部空间须满足游人赏景、通行、休憩等使用安全。</w:t>
      </w:r>
    </w:p>
    <w:p w14:paraId="5C3814DD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4.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植物配置控制要求</w:t>
      </w:r>
    </w:p>
    <w:p w14:paraId="6E8539CD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花卉植物配置实现四季有绿、三季有花。多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选用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多年生花卉植物，少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用一年生花卉植物。</w:t>
      </w:r>
    </w:p>
    <w:p w14:paraId="08074D4F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植物配置充分考虑郑州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地区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的立地条件和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月下旬至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6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月上旬的展期物候特点，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选用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江苏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代表的植物（花卉）及特色植物（花卉）。</w:t>
      </w:r>
    </w:p>
    <w:p w14:paraId="1B2D8F77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提倡营造垂直绿化景观（非临时性），严禁使用仿真植物（花卉）等。</w:t>
      </w:r>
    </w:p>
    <w:p w14:paraId="3DE591CF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5</w:t>
      </w: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原有大树保留要求</w:t>
      </w:r>
    </w:p>
    <w:p w14:paraId="2B179A47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室外展园范围内的大树原则上保留，在规划设计和建设过程中进行避让，确保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展园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整体景观。</w:t>
      </w:r>
    </w:p>
    <w:p w14:paraId="438654BC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6</w:t>
      </w: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水景控制要求</w:t>
      </w:r>
    </w:p>
    <w:p w14:paraId="136D79F4" w14:textId="77777777" w:rsidR="005108DA" w:rsidRPr="0067354B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展园水景给排水要按要求与园区给排水管网连接。</w:t>
      </w:r>
    </w:p>
    <w:p w14:paraId="69EC4E52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展园水景应做防渗防漏处理。</w:t>
      </w:r>
    </w:p>
    <w:p w14:paraId="298580F9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7</w:t>
      </w: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基础设施控制要求</w:t>
      </w:r>
    </w:p>
    <w:p w14:paraId="01B19A7E" w14:textId="77777777" w:rsidR="005108DA" w:rsidRPr="0067354B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展园亮化设计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应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具备与展园建设风格相匹配、特点突出的特色夜景照明。</w:t>
      </w:r>
    </w:p>
    <w:p w14:paraId="15807292" w14:textId="77777777" w:rsidR="005108DA" w:rsidRPr="0067354B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展园须有绿地灌溉系统，采用国际国内先进灌溉技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术。</w:t>
      </w:r>
    </w:p>
    <w:p w14:paraId="7BB8179D" w14:textId="77777777" w:rsidR="005108DA" w:rsidRPr="0067354B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园路及铺装在选材图案、文字等要有特色、有文化。</w:t>
      </w:r>
    </w:p>
    <w:p w14:paraId="606EEB4D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展园市政基础建设需与园区提供的电力、给排水等基础设施用量、接口等要求相匹配。</w:t>
      </w:r>
    </w:p>
    <w:p w14:paraId="1A45E030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8</w:t>
      </w: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配套服务设施控制要求</w:t>
      </w:r>
    </w:p>
    <w:p w14:paraId="05B6448B" w14:textId="77777777" w:rsidR="005108DA" w:rsidRPr="0067354B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展园入口设置特色简介牌。</w:t>
      </w:r>
    </w:p>
    <w:p w14:paraId="3C703754" w14:textId="77777777" w:rsidR="005108DA" w:rsidRPr="0067354B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配置符合展园风格特色垃圾箱，分布合理，满足使用。</w:t>
      </w:r>
    </w:p>
    <w:p w14:paraId="38075926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9</w:t>
      </w: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游览安全控制要求</w:t>
      </w:r>
    </w:p>
    <w:p w14:paraId="0CF3D329" w14:textId="77777777" w:rsidR="005108DA" w:rsidRPr="0067354B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展园参观流线清晰顺达，出入口布置合理，避免人流对冲。</w:t>
      </w:r>
    </w:p>
    <w:p w14:paraId="00F882E5" w14:textId="77777777" w:rsidR="005108DA" w:rsidRPr="0067354B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展园红线内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米范围须做平缓绿边界处理。</w:t>
      </w:r>
    </w:p>
    <w:p w14:paraId="58C24B1B" w14:textId="77777777" w:rsidR="005108DA" w:rsidRPr="0067354B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展园地形坡度控制在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3%-8%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（不含砌石堆山）。</w:t>
      </w:r>
    </w:p>
    <w:p w14:paraId="30C82254" w14:textId="77777777" w:rsidR="005108DA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展园道路、主要建筑物等，</w:t>
      </w:r>
      <w:proofErr w:type="gramStart"/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须设计无</w:t>
      </w:r>
      <w:proofErr w:type="gramEnd"/>
      <w:r w:rsidRPr="0067354B">
        <w:rPr>
          <w:rFonts w:ascii="Times New Roman" w:eastAsia="方正仿宋_GBK" w:hAnsi="Times New Roman" w:cs="Times New Roman" w:hint="eastAsia"/>
          <w:sz w:val="32"/>
          <w:szCs w:val="32"/>
        </w:rPr>
        <w:t>障碍设施，坡道设置应无差别地向特殊群体开放。</w:t>
      </w:r>
    </w:p>
    <w:p w14:paraId="08D9B574" w14:textId="77777777" w:rsidR="005108DA" w:rsidRPr="00FD3025" w:rsidRDefault="005108DA" w:rsidP="005108DA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bCs/>
          <w:sz w:val="32"/>
          <w:szCs w:val="32"/>
        </w:rPr>
      </w:pP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1</w:t>
      </w:r>
      <w:r w:rsidRPr="00FD3025">
        <w:rPr>
          <w:rFonts w:ascii="Times New Roman" w:eastAsia="方正仿宋_GBK" w:hAnsi="Times New Roman" w:cs="Times New Roman"/>
          <w:b/>
          <w:bCs/>
          <w:sz w:val="32"/>
          <w:szCs w:val="32"/>
        </w:rPr>
        <w:t>0.</w:t>
      </w:r>
      <w:r w:rsidRPr="00FD3025">
        <w:rPr>
          <w:rFonts w:ascii="Times New Roman" w:eastAsia="方正仿宋_GBK" w:hAnsi="Times New Roman" w:cs="Times New Roman" w:hint="eastAsia"/>
          <w:b/>
          <w:bCs/>
          <w:sz w:val="32"/>
          <w:szCs w:val="32"/>
        </w:rPr>
        <w:t>建设投资控制要求</w:t>
      </w:r>
    </w:p>
    <w:p w14:paraId="2312DAD0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345D1C">
        <w:rPr>
          <w:rFonts w:ascii="Times New Roman" w:eastAsia="方正仿宋_GBK" w:hAnsi="Times New Roman" w:cs="Times New Roman"/>
          <w:sz w:val="32"/>
          <w:szCs w:val="32"/>
        </w:rPr>
        <w:t>展园建设投资标准控制在</w:t>
      </w:r>
      <w:r w:rsidRPr="005108DA">
        <w:rPr>
          <w:rFonts w:ascii="Times New Roman" w:eastAsia="方正仿宋_GBK" w:hAnsi="Times New Roman" w:cs="Times New Roman"/>
          <w:sz w:val="32"/>
          <w:szCs w:val="32"/>
        </w:rPr>
        <w:t>1500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元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平方米左右。</w:t>
      </w:r>
    </w:p>
    <w:p w14:paraId="256135D4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345D1C">
        <w:rPr>
          <w:rFonts w:ascii="方正黑体_GBK" w:eastAsia="方正黑体_GBK" w:hAnsi="Times New Roman" w:cs="Times New Roman"/>
          <w:sz w:val="32"/>
          <w:szCs w:val="32"/>
        </w:rPr>
        <w:t>三、声明事项</w:t>
      </w:r>
    </w:p>
    <w:p w14:paraId="1D5ADECF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1.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投稿的设计方案应符合中国法律、法规和政策要求。</w:t>
      </w:r>
    </w:p>
    <w:p w14:paraId="4222680B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345D1C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所征集方案如涉及著作权、版权纠纷等法律问题，由设计单位负责。</w:t>
      </w:r>
    </w:p>
    <w:p w14:paraId="3CFE345B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345D1C"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本次活动</w:t>
      </w:r>
      <w:proofErr w:type="gramStart"/>
      <w:r w:rsidRPr="00345D1C">
        <w:rPr>
          <w:rFonts w:ascii="Times New Roman" w:eastAsia="方正仿宋_GBK" w:hAnsi="Times New Roman" w:cs="Times New Roman"/>
          <w:sz w:val="32"/>
          <w:szCs w:val="32"/>
        </w:rPr>
        <w:t>不</w:t>
      </w:r>
      <w:proofErr w:type="gramEnd"/>
      <w:r w:rsidRPr="00345D1C">
        <w:rPr>
          <w:rFonts w:ascii="Times New Roman" w:eastAsia="方正仿宋_GBK" w:hAnsi="Times New Roman" w:cs="Times New Roman"/>
          <w:sz w:val="32"/>
          <w:szCs w:val="32"/>
        </w:rPr>
        <w:t>收报名费，所投稿件不退还。</w:t>
      </w:r>
    </w:p>
    <w:p w14:paraId="7F2B5009" w14:textId="77777777" w:rsidR="005108DA" w:rsidRPr="00345D1C" w:rsidRDefault="005108DA" w:rsidP="005108D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345D1C"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.</w:t>
      </w:r>
      <w:r w:rsidRPr="00345D1C">
        <w:rPr>
          <w:rFonts w:ascii="Times New Roman" w:eastAsia="方正仿宋_GBK" w:hAnsi="Times New Roman" w:cs="Times New Roman"/>
          <w:sz w:val="32"/>
          <w:szCs w:val="32"/>
        </w:rPr>
        <w:t>本活动最终解释权归主办方所有。</w:t>
      </w:r>
    </w:p>
    <w:p w14:paraId="3BAA6653" w14:textId="77777777" w:rsidR="005108DA" w:rsidRPr="000E6242" w:rsidRDefault="005108DA" w:rsidP="005108DA">
      <w:pPr>
        <w:widowControl/>
        <w:spacing w:line="560" w:lineRule="exact"/>
        <w:rPr>
          <w:rFonts w:ascii="仿宋" w:eastAsia="仿宋" w:hAnsi="仿宋"/>
          <w:sz w:val="32"/>
          <w:szCs w:val="32"/>
        </w:rPr>
      </w:pPr>
      <w:r w:rsidRPr="000E6242">
        <w:rPr>
          <w:rFonts w:ascii="仿宋" w:eastAsia="仿宋" w:hAnsi="仿宋"/>
          <w:sz w:val="32"/>
          <w:szCs w:val="32"/>
        </w:rPr>
        <w:br w:type="page"/>
      </w:r>
    </w:p>
    <w:p w14:paraId="784C45B5" w14:textId="77777777" w:rsidR="005108DA" w:rsidRPr="005108DA" w:rsidRDefault="005108DA"/>
    <w:sectPr w:rsidR="00075FD7" w:rsidRPr="005108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E70AF9" w14:textId="77777777" w:rsidR="005108DA" w:rsidRDefault="005108DA" w:rsidP="005108DA">
      <w:r>
        <w:separator/>
      </w:r>
    </w:p>
  </w:endnote>
  <w:endnote w:type="continuationSeparator" w:id="0">
    <w:p w14:paraId="17DAA1EB" w14:textId="77777777" w:rsidR="005108DA" w:rsidRDefault="005108DA" w:rsidP="005108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78DA0" w14:textId="77777777" w:rsidR="005108DA" w:rsidRDefault="005108DA" w:rsidP="005108DA">
      <w:r>
        <w:separator/>
      </w:r>
    </w:p>
  </w:footnote>
  <w:footnote w:type="continuationSeparator" w:id="0">
    <w:p w14:paraId="39261C13" w14:textId="77777777" w:rsidR="005108DA" w:rsidRDefault="005108DA" w:rsidP="005108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97C"/>
    <w:rsid w:val="000F67B1"/>
    <w:rsid w:val="001A297C"/>
    <w:rsid w:val="005108DA"/>
    <w:rsid w:val="007F0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6C84F860-9BC0-42D2-B7EC-8C60F7AED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108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08D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108D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108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108D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263</Words>
  <Characters>1500</Characters>
  <Application>Microsoft Office Word</Application>
  <DocSecurity>0</DocSecurity>
  <Lines>12</Lines>
  <Paragraphs>3</Paragraphs>
  <ScaleCrop>false</ScaleCrop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江苏省花木协会</dc:creator>
  <cp:keywords/>
  <dc:description/>
  <cp:lastModifiedBy>江苏省花木协会</cp:lastModifiedBy>
  <cp:revision>2</cp:revision>
  <dcterms:created xsi:type="dcterms:W3CDTF">2023-11-03T02:53:00Z</dcterms:created>
  <dcterms:modified xsi:type="dcterms:W3CDTF">2023-11-03T02:54:00Z</dcterms:modified>
</cp:coreProperties>
</file>