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EC7FB7">
      <w:pPr>
        <w:pStyle w:val="5"/>
        <w:spacing w:before="0" w:beforeAutospacing="0" w:after="0" w:afterAutospacing="0" w:line="600" w:lineRule="exact"/>
        <w:jc w:val="both"/>
        <w:rPr>
          <w:rStyle w:val="8"/>
          <w:rFonts w:hint="default" w:ascii="Times New Roman" w:hAnsi="Times New Roman" w:eastAsia="方正黑体_GBK" w:cs="Times New Roman"/>
          <w:b w:val="0"/>
          <w:bCs w:val="0"/>
          <w:sz w:val="32"/>
          <w:szCs w:val="32"/>
          <w:lang w:val="en-US" w:eastAsia="zh-CN"/>
        </w:rPr>
      </w:pPr>
      <w:bookmarkStart w:id="2" w:name="_GoBack"/>
      <w:bookmarkEnd w:id="2"/>
      <w:r>
        <w:rPr>
          <w:rStyle w:val="8"/>
          <w:rFonts w:hint="default" w:ascii="Times New Roman" w:hAnsi="Times New Roman" w:eastAsia="方正黑体_GBK" w:cs="Times New Roman"/>
          <w:b w:val="0"/>
          <w:bCs w:val="0"/>
          <w:sz w:val="32"/>
          <w:szCs w:val="32"/>
          <w:lang w:val="en-US" w:eastAsia="zh-CN"/>
        </w:rPr>
        <w:t>附件2</w:t>
      </w:r>
    </w:p>
    <w:p w14:paraId="31CCB54E">
      <w:pPr>
        <w:pStyle w:val="5"/>
        <w:spacing w:before="0" w:beforeAutospacing="0" w:after="0" w:afterAutospacing="0" w:line="600" w:lineRule="exact"/>
        <w:jc w:val="center"/>
        <w:rPr>
          <w:rStyle w:val="8"/>
          <w:rFonts w:hint="eastAsia" w:ascii="华文中宋" w:hAnsi="华文中宋" w:eastAsia="华文中宋" w:cs="华文中宋"/>
          <w:sz w:val="44"/>
          <w:szCs w:val="44"/>
        </w:rPr>
      </w:pPr>
      <w:r>
        <w:rPr>
          <w:rStyle w:val="8"/>
          <w:rFonts w:hint="eastAsia" w:ascii="华文中宋" w:hAnsi="华文中宋" w:eastAsia="华文中宋" w:cs="华文中宋"/>
          <w:sz w:val="44"/>
          <w:szCs w:val="44"/>
        </w:rPr>
        <w:t>江苏省非主要农作物品种认定办法</w:t>
      </w:r>
    </w:p>
    <w:p w14:paraId="307281B0">
      <w:pPr>
        <w:pStyle w:val="5"/>
        <w:spacing w:before="0" w:beforeAutospacing="0" w:after="313" w:afterLines="100" w:afterAutospacing="0" w:line="600" w:lineRule="exact"/>
        <w:jc w:val="center"/>
        <w:rPr>
          <w:rStyle w:val="8"/>
          <w:rFonts w:hint="default" w:ascii="华文中宋" w:hAnsi="华文中宋" w:eastAsia="华文中宋" w:cs="华文中宋"/>
          <w:sz w:val="44"/>
          <w:szCs w:val="44"/>
          <w:lang w:val="en-US" w:eastAsia="zh-CN"/>
        </w:rPr>
      </w:pPr>
      <w:r>
        <w:rPr>
          <w:rStyle w:val="8"/>
          <w:rFonts w:hint="eastAsia" w:ascii="华文中宋" w:hAnsi="华文中宋" w:eastAsia="华文中宋" w:cs="华文中宋"/>
          <w:sz w:val="44"/>
          <w:szCs w:val="44"/>
          <w:lang w:val="en-US" w:eastAsia="zh-CN"/>
        </w:rPr>
        <w:t>（修订草案）</w:t>
      </w:r>
    </w:p>
    <w:p w14:paraId="3658C7F4">
      <w:pPr>
        <w:pStyle w:val="5"/>
        <w:spacing w:before="0" w:beforeAutospacing="0" w:after="0" w:afterAutospacing="0"/>
        <w:jc w:val="center"/>
        <w:rPr>
          <w:rStyle w:val="8"/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</w:pPr>
      <w:r>
        <w:rPr>
          <w:rStyle w:val="8"/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  <w:t>第一章  总则</w:t>
      </w:r>
    </w:p>
    <w:p w14:paraId="2395A5F7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第一条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规范非主要农作物品种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认定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工作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，根据《江苏省种子条例》（以下简称《条例》），制定本办法。</w:t>
      </w:r>
    </w:p>
    <w:p w14:paraId="564355F4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第二条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江苏省境内的非主要农作物品种认定，适用本办法。</w:t>
      </w:r>
    </w:p>
    <w:p w14:paraId="3141FCD5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bookmarkStart w:id="0" w:name="_Hlk54616064"/>
      <w:r>
        <w:rPr>
          <w:rFonts w:hint="eastAsia" w:ascii="黑体" w:hAnsi="黑体" w:eastAsia="黑体" w:cs="黑体"/>
          <w:sz w:val="32"/>
          <w:szCs w:val="32"/>
        </w:rPr>
        <w:t>第三条</w:t>
      </w:r>
      <w:bookmarkEnd w:id="0"/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本办法所称的非主要农作物是指未列入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国家登记目录的非主要农作物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 w14:paraId="0EB8DDCD">
      <w:pPr>
        <w:pStyle w:val="5"/>
        <w:spacing w:before="0" w:beforeAutospacing="0" w:after="0" w:afterAutospacing="0" w:line="360" w:lineRule="auto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第四条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非主要农作物品种认定采取自愿的原则。</w:t>
      </w:r>
    </w:p>
    <w:p w14:paraId="6123CA5F">
      <w:pPr>
        <w:pStyle w:val="5"/>
        <w:spacing w:before="0" w:beforeAutospacing="0" w:after="0" w:afterAutospacing="0" w:line="360" w:lineRule="auto"/>
        <w:ind w:firstLine="0" w:firstLineChars="0"/>
        <w:jc w:val="center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第二章  认定机构</w:t>
      </w:r>
    </w:p>
    <w:p w14:paraId="521893CA">
      <w:pPr>
        <w:pStyle w:val="5"/>
        <w:numPr>
          <w:ilvl w:val="-1"/>
          <w:numId w:val="0"/>
        </w:numPr>
        <w:spacing w:before="0" w:beforeAutospacing="0" w:after="0" w:afterAutospacing="0" w:line="360" w:lineRule="auto"/>
        <w:ind w:firstLine="640" w:firstLineChars="0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第五条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省农作物品种审定委员会</w:t>
      </w:r>
      <w:r>
        <w:rPr>
          <w:rFonts w:hint="default" w:ascii="Times New Roman" w:hAnsi="Times New Roman" w:eastAsia="仿宋_GB2312" w:cs="宋体"/>
          <w:bCs/>
          <w:sz w:val="32"/>
          <w:szCs w:val="32"/>
          <w:lang w:val="en-US" w:eastAsia="zh-CN"/>
        </w:rPr>
        <w:t>负责品种认定工作。</w:t>
      </w:r>
    </w:p>
    <w:p w14:paraId="1A2588ED">
      <w:pPr>
        <w:pStyle w:val="5"/>
        <w:numPr>
          <w:ilvl w:val="-1"/>
          <w:numId w:val="0"/>
        </w:numPr>
        <w:spacing w:before="0" w:beforeAutospacing="0" w:after="0" w:afterAutospacing="0" w:line="360" w:lineRule="auto"/>
        <w:ind w:firstLine="640" w:firstLineChars="0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仿宋_GB2312"/>
          <w:bCs/>
          <w:kern w:val="0"/>
          <w:sz w:val="32"/>
          <w:szCs w:val="32"/>
        </w:rPr>
        <w:t>省农作物品种审定委员会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  <w:lang w:val="en-US" w:eastAsia="zh-CN"/>
        </w:rPr>
        <w:t>下设非主要农作物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专业委员会。</w:t>
      </w:r>
    </w:p>
    <w:p w14:paraId="5A909161">
      <w:pPr>
        <w:pStyle w:val="5"/>
        <w:numPr>
          <w:ilvl w:val="-1"/>
          <w:numId w:val="0"/>
        </w:numPr>
        <w:spacing w:before="0" w:beforeAutospacing="0" w:after="0" w:afterAutospacing="0" w:line="360" w:lineRule="auto"/>
        <w:ind w:firstLine="640" w:firstLineChars="0"/>
        <w:rPr>
          <w:rFonts w:hint="default" w:ascii="Times New Roman" w:hAnsi="Times New Roman" w:eastAsia="仿宋_GB2312" w:cs="宋体"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bCs/>
          <w:kern w:val="0"/>
          <w:sz w:val="32"/>
          <w:szCs w:val="32"/>
          <w:lang w:val="en-US" w:eastAsia="zh-CN"/>
        </w:rPr>
        <w:t>非主要农作物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专业委员会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建立专家库，设立</w:t>
      </w:r>
      <w:r>
        <w:rPr>
          <w:rFonts w:hint="default" w:ascii="Times New Roman" w:hAnsi="Times New Roman" w:eastAsia="仿宋_GB2312" w:cs="宋体"/>
          <w:bCs/>
          <w:sz w:val="32"/>
          <w:szCs w:val="32"/>
          <w:lang w:val="en-US" w:eastAsia="zh-CN"/>
        </w:rPr>
        <w:t>蔬菜、果树、花卉、特粮特经（药用植物）、牧草、食用菌等6个专业组，负责品种认定的现场考察鉴定、初审工作；专家库成员由从事相应作物科研、教学、生产、推广、管理工作，具备高级专业技术职称</w:t>
      </w:r>
      <w:r>
        <w:rPr>
          <w:rFonts w:hint="eastAsia" w:ascii="Times New Roman" w:hAnsi="Times New Roman" w:eastAsia="仿宋_GB2312" w:cs="宋体"/>
          <w:bCs/>
          <w:sz w:val="32"/>
          <w:szCs w:val="32"/>
          <w:lang w:val="en-US" w:eastAsia="zh-CN"/>
        </w:rPr>
        <w:t>或处级以上职务</w:t>
      </w:r>
      <w:r>
        <w:rPr>
          <w:rFonts w:hint="default" w:ascii="Times New Roman" w:hAnsi="Times New Roman" w:eastAsia="仿宋_GB2312" w:cs="宋体"/>
          <w:bCs/>
          <w:sz w:val="32"/>
          <w:szCs w:val="32"/>
          <w:lang w:val="en-US" w:eastAsia="zh-CN"/>
        </w:rPr>
        <w:t>。</w:t>
      </w:r>
    </w:p>
    <w:p w14:paraId="4CC08E29">
      <w:pPr>
        <w:pStyle w:val="5"/>
        <w:spacing w:before="0" w:beforeAutospacing="0" w:after="0" w:afterAutospacing="0" w:line="360" w:lineRule="auto"/>
        <w:ind w:firstLine="0" w:firstLineChars="0"/>
        <w:jc w:val="center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第三章  申请与受理</w:t>
      </w:r>
    </w:p>
    <w:p w14:paraId="3271B6CB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第六条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申请品种认定的单位和个人（以下简称申请者）向省农业农村厅提出申请。</w:t>
      </w:r>
    </w:p>
    <w:p w14:paraId="58846433">
      <w:pPr>
        <w:pStyle w:val="5"/>
        <w:spacing w:before="0" w:beforeAutospacing="0" w:after="0" w:afterAutospacing="0"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申请者应为江苏省内单位或个人。</w:t>
      </w:r>
      <w:r>
        <w:rPr>
          <w:rFonts w:hint="eastAsia" w:ascii="仿宋_GB2312" w:eastAsia="仿宋_GB2312"/>
          <w:sz w:val="32"/>
          <w:szCs w:val="32"/>
        </w:rPr>
        <w:t>申请认定具有植物新品种权的品种，应当经过品种权人的同意。申请的作物应先行制定试验规范。</w:t>
      </w:r>
    </w:p>
    <w:p w14:paraId="1B2F71AB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七</w:t>
      </w:r>
      <w:r>
        <w:rPr>
          <w:rFonts w:hint="eastAsia" w:ascii="黑体" w:hAnsi="黑体" w:eastAsia="黑体" w:cs="黑体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申请认定的品种应当具备下列条件：</w:t>
      </w:r>
    </w:p>
    <w:p w14:paraId="3CBEB9E7">
      <w:pPr>
        <w:spacing w:line="360" w:lineRule="auto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（一）人工选育或发现并经过改良；</w:t>
      </w:r>
    </w:p>
    <w:p w14:paraId="4D8BDC27">
      <w:pPr>
        <w:spacing w:line="360" w:lineRule="auto"/>
        <w:ind w:firstLine="640" w:firstLineChars="200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（二）具备特异性、一致性、稳定性；</w:t>
      </w:r>
    </w:p>
    <w:p w14:paraId="3FFE5880">
      <w:pPr>
        <w:spacing w:line="360" w:lineRule="auto"/>
        <w:ind w:firstLine="640" w:firstLineChars="200"/>
        <w:rPr>
          <w:rFonts w:hint="default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（三）具备先进性和推广应用价值；</w:t>
      </w:r>
    </w:p>
    <w:p w14:paraId="50201429">
      <w:pPr>
        <w:spacing w:line="360" w:lineRule="auto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（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四</w:t>
      </w:r>
      <w:r>
        <w:rPr>
          <w:rFonts w:hint="eastAsia" w:ascii="Times New Roman" w:hAnsi="Times New Roman" w:eastAsia="仿宋_GB2312"/>
          <w:sz w:val="32"/>
          <w:szCs w:val="32"/>
        </w:rPr>
        <w:t>）品种名称应符合《农业植物品种命名规定》。</w:t>
      </w:r>
    </w:p>
    <w:p w14:paraId="05A94D03">
      <w:pPr>
        <w:spacing w:line="360" w:lineRule="auto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（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五</w:t>
      </w:r>
      <w:r>
        <w:rPr>
          <w:rFonts w:hint="eastAsia" w:ascii="Times New Roman" w:hAnsi="Times New Roman" w:eastAsia="仿宋_GB2312"/>
          <w:sz w:val="32"/>
          <w:szCs w:val="32"/>
        </w:rPr>
        <w:t>）已完成品种试验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程序且无知识产权纠纷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</w:p>
    <w:p w14:paraId="733D1F21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八</w:t>
      </w:r>
      <w:r>
        <w:rPr>
          <w:rFonts w:hint="eastAsia" w:ascii="黑体" w:hAnsi="黑体" w:eastAsia="黑体" w:cs="黑体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申请品种认定的，应当向省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农业农村厅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提交以下材料：</w:t>
      </w:r>
    </w:p>
    <w:p w14:paraId="0E81D392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（一）品种认定申请表；</w:t>
      </w:r>
    </w:p>
    <w:p w14:paraId="3651B023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（二）品种选育报告，包括亲本组合以及杂交种的亲本系谱关系、选育方法、世代和特性描述、品种标准图片；</w:t>
      </w:r>
    </w:p>
    <w:p w14:paraId="2EF83C16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（三）品种试验报告，包括各周期、各试验点试验报告和汇总结果；</w:t>
      </w:r>
    </w:p>
    <w:p w14:paraId="00B8ECBA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（四）抗性鉴定报告；</w:t>
      </w:r>
    </w:p>
    <w:p w14:paraId="5B79AB7C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（五）品质检测报告；</w:t>
      </w:r>
    </w:p>
    <w:p w14:paraId="183D63EA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（六）</w:t>
      </w:r>
      <w:r>
        <w:rPr>
          <w:rFonts w:hint="eastAsia" w:ascii="仿宋_GB2312" w:hAnsi="仿宋" w:eastAsia="仿宋_GB2312"/>
          <w:sz w:val="32"/>
          <w:szCs w:val="32"/>
        </w:rPr>
        <w:t>DUS测试报告或品种权证书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；</w:t>
      </w:r>
    </w:p>
    <w:p w14:paraId="705E4A46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（七）非转基因承诺书；</w:t>
      </w:r>
    </w:p>
    <w:p w14:paraId="52B0F0A6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（八）品种现场考察鉴定报告；</w:t>
      </w:r>
    </w:p>
    <w:p w14:paraId="1DF0ED30">
      <w:pPr>
        <w:pStyle w:val="5"/>
        <w:spacing w:before="0" w:beforeAutospacing="0" w:after="0" w:afterAutospacing="0" w:line="360" w:lineRule="auto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（九）品种和申请材料真实性、合法性及无品种权争议承诺书。</w:t>
      </w:r>
    </w:p>
    <w:p w14:paraId="4841D17D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九</w:t>
      </w:r>
      <w:r>
        <w:rPr>
          <w:rFonts w:hint="eastAsia" w:ascii="黑体" w:hAnsi="黑体" w:eastAsia="黑体" w:cs="黑体"/>
          <w:sz w:val="32"/>
          <w:szCs w:val="32"/>
        </w:rPr>
        <w:t>条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每年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月、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月集中受理申请材料，在收到申请材料20日内作出受理或不予受理的决定，并书面通知申请者。</w:t>
      </w:r>
    </w:p>
    <w:p w14:paraId="2BA3884D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申请者可以在接到不予受理通知后</w:t>
      </w:r>
      <w:r>
        <w:rPr>
          <w:rFonts w:ascii="Times New Roman" w:hAnsi="Times New Roman" w:eastAsia="仿宋_GB2312" w:cs="Times New Roman"/>
          <w:sz w:val="32"/>
          <w:szCs w:val="32"/>
        </w:rPr>
        <w:t>30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日内陈述意见或者对申请材料予以修正，逾期未陈述意见或者修正的，视为撤回申请；修正后仍然不符合规定的，驳回申请。</w:t>
      </w:r>
    </w:p>
    <w:p w14:paraId="6122C5CB">
      <w:pPr>
        <w:pStyle w:val="5"/>
        <w:spacing w:before="0" w:beforeAutospacing="0" w:after="0" w:afterAutospacing="0" w:line="360" w:lineRule="auto"/>
        <w:ind w:firstLine="0" w:firstLineChars="0"/>
        <w:jc w:val="center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bookmarkStart w:id="1" w:name="_Hlk54616299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第四章  品种试验与测试鉴定</w:t>
      </w:r>
    </w:p>
    <w:p w14:paraId="102D6CFD">
      <w:pPr>
        <w:pStyle w:val="5"/>
        <w:spacing w:before="0" w:beforeAutospacing="0" w:after="0" w:afterAutospacing="0" w:line="360" w:lineRule="auto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第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十</w:t>
      </w:r>
      <w:r>
        <w:rPr>
          <w:rFonts w:hint="eastAsia" w:ascii="黑体" w:hAnsi="黑体" w:eastAsia="黑体" w:cs="黑体"/>
          <w:sz w:val="32"/>
          <w:szCs w:val="32"/>
        </w:rPr>
        <w:t>条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品种试验由申请者自行组织，应当对品种丰产性、稳产性、适应性、抗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逆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性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品质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等进行鉴定。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品种试验方案须在每年7月、12月报省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农作物品种审定委员会办公室（以下简称“省品审办”）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备案。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试验时间不少于2个生产周期，有效试验点不少于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个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试验按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各作物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试验规范执行，试验规范另行制定。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品种试验应当建立原始数据档案，保证可追溯。</w:t>
      </w:r>
    </w:p>
    <w:p w14:paraId="1330071F">
      <w:pPr>
        <w:pStyle w:val="5"/>
        <w:spacing w:before="0" w:beforeAutospacing="0" w:after="0" w:afterAutospacing="0" w:line="360" w:lineRule="auto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第十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 w:cs="黑体"/>
          <w:sz w:val="32"/>
          <w:szCs w:val="32"/>
        </w:rPr>
        <w:t>条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第八条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中的（三）、（四）、（五）、（六）、（七）款相关试验和检测，具备相应试验、测试、检测条件和能力的单位可自行组织进行，不具备条件和能力的可委托具备相应条件的能力的单位进行。报告由试验技术负责人签字确认，并加盖出具报告的单位的公章。</w:t>
      </w:r>
    </w:p>
    <w:p w14:paraId="6C8233AB">
      <w:pPr>
        <w:pStyle w:val="5"/>
        <w:spacing w:before="0" w:beforeAutospacing="0" w:after="0" w:afterAutospacing="0" w:line="360" w:lineRule="auto"/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第十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 w:cs="黑体"/>
          <w:sz w:val="32"/>
          <w:szCs w:val="32"/>
        </w:rPr>
        <w:t>条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在生长的关键时期，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省品审办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组织现场考察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现场考察鉴定专家组由专家库中抽取的相关专家3~5人组成，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对试验质量和品种表现进行评价，形成现场考察鉴定报告。</w:t>
      </w:r>
    </w:p>
    <w:p w14:paraId="639F5872">
      <w:pPr>
        <w:pStyle w:val="5"/>
        <w:spacing w:before="0" w:beforeAutospacing="0" w:after="0" w:afterAutospacing="0" w:line="360" w:lineRule="auto"/>
        <w:ind w:firstLine="640" w:firstLineChars="200"/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第五章  品种认定与公告</w:t>
      </w:r>
    </w:p>
    <w:p w14:paraId="378B431B">
      <w:pPr>
        <w:pStyle w:val="5"/>
        <w:spacing w:before="0" w:beforeAutospacing="0" w:after="0" w:afterAutospacing="0" w:line="360" w:lineRule="auto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第十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sz w:val="32"/>
          <w:szCs w:val="32"/>
        </w:rPr>
        <w:t>条</w:t>
      </w:r>
      <w:bookmarkEnd w:id="1"/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hAnsi="Times New Roman" w:eastAsia="仿宋_GB2312"/>
          <w:sz w:val="32"/>
          <w:szCs w:val="32"/>
        </w:rPr>
        <w:t>品种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认定</w:t>
      </w:r>
      <w:r>
        <w:rPr>
          <w:rFonts w:ascii="Times New Roman" w:hAnsi="Times New Roman" w:eastAsia="仿宋_GB2312"/>
          <w:sz w:val="32"/>
          <w:szCs w:val="32"/>
        </w:rPr>
        <w:t>实行专业委员会初审和主任委员会审核制度。</w:t>
      </w:r>
    </w:p>
    <w:p w14:paraId="6BB4AB32">
      <w:pPr>
        <w:pStyle w:val="5"/>
        <w:spacing w:before="0" w:beforeAutospacing="0" w:after="0" w:afterAutospacing="0" w:line="360" w:lineRule="auto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第十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 w:cs="黑体"/>
          <w:sz w:val="32"/>
          <w:szCs w:val="32"/>
        </w:rPr>
        <w:t>条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省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  <w:lang w:val="en-US" w:eastAsia="zh-CN"/>
        </w:rPr>
        <w:t>品审办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召开认定初审会。</w:t>
      </w:r>
      <w:r>
        <w:rPr>
          <w:rFonts w:ascii="Times New Roman" w:hAnsi="Times New Roman" w:eastAsia="仿宋_GB2312"/>
          <w:color w:val="auto"/>
          <w:sz w:val="32"/>
          <w:szCs w:val="32"/>
        </w:rPr>
        <w:t>初审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会</w:t>
      </w:r>
      <w:r>
        <w:rPr>
          <w:rFonts w:ascii="Times New Roman" w:hAnsi="Times New Roman" w:eastAsia="仿宋_GB2312"/>
          <w:color w:val="auto"/>
          <w:sz w:val="32"/>
          <w:szCs w:val="32"/>
        </w:rPr>
        <w:t>由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13</w:t>
      </w:r>
      <w:r>
        <w:rPr>
          <w:rFonts w:ascii="Times New Roman" w:hAnsi="Times New Roman" w:eastAsia="仿宋_GB2312"/>
          <w:color w:val="auto"/>
          <w:sz w:val="32"/>
          <w:szCs w:val="32"/>
        </w:rPr>
        <w:t>名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专家</w:t>
      </w:r>
      <w:r>
        <w:rPr>
          <w:rFonts w:ascii="Times New Roman" w:hAnsi="Times New Roman" w:eastAsia="仿宋_GB2312"/>
          <w:color w:val="auto"/>
          <w:sz w:val="32"/>
          <w:szCs w:val="32"/>
        </w:rPr>
        <w:t>参加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到会专家达到初审会应到人数三分之二以上的，会议有效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初审采用无记名投票表决，赞成票数达到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应到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专家总数二分之一的品种，通过初审。</w:t>
      </w:r>
    </w:p>
    <w:p w14:paraId="77952A9E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初审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通过的品种，在省农业农村厅网站公示，公示时间不少于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15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日。</w:t>
      </w:r>
    </w:p>
    <w:p w14:paraId="6208DA13">
      <w:pPr>
        <w:spacing w:before="0" w:beforeAutospacing="0" w:after="0" w:afterAutospacing="0" w:line="54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第十五条  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公示期满后，省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  <w:lang w:val="en-US" w:eastAsia="zh-CN"/>
        </w:rPr>
        <w:t>品审办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将初审意见、公示结果提交主任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  <w:lang w:val="en-US" w:eastAsia="zh-CN"/>
        </w:rPr>
        <w:t>委员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会审核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  <w:lang w:eastAsia="zh-CN"/>
        </w:rPr>
        <w:t>。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审核通过的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</w:rPr>
        <w:t>品种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，通过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  <w:lang w:val="en-US" w:eastAsia="zh-CN"/>
        </w:rPr>
        <w:t>认定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。</w:t>
      </w:r>
    </w:p>
    <w:p w14:paraId="74FD154E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第十六条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认定通过的品种，由省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农业农村厅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发布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公告，并颁发认定证书。</w:t>
      </w:r>
    </w:p>
    <w:p w14:paraId="02F159B9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认定公告公布的品种名称为该品种的通用名称。禁止在生产、经营、推广过程中擅自更改该品种的通用名称。</w:t>
      </w:r>
    </w:p>
    <w:p w14:paraId="293EB693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七</w:t>
      </w:r>
      <w:r>
        <w:rPr>
          <w:rFonts w:hint="eastAsia" w:ascii="黑体" w:hAnsi="黑体" w:eastAsia="黑体" w:cs="黑体"/>
          <w:sz w:val="32"/>
          <w:szCs w:val="32"/>
        </w:rPr>
        <w:t xml:space="preserve">条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认定未通过的品种，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由省品审办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在</w:t>
      </w:r>
      <w:r>
        <w:rPr>
          <w:rFonts w:ascii="Times New Roman" w:hAnsi="Times New Roman" w:eastAsia="仿宋_GB2312" w:cs="Times New Roman"/>
          <w:sz w:val="32"/>
          <w:szCs w:val="32"/>
        </w:rPr>
        <w:t>30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日内通知申请者。申请者对认定结果有异议的，可以自接到通知之日起</w:t>
      </w:r>
      <w:r>
        <w:rPr>
          <w:rFonts w:ascii="Times New Roman" w:hAnsi="Times New Roman" w:eastAsia="仿宋_GB2312" w:cs="Times New Roman"/>
          <w:sz w:val="32"/>
          <w:szCs w:val="32"/>
        </w:rPr>
        <w:t>30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日内，向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省农业农村厅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申请复审。</w:t>
      </w:r>
    </w:p>
    <w:p w14:paraId="6F53A63F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八</w:t>
      </w:r>
      <w:r>
        <w:rPr>
          <w:rFonts w:hint="eastAsia" w:ascii="黑体" w:hAnsi="黑体" w:eastAsia="黑体" w:cs="黑体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认定通过的品种应在认定公告发布之后</w:t>
      </w:r>
      <w:r>
        <w:rPr>
          <w:rFonts w:ascii="Times New Roman" w:hAnsi="Times New Roman" w:eastAsia="仿宋_GB2312" w:cs="Times New Roman"/>
          <w:sz w:val="32"/>
          <w:szCs w:val="32"/>
        </w:rPr>
        <w:t>30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日内向省农业农村厅指定机构提交标准样品。</w:t>
      </w:r>
    </w:p>
    <w:p w14:paraId="320518A2">
      <w:pPr>
        <w:pStyle w:val="5"/>
        <w:spacing w:before="0" w:beforeAutospacing="0" w:after="0" w:afterAutospacing="0" w:line="360" w:lineRule="auto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九</w:t>
      </w:r>
      <w:r>
        <w:rPr>
          <w:rFonts w:hint="eastAsia" w:ascii="黑体" w:hAnsi="黑体" w:eastAsia="黑体" w:cs="黑体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认定通过的品种，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在使用过程中出现不可克服严重缺陷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或种性严重退化，或失去生产利用价值，或以欺骗、伪造数据等不正当方式通过认定的，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由省农业农村厅撤销认定并发布公告。</w:t>
      </w:r>
    </w:p>
    <w:p w14:paraId="6467BDEE">
      <w:pPr>
        <w:pStyle w:val="5"/>
        <w:numPr>
          <w:ilvl w:val="0"/>
          <w:numId w:val="0"/>
        </w:numPr>
        <w:spacing w:before="0" w:beforeAutospacing="0" w:after="0" w:afterAutospacing="0" w:line="360" w:lineRule="auto"/>
        <w:ind w:firstLine="0" w:firstLineChars="0"/>
        <w:jc w:val="center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-SA"/>
        </w:rPr>
        <w:t>第六章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监督管理</w:t>
      </w:r>
    </w:p>
    <w:p w14:paraId="411D7567">
      <w:pPr>
        <w:pStyle w:val="5"/>
        <w:spacing w:before="0" w:beforeAutospacing="0" w:after="0" w:afterAutospacing="0" w:line="360" w:lineRule="auto"/>
        <w:ind w:firstLine="640" w:firstLineChars="200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第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二十</w:t>
      </w:r>
      <w:r>
        <w:rPr>
          <w:rFonts w:hint="eastAsia" w:ascii="黑体" w:hAnsi="黑体" w:eastAsia="黑体" w:cs="黑体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品种申请、试验、测试、鉴定承担单位与个人应当对数据的真实性负责，并保证数据可追溯。品种申请、试验、测试、鉴定机构伪造试验数据或者出具虚假证明的，按照有关法律、法规的规定进行处罚。</w:t>
      </w:r>
    </w:p>
    <w:p w14:paraId="2F4C0EB4">
      <w:pPr>
        <w:pStyle w:val="5"/>
        <w:spacing w:before="0" w:beforeAutospacing="0" w:after="0" w:afterAutospacing="0" w:line="360" w:lineRule="auto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二十一</w:t>
      </w:r>
      <w:r>
        <w:rPr>
          <w:rFonts w:hint="eastAsia" w:ascii="黑体" w:hAnsi="黑体" w:eastAsia="黑体" w:cs="黑体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品种认定工作人员应当忠于职守、公正廉洁。不依法履行职责、弄虚作假、徇私舞弊的，依法给予处分；自处分决定作出之日起5年内不得从事品种认定工作。</w:t>
      </w:r>
    </w:p>
    <w:p w14:paraId="3AE7496A">
      <w:pPr>
        <w:pStyle w:val="5"/>
        <w:spacing w:before="0" w:beforeAutospacing="0" w:after="0" w:afterAutospacing="0" w:line="360" w:lineRule="auto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二十二</w:t>
      </w:r>
      <w:r>
        <w:rPr>
          <w:rFonts w:hint="eastAsia" w:ascii="黑体" w:hAnsi="黑体" w:eastAsia="黑体" w:cs="黑体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申请者在申请品种认定过程中有欺骗、贿赂等不正当行为的，3年内不受理其申请。</w:t>
      </w:r>
    </w:p>
    <w:p w14:paraId="4FD3FC10">
      <w:pPr>
        <w:pStyle w:val="5"/>
        <w:spacing w:before="0" w:beforeAutospacing="0" w:after="0" w:afterAutospacing="0" w:line="360" w:lineRule="auto"/>
        <w:ind w:firstLine="0" w:firstLineChars="0"/>
        <w:jc w:val="center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第七章  附则</w:t>
      </w:r>
    </w:p>
    <w:p w14:paraId="4097B8B2">
      <w:pPr>
        <w:pStyle w:val="5"/>
        <w:spacing w:before="0" w:beforeAutospacing="0" w:after="0" w:afterAutospacing="0" w:line="360" w:lineRule="auto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二十三</w:t>
      </w:r>
      <w:r>
        <w:rPr>
          <w:rFonts w:hint="eastAsia" w:ascii="黑体" w:hAnsi="黑体" w:eastAsia="黑体" w:cs="黑体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《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江苏省非主要农作物品种认定申请书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》《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江苏省非主要农作物品种认定田间现场考察鉴定报告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》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由省品审办统一制定。</w:t>
      </w:r>
    </w:p>
    <w:p w14:paraId="65D93406">
      <w:pPr>
        <w:pStyle w:val="5"/>
        <w:spacing w:before="0" w:beforeAutospacing="0" w:after="0" w:afterAutospacing="0" w:line="360" w:lineRule="auto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第二十四条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本办法由江苏省农业农村厅负责解释。</w:t>
      </w:r>
    </w:p>
    <w:p w14:paraId="06E5CC19">
      <w:pPr>
        <w:pStyle w:val="5"/>
        <w:spacing w:before="0" w:beforeAutospacing="0" w:after="0" w:afterAutospacing="0" w:line="360" w:lineRule="auto"/>
        <w:ind w:firstLine="640" w:firstLineChars="200"/>
        <w:rPr>
          <w:rFonts w:hint="eastAsia" w:ascii="Times New Roman" w:hAnsi="Times New Roman" w:eastAsia="仿宋_GB231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第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二十五</w:t>
      </w:r>
      <w:r>
        <w:rPr>
          <w:rFonts w:hint="eastAsia" w:ascii="黑体" w:hAnsi="黑体" w:eastAsia="黑体" w:cs="黑体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本办法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自</w:t>
      </w:r>
      <w:r>
        <w:rPr>
          <w:rFonts w:ascii="Times New Roman" w:hAnsi="Times New Roman" w:eastAsia="仿宋_GB2312" w:cs="Times New Roman"/>
          <w:sz w:val="32"/>
          <w:szCs w:val="32"/>
        </w:rPr>
        <w:t>20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26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 月 日起施行。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江苏省农业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  <w:lang w:val="en-US" w:eastAsia="zh-CN"/>
        </w:rPr>
        <w:t>农村厅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</w:rPr>
        <w:t>20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  <w:lang w:val="en-US" w:eastAsia="zh-CN"/>
        </w:rPr>
        <w:t>20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年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  <w:lang w:val="en-US" w:eastAsia="zh-CN"/>
        </w:rPr>
        <w:t>12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月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  <w:lang w:val="en-US" w:eastAsia="zh-CN"/>
        </w:rPr>
        <w:t>16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日发布的《江苏省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  <w:lang w:val="en-US" w:eastAsia="zh-CN"/>
        </w:rPr>
        <w:t>非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主要农作物品种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  <w:lang w:val="en-US" w:eastAsia="zh-CN"/>
        </w:rPr>
        <w:t>认定办法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》（苏农规〔20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  <w:lang w:val="en-US" w:eastAsia="zh-CN"/>
        </w:rPr>
        <w:t>20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〕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</w:rPr>
        <w:t>1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/>
          <w:bCs/>
          <w:kern w:val="0"/>
          <w:sz w:val="32"/>
          <w:szCs w:val="32"/>
        </w:rPr>
        <w:t>号）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  <w:lang w:val="en-US" w:eastAsia="zh-CN"/>
        </w:rPr>
        <w:t>同时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</w:rPr>
        <w:t>废止</w:t>
      </w:r>
      <w:r>
        <w:rPr>
          <w:rFonts w:hint="eastAsia" w:ascii="Times New Roman" w:hAnsi="Times New Roman" w:eastAsia="仿宋_GB2312"/>
          <w:bCs/>
          <w:kern w:val="0"/>
          <w:sz w:val="32"/>
          <w:szCs w:val="32"/>
          <w:lang w:eastAsia="zh-CN"/>
        </w:rPr>
        <w:t>。</w:t>
      </w:r>
    </w:p>
    <w:p w14:paraId="0CA750BB">
      <w:pPr>
        <w:pStyle w:val="5"/>
        <w:spacing w:before="0" w:beforeAutospacing="0" w:after="0" w:afterAutospacing="0" w:line="360" w:lineRule="auto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</w:p>
    <w:p w14:paraId="1BE081D7">
      <w:pPr>
        <w:pStyle w:val="5"/>
        <w:spacing w:before="0" w:beforeAutospacing="0" w:after="0" w:afterAutospacing="0" w:line="360" w:lineRule="auto"/>
        <w:ind w:firstLine="0" w:firstLineChars="0"/>
        <w:rPr>
          <w:rFonts w:ascii="Times New Roman" w:hAnsi="Times New Roman" w:eastAsia="仿宋_GB2312" w:cs="Times New Roman"/>
          <w:sz w:val="32"/>
          <w:szCs w:val="32"/>
        </w:rPr>
      </w:pPr>
    </w:p>
    <w:sectPr>
      <w:footerReference r:id="rId3" w:type="default"/>
      <w:pgSz w:w="11906" w:h="16838"/>
      <w:pgMar w:top="1667" w:right="1576" w:bottom="1667" w:left="1576" w:header="851" w:footer="992" w:gutter="0"/>
      <w:pgNumType w:fmt="decimal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514625C-BB42-4847-8E30-489BFE479E5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263F75DA-3A3B-4AE8-928F-73CB43592A67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3" w:fontKey="{63F81176-3ADA-4648-89FC-1476C54A0CCB}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16A8ECB7-9B61-425B-BC49-121BCDD5BAD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3D675DC5-E5C9-4286-A75C-4F0E05F034C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22C6CC10-C29E-4A5C-A3B6-1BD3B9B84824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F909C8">
    <w:pPr>
      <w:pStyle w:val="3"/>
      <w:tabs>
        <w:tab w:val="center" w:pos="4377"/>
        <w:tab w:val="clear" w:pos="4153"/>
      </w:tabs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35CE8CC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35CE8CC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1"/>
  <w:bordersDoNotSurroundFooter w:val="1"/>
  <w:doNotTrackMoves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MxOWIzYTk4YjUyODJkZjQzOTEzMDA5MGEzZjFlOTMifQ=="/>
  </w:docVars>
  <w:rsids>
    <w:rsidRoot w:val="00172A27"/>
    <w:rsid w:val="00025C1C"/>
    <w:rsid w:val="00052F77"/>
    <w:rsid w:val="000C6B02"/>
    <w:rsid w:val="00112CEB"/>
    <w:rsid w:val="0014171C"/>
    <w:rsid w:val="0017033E"/>
    <w:rsid w:val="00172A27"/>
    <w:rsid w:val="001A51D3"/>
    <w:rsid w:val="00201066"/>
    <w:rsid w:val="00216994"/>
    <w:rsid w:val="00217AC8"/>
    <w:rsid w:val="002B7FCE"/>
    <w:rsid w:val="00321692"/>
    <w:rsid w:val="00341F45"/>
    <w:rsid w:val="00360BD6"/>
    <w:rsid w:val="003841C7"/>
    <w:rsid w:val="00397496"/>
    <w:rsid w:val="00421549"/>
    <w:rsid w:val="004501B4"/>
    <w:rsid w:val="00471353"/>
    <w:rsid w:val="00493051"/>
    <w:rsid w:val="004D3A4E"/>
    <w:rsid w:val="004E16CB"/>
    <w:rsid w:val="004F42B5"/>
    <w:rsid w:val="0051529D"/>
    <w:rsid w:val="005223AC"/>
    <w:rsid w:val="00545992"/>
    <w:rsid w:val="005E0996"/>
    <w:rsid w:val="00695DAE"/>
    <w:rsid w:val="006B04AF"/>
    <w:rsid w:val="007A3898"/>
    <w:rsid w:val="007F3B18"/>
    <w:rsid w:val="00815107"/>
    <w:rsid w:val="00854471"/>
    <w:rsid w:val="008611B0"/>
    <w:rsid w:val="008743F8"/>
    <w:rsid w:val="008C0402"/>
    <w:rsid w:val="008D214B"/>
    <w:rsid w:val="00977A2E"/>
    <w:rsid w:val="009902B0"/>
    <w:rsid w:val="009E0C41"/>
    <w:rsid w:val="00A24677"/>
    <w:rsid w:val="00A50C87"/>
    <w:rsid w:val="00B02F41"/>
    <w:rsid w:val="00B103FA"/>
    <w:rsid w:val="00B22952"/>
    <w:rsid w:val="00B35FF8"/>
    <w:rsid w:val="00B6610D"/>
    <w:rsid w:val="00B73C21"/>
    <w:rsid w:val="00B85C27"/>
    <w:rsid w:val="00BC6CF0"/>
    <w:rsid w:val="00BE3E50"/>
    <w:rsid w:val="00C0368C"/>
    <w:rsid w:val="00C17A80"/>
    <w:rsid w:val="00C55A96"/>
    <w:rsid w:val="00C80F2D"/>
    <w:rsid w:val="00CA4818"/>
    <w:rsid w:val="00CC0F35"/>
    <w:rsid w:val="00D117F8"/>
    <w:rsid w:val="00D53905"/>
    <w:rsid w:val="00D809A3"/>
    <w:rsid w:val="00E33190"/>
    <w:rsid w:val="00E86519"/>
    <w:rsid w:val="00E96DF2"/>
    <w:rsid w:val="00EB6519"/>
    <w:rsid w:val="00EC7C5A"/>
    <w:rsid w:val="00F47489"/>
    <w:rsid w:val="00FA3CAB"/>
    <w:rsid w:val="00FD4111"/>
    <w:rsid w:val="03DF0AC9"/>
    <w:rsid w:val="05D578DF"/>
    <w:rsid w:val="06D25F53"/>
    <w:rsid w:val="0A803704"/>
    <w:rsid w:val="0B212279"/>
    <w:rsid w:val="0C93779B"/>
    <w:rsid w:val="0DE20303"/>
    <w:rsid w:val="0E8B1158"/>
    <w:rsid w:val="117F587C"/>
    <w:rsid w:val="11A15AAC"/>
    <w:rsid w:val="133F3D88"/>
    <w:rsid w:val="170F5304"/>
    <w:rsid w:val="184C3BB6"/>
    <w:rsid w:val="1BF2190F"/>
    <w:rsid w:val="1D523EC4"/>
    <w:rsid w:val="1DEB3694"/>
    <w:rsid w:val="1DF324F9"/>
    <w:rsid w:val="1EF74D14"/>
    <w:rsid w:val="210E5EDD"/>
    <w:rsid w:val="23745E72"/>
    <w:rsid w:val="25B17FF0"/>
    <w:rsid w:val="269B1F9D"/>
    <w:rsid w:val="279F0B64"/>
    <w:rsid w:val="27B605F5"/>
    <w:rsid w:val="2C752C43"/>
    <w:rsid w:val="2CAE6C67"/>
    <w:rsid w:val="31560A44"/>
    <w:rsid w:val="3346667F"/>
    <w:rsid w:val="37307043"/>
    <w:rsid w:val="375C3AC7"/>
    <w:rsid w:val="37CE2407"/>
    <w:rsid w:val="3815253D"/>
    <w:rsid w:val="3917018D"/>
    <w:rsid w:val="3982693E"/>
    <w:rsid w:val="3B2D6CEC"/>
    <w:rsid w:val="3BE25F0F"/>
    <w:rsid w:val="3CF4186F"/>
    <w:rsid w:val="3E5249E7"/>
    <w:rsid w:val="3F433F16"/>
    <w:rsid w:val="4124365F"/>
    <w:rsid w:val="423F2105"/>
    <w:rsid w:val="429606D4"/>
    <w:rsid w:val="430E6B35"/>
    <w:rsid w:val="432307B8"/>
    <w:rsid w:val="438E2C81"/>
    <w:rsid w:val="470B1053"/>
    <w:rsid w:val="498F279E"/>
    <w:rsid w:val="4B4E1711"/>
    <w:rsid w:val="4C237A34"/>
    <w:rsid w:val="4C270E95"/>
    <w:rsid w:val="4EB8094F"/>
    <w:rsid w:val="4F622381"/>
    <w:rsid w:val="4F9E7331"/>
    <w:rsid w:val="51A27592"/>
    <w:rsid w:val="540977C9"/>
    <w:rsid w:val="54B716C1"/>
    <w:rsid w:val="56B20FD0"/>
    <w:rsid w:val="58280E96"/>
    <w:rsid w:val="58EA773F"/>
    <w:rsid w:val="5AB8507F"/>
    <w:rsid w:val="5CDD77D2"/>
    <w:rsid w:val="5D7D719E"/>
    <w:rsid w:val="619F774C"/>
    <w:rsid w:val="61D04B53"/>
    <w:rsid w:val="62537BC0"/>
    <w:rsid w:val="67191D4F"/>
    <w:rsid w:val="68186648"/>
    <w:rsid w:val="697A6172"/>
    <w:rsid w:val="721A0C30"/>
    <w:rsid w:val="728F7D46"/>
    <w:rsid w:val="742D0322"/>
    <w:rsid w:val="76862098"/>
    <w:rsid w:val="7C0909D3"/>
    <w:rsid w:val="7C4D7B5D"/>
    <w:rsid w:val="7D5E77C5"/>
    <w:rsid w:val="7D625474"/>
    <w:rsid w:val="7F932C50"/>
    <w:rsid w:val="7FC76DF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99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8">
    <w:name w:val="Strong"/>
    <w:qFormat/>
    <w:uiPriority w:val="99"/>
    <w:rPr>
      <w:rFonts w:cs="Times New Roman"/>
      <w:b/>
      <w:bCs/>
    </w:rPr>
  </w:style>
  <w:style w:type="character" w:styleId="9">
    <w:name w:val="Emphasis"/>
    <w:qFormat/>
    <w:uiPriority w:val="99"/>
    <w:rPr>
      <w:rFonts w:cs="Times New Roman"/>
    </w:rPr>
  </w:style>
  <w:style w:type="character" w:customStyle="1" w:styleId="10">
    <w:name w:val="页眉 字符"/>
    <w:link w:val="4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页脚 字符"/>
    <w:link w:val="3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2">
    <w:name w:val="批注框文本 字符"/>
    <w:basedOn w:val="7"/>
    <w:link w:val="2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6</Pages>
  <Words>2082</Words>
  <Characters>2106</Characters>
  <Lines>23</Lines>
  <Paragraphs>6</Paragraphs>
  <TotalTime>0</TotalTime>
  <ScaleCrop>false</ScaleCrop>
  <LinksUpToDate>false</LinksUpToDate>
  <CharactersWithSpaces>2154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2016-09-19T09:48:00Z</dcterms:created>
  <dc:creator>微软用户</dc:creator>
  <cp:lastModifiedBy>棒棒糖</cp:lastModifiedBy>
  <cp:lastPrinted>2025-06-16T09:24:00Z</cp:lastPrinted>
  <dcterms:modified xsi:type="dcterms:W3CDTF">2025-06-20T02:10:19Z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A703D2F514884E549079FD9861832F9D_13</vt:lpwstr>
  </property>
  <property fmtid="{D5CDD505-2E9C-101B-9397-08002B2CF9AE}" pid="4" name="KSOTemplateDocerSaveRecord">
    <vt:lpwstr>eyJoZGlkIjoiNDMxOWIzYTk4YjUyODJkZjQzOTEzMDA5MGEzZjFlOTMiLCJ1c2VySWQiOiIxMDM2ODMyMjgwIn0=</vt:lpwstr>
  </property>
</Properties>
</file>