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val="0"/>
        <w:kinsoku/>
        <w:wordWrap/>
        <w:overflowPunct/>
        <w:topLinePunct w:val="0"/>
        <w:autoSpaceDE/>
        <w:autoSpaceDN/>
        <w:bidi w:val="0"/>
        <w:adjustRightInd/>
        <w:snapToGrid/>
        <w:spacing w:line="680" w:lineRule="exact"/>
        <w:ind w:left="0" w:leftChars="0" w:right="0" w:rightChars="0" w:firstLine="0" w:firstLineChars="0"/>
        <w:jc w:val="center"/>
        <w:textAlignment w:val="auto"/>
        <w:outlineLvl w:val="9"/>
        <w:rPr>
          <w:rFonts w:hint="eastAsia" w:ascii="方正小标宋_GBK" w:eastAsia="方正小标宋_GBK" w:cs="方正小标宋_GBK"/>
          <w:kern w:val="2"/>
          <w:sz w:val="44"/>
          <w:szCs w:val="44"/>
          <w:lang w:val="en-US" w:eastAsia="zh-CN" w:bidi="ar-SA"/>
        </w:rPr>
      </w:pPr>
      <w:r>
        <w:rPr>
          <w:rFonts w:hint="eastAsia" w:ascii="方正小标宋_GBK" w:eastAsia="方正小标宋_GBK" w:cs="方正小标宋_GBK"/>
          <w:kern w:val="2"/>
          <w:sz w:val="44"/>
          <w:szCs w:val="44"/>
          <w:lang w:val="en-US" w:eastAsia="zh-CN" w:bidi="ar-SA"/>
        </w:rPr>
        <w:t>《江苏省农业农村厅关于部</w:t>
      </w:r>
      <w:bookmarkStart w:id="0" w:name="_GoBack"/>
      <w:bookmarkEnd w:id="0"/>
      <w:r>
        <w:rPr>
          <w:rFonts w:hint="eastAsia" w:ascii="方正小标宋_GBK" w:eastAsia="方正小标宋_GBK" w:cs="方正小标宋_GBK"/>
          <w:kern w:val="2"/>
          <w:sz w:val="44"/>
          <w:szCs w:val="44"/>
          <w:lang w:val="en-US" w:eastAsia="zh-CN" w:bidi="ar-SA"/>
        </w:rPr>
        <w:t>分行政规范性文件予以修改、废止和重新发布的决定》</w:t>
      </w:r>
    </w:p>
    <w:p>
      <w:pPr>
        <w:pStyle w:val="3"/>
        <w:keepNext w:val="0"/>
        <w:keepLines w:val="0"/>
        <w:pageBreakBefore w:val="0"/>
        <w:widowControl w:val="0"/>
        <w:kinsoku/>
        <w:wordWrap/>
        <w:overflowPunct/>
        <w:topLinePunct w:val="0"/>
        <w:autoSpaceDE/>
        <w:autoSpaceDN/>
        <w:bidi w:val="0"/>
        <w:adjustRightInd/>
        <w:snapToGrid/>
        <w:spacing w:line="680" w:lineRule="exact"/>
        <w:ind w:left="0" w:leftChars="0" w:right="0" w:rightChars="0" w:firstLine="0" w:firstLineChars="0"/>
        <w:jc w:val="center"/>
        <w:textAlignment w:val="auto"/>
        <w:outlineLvl w:val="9"/>
        <w:rPr>
          <w:rFonts w:hint="eastAsia" w:ascii="方正小标宋_GBK" w:eastAsia="方正小标宋_GBK" w:cs="方正小标宋_GBK"/>
          <w:kern w:val="2"/>
          <w:sz w:val="44"/>
          <w:szCs w:val="44"/>
          <w:lang w:val="en-US" w:eastAsia="zh-CN" w:bidi="ar-SA"/>
        </w:rPr>
      </w:pPr>
      <w:r>
        <w:rPr>
          <w:rFonts w:hint="eastAsia" w:ascii="方正小标宋_GBK" w:eastAsia="方正小标宋_GBK" w:cs="方正小标宋_GBK"/>
          <w:kern w:val="2"/>
          <w:sz w:val="44"/>
          <w:szCs w:val="44"/>
          <w:lang w:val="en-US" w:eastAsia="zh-CN" w:bidi="ar-SA"/>
        </w:rPr>
        <w:t>解读</w:t>
      </w:r>
    </w:p>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cs="Times New Roman"/>
        </w:rPr>
      </w:pPr>
      <w:r>
        <w:rPr>
          <w:rFonts w:hint="eastAsia"/>
          <w:lang w:val="en-US" w:eastAsia="zh-CN"/>
        </w:rPr>
        <w:t xml:space="preserve">    </w:t>
      </w:r>
      <w:r>
        <w:rPr>
          <w:rFonts w:hint="default" w:ascii="Times New Roman" w:hAnsi="Times New Roman" w:cs="Times New Roman"/>
        </w:rPr>
        <w:t>近期，省农业农村厅印发了《</w:t>
      </w:r>
      <w:r>
        <w:rPr>
          <w:rFonts w:hint="default" w:ascii="Times New Roman" w:hAnsi="Times New Roman" w:cs="Times New Roman"/>
          <w:lang w:val="en-US" w:eastAsia="zh-CN"/>
        </w:rPr>
        <w:t>江苏省农业农村厅关于部分行政规范性文件予以修改、废止和重新发布的决定</w:t>
      </w:r>
      <w:r>
        <w:rPr>
          <w:rFonts w:hint="default" w:ascii="Times New Roman" w:hAnsi="Times New Roman" w:cs="Times New Roman"/>
        </w:rPr>
        <w:t>》（苏农规〔202</w:t>
      </w:r>
      <w:r>
        <w:rPr>
          <w:rFonts w:hint="default" w:ascii="Times New Roman" w:hAnsi="Times New Roman" w:cs="Times New Roman"/>
          <w:lang w:val="en-US" w:eastAsia="zh-CN"/>
        </w:rPr>
        <w:t>5</w:t>
      </w:r>
      <w:r>
        <w:rPr>
          <w:rFonts w:hint="default" w:ascii="Times New Roman" w:hAnsi="Times New Roman" w:cs="Times New Roman"/>
        </w:rPr>
        <w:t>〕</w:t>
      </w:r>
      <w:r>
        <w:rPr>
          <w:rFonts w:hint="default" w:ascii="Times New Roman" w:hAnsi="Times New Roman" w:cs="Times New Roman"/>
          <w:lang w:val="en-US" w:eastAsia="zh-CN"/>
        </w:rPr>
        <w:t>1</w:t>
      </w:r>
      <w:r>
        <w:rPr>
          <w:rFonts w:hint="default" w:ascii="Times New Roman" w:hAnsi="Times New Roman" w:cs="Times New Roman"/>
        </w:rPr>
        <w:t>号）（以下简称《</w:t>
      </w:r>
      <w:r>
        <w:rPr>
          <w:rFonts w:hint="default" w:ascii="Times New Roman" w:hAnsi="Times New Roman" w:cs="Times New Roman"/>
          <w:lang w:val="en-US" w:eastAsia="zh-CN"/>
        </w:rPr>
        <w:t>决定</w:t>
      </w:r>
      <w:r>
        <w:rPr>
          <w:rFonts w:hint="default" w:ascii="Times New Roman" w:hAnsi="Times New Roman" w:cs="Times New Roman"/>
        </w:rPr>
        <w:t>》）。现就《</w:t>
      </w:r>
      <w:r>
        <w:rPr>
          <w:rFonts w:hint="default" w:ascii="Times New Roman" w:hAnsi="Times New Roman" w:cs="Times New Roman"/>
          <w:lang w:val="en-US" w:eastAsia="zh-CN"/>
        </w:rPr>
        <w:t>决定</w:t>
      </w:r>
      <w:r>
        <w:rPr>
          <w:rFonts w:hint="default" w:ascii="Times New Roman" w:hAnsi="Times New Roman" w:cs="Times New Roman"/>
        </w:rPr>
        <w:t>》主要内容解读如下：</w:t>
      </w:r>
    </w:p>
    <w:p>
      <w:pPr>
        <w:keepNext w:val="0"/>
        <w:keepLines w:val="0"/>
        <w:pageBreakBefore w:val="0"/>
        <w:kinsoku/>
        <w:wordWrap/>
        <w:overflowPunct/>
        <w:topLinePunct w:val="0"/>
        <w:autoSpaceDE/>
        <w:autoSpaceDN/>
        <w:bidi w:val="0"/>
        <w:adjustRightInd/>
        <w:snapToGrid/>
        <w:spacing w:before="0" w:beforeLines="0" w:after="0" w:afterLines="0" w:line="560" w:lineRule="exact"/>
        <w:ind w:left="0" w:leftChars="0" w:right="0" w:rightChars="0" w:firstLine="640"/>
        <w:jc w:val="both"/>
        <w:textAlignment w:val="auto"/>
        <w:outlineLvl w:val="9"/>
        <w:rPr>
          <w:rFonts w:hint="eastAsia" w:ascii="方正黑体_GBK" w:hAnsi="方正黑体_GBK" w:eastAsia="方正黑体_GBK" w:cs="方正黑体_GBK"/>
          <w:b w:val="0"/>
          <w:bCs w:val="0"/>
          <w:sz w:val="32"/>
          <w:szCs w:val="32"/>
          <w:lang w:val="en-US" w:eastAsia="zh-CN"/>
        </w:rPr>
      </w:pPr>
      <w:r>
        <w:rPr>
          <w:rFonts w:hint="eastAsia" w:ascii="方正黑体_GBK" w:hAnsi="方正黑体_GBK" w:eastAsia="方正黑体_GBK" w:cs="方正黑体_GBK"/>
          <w:b w:val="0"/>
          <w:bCs w:val="0"/>
          <w:sz w:val="32"/>
          <w:szCs w:val="32"/>
        </w:rPr>
        <w:t>一、</w:t>
      </w:r>
      <w:r>
        <w:rPr>
          <w:rFonts w:hint="eastAsia" w:ascii="方正黑体_GBK" w:hAnsi="方正黑体_GBK" w:eastAsia="方正黑体_GBK" w:cs="方正黑体_GBK"/>
          <w:b w:val="0"/>
          <w:bCs w:val="0"/>
          <w:sz w:val="32"/>
          <w:szCs w:val="32"/>
          <w:lang w:val="en-US" w:eastAsia="zh-CN"/>
        </w:rPr>
        <w:t>修改《关于印发&lt;江苏省水生生物增殖放流工作规范&gt;的通知》（苏农规〔2019〕6号）</w:t>
      </w:r>
    </w:p>
    <w:p>
      <w:pPr>
        <w:keepNext w:val="0"/>
        <w:keepLines w:val="0"/>
        <w:pageBreakBefore w:val="0"/>
        <w:kinsoku/>
        <w:wordWrap/>
        <w:overflowPunct/>
        <w:topLinePunct w:val="0"/>
        <w:autoSpaceDE/>
        <w:autoSpaceDN/>
        <w:bidi w:val="0"/>
        <w:adjustRightInd/>
        <w:snapToGrid/>
        <w:spacing w:line="560" w:lineRule="exact"/>
        <w:ind w:left="0" w:leftChars="0" w:right="0" w:rightChars="0" w:firstLine="640"/>
        <w:jc w:val="both"/>
        <w:outlineLvl w:val="9"/>
        <w:rPr>
          <w:rFonts w:hint="eastAsia" w:ascii="方正楷体_GBK" w:hAnsi="方正楷体_GBK" w:eastAsia="方正楷体_GBK" w:cs="方正楷体_GBK"/>
          <w:b w:val="0"/>
          <w:bCs w:val="0"/>
          <w:sz w:val="32"/>
          <w:szCs w:val="32"/>
          <w:lang w:val="en-US" w:eastAsia="zh-CN"/>
        </w:rPr>
      </w:pPr>
      <w:r>
        <w:rPr>
          <w:rFonts w:hint="eastAsia" w:ascii="方正楷体_GBK" w:hAnsi="方正楷体_GBK" w:eastAsia="方正楷体_GBK" w:cs="方正楷体_GBK"/>
          <w:b w:val="0"/>
          <w:bCs w:val="0"/>
          <w:sz w:val="32"/>
          <w:szCs w:val="32"/>
          <w:lang w:val="en-US" w:eastAsia="zh-CN"/>
        </w:rPr>
        <w:t>（一）修改的背景</w:t>
      </w:r>
    </w:p>
    <w:p>
      <w:pPr>
        <w:pStyle w:val="10"/>
        <w:keepNext w:val="0"/>
        <w:keepLines w:val="0"/>
        <w:pageBreakBefore w:val="0"/>
        <w:numPr>
          <w:ilvl w:val="0"/>
          <w:numId w:val="0"/>
        </w:numPr>
        <w:kinsoku/>
        <w:wordWrap/>
        <w:overflowPunct/>
        <w:topLinePunct w:val="0"/>
        <w:autoSpaceDE/>
        <w:autoSpaceDN/>
        <w:bidi w:val="0"/>
        <w:adjustRightInd/>
        <w:snapToGrid/>
        <w:spacing w:before="0" w:beforeAutospacing="0" w:after="0" w:line="560" w:lineRule="exact"/>
        <w:ind w:left="0" w:leftChars="0" w:right="0" w:rightChars="0" w:firstLine="640"/>
        <w:jc w:val="both"/>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江苏省农业农村厅2019年11月制定的《关于印发&lt;江苏省水生生物增殖放流工作规范&gt;的通知》（苏农规〔2019〕6号）规定，放流物种的亲本应来源于放流水域原产地的天然水域、水产种质资源保护区或省级以上原种场保育的原种；提供增殖放流苗种的生产单位，应当持有《水产苗种生产许可证》，具备设区市级以上水产原（良）种场（繁育场）资质或审查合格证明。</w:t>
      </w:r>
    </w:p>
    <w:p>
      <w:pPr>
        <w:pStyle w:val="10"/>
        <w:keepNext w:val="0"/>
        <w:keepLines w:val="0"/>
        <w:pageBreakBefore w:val="0"/>
        <w:numPr>
          <w:ilvl w:val="0"/>
          <w:numId w:val="0"/>
        </w:numPr>
        <w:kinsoku/>
        <w:wordWrap/>
        <w:overflowPunct/>
        <w:topLinePunct w:val="0"/>
        <w:autoSpaceDE/>
        <w:autoSpaceDN/>
        <w:bidi w:val="0"/>
        <w:adjustRightInd/>
        <w:snapToGrid/>
        <w:spacing w:before="0" w:beforeAutospacing="0" w:after="0" w:line="560" w:lineRule="exact"/>
        <w:ind w:left="0" w:leftChars="0" w:right="0" w:rightChars="0" w:firstLine="640"/>
        <w:jc w:val="both"/>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根据中央和省整治形式主义为基层减负有关工作要求，自2024年起不再开展省级水产良种繁育场建设和评价工作。同时，</w:t>
      </w:r>
      <w:r>
        <w:rPr>
          <w:rFonts w:hint="eastAsia" w:ascii="Times New Roman" w:hAnsi="Times New Roman" w:eastAsia="方正仿宋_GBK" w:cs="Times New Roman"/>
          <w:sz w:val="32"/>
          <w:szCs w:val="32"/>
          <w:lang w:val="en-US" w:eastAsia="zh-CN" w:bidi="ar-SA"/>
        </w:rPr>
        <w:t>根据公平竞争审查要求的“</w:t>
      </w:r>
      <w:r>
        <w:rPr>
          <w:rFonts w:hint="default" w:ascii="Times New Roman" w:hAnsi="Times New Roman" w:eastAsia="方正仿宋_GBK" w:cs="Times New Roman"/>
          <w:sz w:val="32"/>
          <w:szCs w:val="32"/>
          <w:lang w:val="en-US" w:eastAsia="zh-CN" w:bidi="ar-SA"/>
        </w:rPr>
        <w:t>不允许在招投标、政府采购等方面设置不合理或歧视性的准入或退出条件</w:t>
      </w:r>
      <w:r>
        <w:rPr>
          <w:rFonts w:hint="eastAsia" w:ascii="Times New Roman" w:hAnsi="Times New Roman" w:eastAsia="方正仿宋_GBK" w:cs="Times New Roman"/>
          <w:sz w:val="32"/>
          <w:szCs w:val="32"/>
          <w:lang w:val="en-US" w:eastAsia="zh-CN" w:bidi="ar-SA"/>
        </w:rPr>
        <w:t>”的规定，</w:t>
      </w:r>
      <w:r>
        <w:rPr>
          <w:rFonts w:hint="default" w:ascii="Times New Roman" w:hAnsi="Times New Roman" w:eastAsia="方正仿宋_GBK" w:cs="Times New Roman"/>
          <w:sz w:val="32"/>
          <w:szCs w:val="32"/>
          <w:lang w:val="en-US" w:eastAsia="zh-CN" w:bidi="ar-SA"/>
        </w:rPr>
        <w:t>对《关于印发&lt;江苏省水生生物增殖放流工作规范&gt;的通知》（苏农规〔2019〕6号）第十条、第十七条相关内容作出修改。</w:t>
      </w:r>
    </w:p>
    <w:p>
      <w:pPr>
        <w:keepNext w:val="0"/>
        <w:keepLines w:val="0"/>
        <w:pageBreakBefore w:val="0"/>
        <w:kinsoku/>
        <w:wordWrap/>
        <w:autoSpaceDE/>
        <w:autoSpaceDN/>
        <w:bidi w:val="0"/>
        <w:snapToGrid/>
        <w:spacing w:line="560" w:lineRule="exact"/>
        <w:ind w:left="0" w:leftChars="0" w:right="0" w:rightChars="0" w:firstLine="640"/>
        <w:jc w:val="both"/>
        <w:outlineLvl w:val="9"/>
        <w:rPr>
          <w:rFonts w:hint="default" w:ascii="方正楷体_GBK" w:hAnsi="方正楷体_GBK" w:eastAsia="方正楷体_GBK" w:cs="方正楷体_GBK"/>
          <w:b w:val="0"/>
          <w:bCs w:val="0"/>
          <w:sz w:val="32"/>
          <w:szCs w:val="32"/>
          <w:lang w:val="en-US" w:eastAsia="zh-CN"/>
        </w:rPr>
      </w:pPr>
      <w:r>
        <w:rPr>
          <w:rFonts w:hint="default" w:ascii="方正楷体_GBK" w:hAnsi="方正楷体_GBK" w:eastAsia="方正楷体_GBK" w:cs="方正楷体_GBK"/>
          <w:b w:val="0"/>
          <w:bCs w:val="0"/>
          <w:sz w:val="32"/>
          <w:szCs w:val="32"/>
          <w:lang w:val="en-US" w:eastAsia="zh-CN"/>
        </w:rPr>
        <w:t>（二）修改的主要内容</w:t>
      </w:r>
    </w:p>
    <w:p>
      <w:pPr>
        <w:pStyle w:val="10"/>
        <w:keepNext w:val="0"/>
        <w:keepLines w:val="0"/>
        <w:pageBreakBefore w:val="0"/>
        <w:numPr>
          <w:ilvl w:val="0"/>
          <w:numId w:val="0"/>
        </w:numPr>
        <w:kinsoku/>
        <w:wordWrap/>
        <w:overflowPunct/>
        <w:topLinePunct w:val="0"/>
        <w:autoSpaceDE/>
        <w:autoSpaceDN/>
        <w:bidi w:val="0"/>
        <w:adjustRightInd/>
        <w:snapToGrid/>
        <w:spacing w:before="0" w:beforeAutospacing="0" w:after="0" w:line="560" w:lineRule="exact"/>
        <w:ind w:left="0" w:leftChars="0" w:right="0" w:rightChars="0" w:firstLine="640"/>
        <w:jc w:val="both"/>
        <w:outlineLvl w:val="9"/>
        <w:rPr>
          <w:rFonts w:hint="default" w:ascii="Times New Roman" w:hAnsi="Times New Roman" w:eastAsia="方正仿宋_GBK" w:cs="Times New Roman"/>
          <w:sz w:val="32"/>
          <w:szCs w:val="32"/>
          <w:lang w:val="en-US" w:eastAsia="zh-CN" w:bidi="ar-SA"/>
        </w:rPr>
      </w:pPr>
      <w:r>
        <w:rPr>
          <w:rFonts w:hint="default" w:ascii="Times New Roman" w:hAnsi="Times New Roman" w:eastAsia="方正仿宋_GBK" w:cs="Times New Roman"/>
          <w:sz w:val="32"/>
          <w:szCs w:val="32"/>
          <w:lang w:val="en-US" w:eastAsia="zh-CN" w:bidi="ar-SA"/>
        </w:rPr>
        <w:t xml:space="preserve"> 将《关于印发&lt;江苏省水生生物增殖放流工作规范&gt;的通知》（苏农规〔2019〕6号）第十条中“省级以上原种场”修改为“苗种生产单位”，同时删去第十七条中“具备设区市级以上水产原（良）种场（繁育场）资质或审查合格证明”。</w:t>
      </w:r>
    </w:p>
    <w:p>
      <w:pPr>
        <w:keepNext w:val="0"/>
        <w:keepLines w:val="0"/>
        <w:pageBreakBefore w:val="0"/>
        <w:kinsoku/>
        <w:wordWrap/>
        <w:autoSpaceDE/>
        <w:autoSpaceDN/>
        <w:bidi w:val="0"/>
        <w:snapToGrid/>
        <w:spacing w:line="560" w:lineRule="exact"/>
        <w:ind w:left="0" w:leftChars="0" w:right="0" w:rightChars="0" w:firstLine="640"/>
        <w:jc w:val="both"/>
        <w:outlineLvl w:val="9"/>
        <w:rPr>
          <w:rFonts w:hint="default" w:ascii="Times New Roman" w:hAnsi="Times New Roman" w:eastAsia="方正黑体_GBK" w:cs="Times New Roman"/>
          <w:b w:val="0"/>
          <w:bCs w:val="0"/>
          <w:sz w:val="32"/>
          <w:szCs w:val="32"/>
          <w:lang w:val="en-US" w:eastAsia="zh-CN"/>
        </w:rPr>
      </w:pPr>
      <w:r>
        <w:rPr>
          <w:rFonts w:hint="eastAsia" w:ascii="Times New Roman" w:hAnsi="Times New Roman" w:eastAsia="方正黑体_GBK" w:cs="Times New Roman"/>
          <w:b w:val="0"/>
          <w:bCs w:val="0"/>
          <w:sz w:val="32"/>
          <w:szCs w:val="32"/>
          <w:lang w:val="en-US" w:eastAsia="zh-CN"/>
        </w:rPr>
        <w:t>二、重新发布《高宝邵伯湖渔业管理规定》</w:t>
      </w:r>
      <w:r>
        <w:rPr>
          <w:rFonts w:hint="default" w:ascii="Times New Roman" w:hAnsi="Times New Roman" w:eastAsia="方正黑体_GBK" w:cs="Times New Roman"/>
          <w:b w:val="0"/>
          <w:bCs w:val="0"/>
          <w:sz w:val="32"/>
          <w:szCs w:val="32"/>
          <w:lang w:val="en-US" w:eastAsia="zh-CN"/>
        </w:rPr>
        <w:t xml:space="preserve">   </w:t>
      </w:r>
    </w:p>
    <w:p>
      <w:pPr>
        <w:keepNext w:val="0"/>
        <w:keepLines w:val="0"/>
        <w:pageBreakBefore w:val="0"/>
        <w:widowControl w:val="0"/>
        <w:kinsoku/>
        <w:wordWrap/>
        <w:overflowPunct w:val="0"/>
        <w:topLinePunct/>
        <w:autoSpaceDE/>
        <w:autoSpaceDN/>
        <w:bidi w:val="0"/>
        <w:adjustRightInd w:val="0"/>
        <w:snapToGrid/>
        <w:spacing w:line="560" w:lineRule="exact"/>
        <w:ind w:left="0" w:leftChars="0" w:right="0" w:rightChars="0" w:firstLine="604"/>
        <w:jc w:val="both"/>
        <w:textAlignment w:val="auto"/>
        <w:outlineLvl w:val="9"/>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（一）重新发布的背景</w:t>
      </w:r>
    </w:p>
    <w:p>
      <w:pPr>
        <w:keepNext w:val="0"/>
        <w:keepLines w:val="0"/>
        <w:pageBreakBefore w:val="0"/>
        <w:widowControl w:val="0"/>
        <w:kinsoku/>
        <w:wordWrap/>
        <w:overflowPunct w:val="0"/>
        <w:topLinePunct/>
        <w:autoSpaceDE/>
        <w:autoSpaceDN/>
        <w:bidi w:val="0"/>
        <w:adjustRightInd w:val="0"/>
        <w:snapToGrid/>
        <w:spacing w:line="560" w:lineRule="exact"/>
        <w:ind w:left="0" w:leftChars="0" w:right="0" w:rightChars="0" w:firstLine="604"/>
        <w:jc w:val="both"/>
        <w:textAlignment w:val="auto"/>
        <w:outlineLvl w:val="9"/>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1.《江苏省行政规范性文件管理规定》（省政府令第158号）对行政规范性文件有效期作出新的规定</w:t>
      </w:r>
    </w:p>
    <w:p>
      <w:pPr>
        <w:keepNext w:val="0"/>
        <w:keepLines w:val="0"/>
        <w:pageBreakBefore w:val="0"/>
        <w:widowControl w:val="0"/>
        <w:kinsoku/>
        <w:wordWrap/>
        <w:overflowPunct w:val="0"/>
        <w:topLinePunct/>
        <w:autoSpaceDE/>
        <w:autoSpaceDN/>
        <w:bidi w:val="0"/>
        <w:adjustRightInd w:val="0"/>
        <w:snapToGrid/>
        <w:spacing w:line="560" w:lineRule="exact"/>
        <w:ind w:left="0" w:leftChars="0" w:right="0" w:rightChars="0" w:firstLine="604"/>
        <w:jc w:val="both"/>
        <w:textAlignment w:val="auto"/>
        <w:outlineLvl w:val="9"/>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《江苏省海洋与渔业局 安徽省农业委员会关于印发〈高宝邵伯湖渔业管理规定〉的通知》（苏海规〔2015〕4号</w:t>
      </w:r>
      <w:r>
        <w:rPr>
          <w:rFonts w:hint="eastAsia" w:ascii="Times New Roman" w:hAnsi="Times New Roman" w:eastAsia="方正仿宋_GBK" w:cs="Times New Roman"/>
          <w:sz w:val="32"/>
          <w:szCs w:val="32"/>
          <w:lang w:val="en-US" w:eastAsia="zh-CN"/>
        </w:rPr>
        <w:t>）由原江苏省海洋与渔业局、安徽省农业委员会于</w:t>
      </w:r>
      <w:r>
        <w:rPr>
          <w:rFonts w:hint="default" w:ascii="Times New Roman" w:hAnsi="Times New Roman" w:eastAsia="方正仿宋_GBK" w:cs="Times New Roman"/>
          <w:sz w:val="32"/>
          <w:szCs w:val="32"/>
          <w:lang w:val="en-US" w:eastAsia="zh-CN"/>
        </w:rPr>
        <w:t>2015年</w:t>
      </w:r>
      <w:r>
        <w:rPr>
          <w:rFonts w:hint="eastAsia" w:ascii="Times New Roman" w:hAnsi="Times New Roman" w:eastAsia="方正仿宋_GBK" w:cs="Times New Roman"/>
          <w:sz w:val="32"/>
          <w:szCs w:val="32"/>
          <w:lang w:val="en-US" w:eastAsia="zh-CN"/>
        </w:rPr>
        <w:t>6月公布</w:t>
      </w:r>
      <w:r>
        <w:rPr>
          <w:rFonts w:hint="default" w:ascii="Times New Roman" w:hAnsi="Times New Roman" w:eastAsia="方正仿宋_GBK" w:cs="Times New Roman"/>
          <w:sz w:val="32"/>
          <w:szCs w:val="32"/>
          <w:lang w:val="en-US" w:eastAsia="zh-CN"/>
        </w:rPr>
        <w:t>，至今已</w:t>
      </w:r>
      <w:r>
        <w:rPr>
          <w:rFonts w:hint="eastAsia" w:ascii="Times New Roman" w:hAnsi="Times New Roman" w:eastAsia="方正仿宋_GBK" w:cs="Times New Roman"/>
          <w:sz w:val="32"/>
          <w:szCs w:val="32"/>
          <w:lang w:val="en-US" w:eastAsia="zh-CN"/>
        </w:rPr>
        <w:t>近10年。</w:t>
      </w:r>
      <w:r>
        <w:rPr>
          <w:rFonts w:hint="default" w:ascii="Times New Roman" w:hAnsi="Times New Roman" w:eastAsia="方正仿宋_GBK" w:cs="Times New Roman"/>
          <w:sz w:val="32"/>
          <w:szCs w:val="32"/>
          <w:lang w:val="en-US" w:eastAsia="zh-CN"/>
        </w:rPr>
        <w:t>根据</w:t>
      </w:r>
      <w:r>
        <w:rPr>
          <w:rFonts w:hint="eastAsia" w:ascii="Times New Roman" w:hAnsi="Times New Roman" w:eastAsia="方正仿宋_GBK" w:cs="Times New Roman"/>
          <w:sz w:val="32"/>
          <w:szCs w:val="32"/>
          <w:lang w:val="en-US" w:eastAsia="zh-CN"/>
        </w:rPr>
        <w:t>2022年8月1日起施行的</w:t>
      </w:r>
      <w:r>
        <w:rPr>
          <w:rFonts w:hint="default" w:ascii="Times New Roman" w:hAnsi="Times New Roman" w:eastAsia="方正仿宋_GBK" w:cs="Times New Roman"/>
          <w:sz w:val="32"/>
          <w:szCs w:val="32"/>
          <w:lang w:val="en-US" w:eastAsia="zh-CN"/>
        </w:rPr>
        <w:t>《江苏省行政规范性文件管理规定》（省政府令第158号）关于行政规范性文件有效期的</w:t>
      </w:r>
      <w:r>
        <w:rPr>
          <w:rFonts w:hint="eastAsia" w:ascii="Times New Roman" w:hAnsi="Times New Roman" w:eastAsia="方正仿宋_GBK" w:cs="Times New Roman"/>
          <w:sz w:val="32"/>
          <w:szCs w:val="32"/>
          <w:lang w:val="en-US" w:eastAsia="zh-CN"/>
        </w:rPr>
        <w:t>相关</w:t>
      </w:r>
      <w:r>
        <w:rPr>
          <w:rFonts w:hint="default" w:ascii="Times New Roman" w:hAnsi="Times New Roman" w:eastAsia="方正仿宋_GBK" w:cs="Times New Roman"/>
          <w:sz w:val="32"/>
          <w:szCs w:val="32"/>
          <w:lang w:val="en-US" w:eastAsia="zh-CN"/>
        </w:rPr>
        <w:t>规定，需要</w:t>
      </w:r>
      <w:r>
        <w:rPr>
          <w:rFonts w:hint="eastAsia" w:ascii="Times New Roman" w:hAnsi="Times New Roman" w:eastAsia="方正仿宋_GBK" w:cs="Times New Roman"/>
          <w:sz w:val="32"/>
          <w:szCs w:val="32"/>
          <w:lang w:val="en-US" w:eastAsia="zh-CN"/>
        </w:rPr>
        <w:t>废旧立新</w:t>
      </w:r>
      <w:r>
        <w:rPr>
          <w:rFonts w:hint="default" w:ascii="Times New Roman" w:hAnsi="Times New Roman" w:eastAsia="方正仿宋_GBK" w:cs="Times New Roman"/>
          <w:sz w:val="32"/>
          <w:szCs w:val="32"/>
          <w:lang w:val="en-US" w:eastAsia="zh-CN"/>
        </w:rPr>
        <w:t>。</w:t>
      </w:r>
    </w:p>
    <w:p>
      <w:pPr>
        <w:keepNext w:val="0"/>
        <w:keepLines w:val="0"/>
        <w:pageBreakBefore w:val="0"/>
        <w:widowControl w:val="0"/>
        <w:kinsoku/>
        <w:wordWrap/>
        <w:overflowPunct w:val="0"/>
        <w:topLinePunct/>
        <w:autoSpaceDE/>
        <w:autoSpaceDN/>
        <w:bidi w:val="0"/>
        <w:adjustRightInd w:val="0"/>
        <w:snapToGrid/>
        <w:spacing w:line="560" w:lineRule="exact"/>
        <w:ind w:left="0" w:leftChars="0" w:right="0" w:rightChars="0" w:firstLine="604"/>
        <w:jc w:val="both"/>
        <w:textAlignment w:val="auto"/>
        <w:outlineLvl w:val="9"/>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2.</w:t>
      </w:r>
      <w:r>
        <w:rPr>
          <w:rFonts w:hint="default" w:ascii="方正楷体_GBK" w:hAnsi="方正楷体_GBK" w:eastAsia="方正楷体_GBK" w:cs="方正楷体_GBK"/>
          <w:sz w:val="32"/>
          <w:szCs w:val="32"/>
          <w:lang w:val="en-US" w:eastAsia="zh-CN"/>
        </w:rPr>
        <w:t>实施主体发生变化</w:t>
      </w:r>
    </w:p>
    <w:p>
      <w:pPr>
        <w:keepNext w:val="0"/>
        <w:keepLines w:val="0"/>
        <w:pageBreakBefore w:val="0"/>
        <w:widowControl w:val="0"/>
        <w:numPr>
          <w:ilvl w:val="0"/>
          <w:numId w:val="0"/>
        </w:numPr>
        <w:kinsoku/>
        <w:wordWrap/>
        <w:overflowPunct w:val="0"/>
        <w:topLinePunct/>
        <w:autoSpaceDE/>
        <w:autoSpaceDN/>
        <w:bidi w:val="0"/>
        <w:adjustRightInd w:val="0"/>
        <w:snapToGrid/>
        <w:spacing w:line="540" w:lineRule="exact"/>
        <w:ind w:left="0" w:leftChars="0" w:right="0" w:rightChars="0" w:firstLine="640" w:firstLineChars="200"/>
        <w:jc w:val="both"/>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随着近年来省级机关</w:t>
      </w:r>
      <w:r>
        <w:rPr>
          <w:rFonts w:hint="default" w:ascii="Times New Roman" w:hAnsi="Times New Roman" w:eastAsia="方正仿宋_GBK" w:cs="Times New Roman"/>
          <w:sz w:val="32"/>
          <w:szCs w:val="32"/>
          <w:lang w:val="en-US" w:eastAsia="zh-CN"/>
        </w:rPr>
        <w:t>机构改革</w:t>
      </w:r>
      <w:r>
        <w:rPr>
          <w:rFonts w:hint="eastAsia" w:ascii="Times New Roman" w:hAnsi="Times New Roman" w:eastAsia="方正仿宋_GBK" w:cs="Times New Roman"/>
          <w:sz w:val="32"/>
          <w:szCs w:val="32"/>
          <w:lang w:val="en-US" w:eastAsia="zh-CN"/>
        </w:rPr>
        <w:t>不断深化，原江苏省海洋渔业局的</w:t>
      </w:r>
      <w:r>
        <w:rPr>
          <w:rFonts w:hint="default" w:ascii="Times New Roman" w:hAnsi="Times New Roman" w:eastAsia="方正仿宋_GBK" w:cs="Times New Roman"/>
          <w:sz w:val="32"/>
          <w:szCs w:val="32"/>
          <w:lang w:val="en-US" w:eastAsia="zh-CN"/>
        </w:rPr>
        <w:t>渔业管理</w:t>
      </w:r>
      <w:r>
        <w:rPr>
          <w:rFonts w:hint="eastAsia" w:ascii="Times New Roman" w:hAnsi="Times New Roman" w:eastAsia="方正仿宋_GBK" w:cs="Times New Roman"/>
          <w:sz w:val="32"/>
          <w:szCs w:val="32"/>
          <w:lang w:val="en-US" w:eastAsia="zh-CN"/>
        </w:rPr>
        <w:t>职责</w:t>
      </w:r>
      <w:r>
        <w:rPr>
          <w:rFonts w:hint="default" w:ascii="Times New Roman" w:hAnsi="Times New Roman" w:eastAsia="方正仿宋_GBK" w:cs="Times New Roman"/>
          <w:sz w:val="32"/>
          <w:szCs w:val="32"/>
          <w:lang w:val="en-US" w:eastAsia="zh-CN"/>
        </w:rPr>
        <w:t>并入江苏省农业农村厅</w:t>
      </w:r>
      <w:r>
        <w:rPr>
          <w:rFonts w:hint="eastAsia"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原安徽省农业委员会的有关职责并入安徽省农业农村厅，因此《江苏省海洋与渔业局  安徽省农业委员会关于印发〈高宝邵伯湖渔业管理规定〉的通知》（苏海规〔2015〕4号）的制定主体需要</w:t>
      </w:r>
      <w:r>
        <w:rPr>
          <w:rFonts w:hint="eastAsia" w:ascii="Times New Roman" w:hAnsi="Times New Roman" w:eastAsia="方正仿宋_GBK" w:cs="Times New Roman"/>
          <w:sz w:val="32"/>
          <w:szCs w:val="32"/>
          <w:lang w:val="en-US" w:eastAsia="zh-CN"/>
        </w:rPr>
        <w:t>相应作出</w:t>
      </w:r>
      <w:r>
        <w:rPr>
          <w:rFonts w:hint="default" w:ascii="Times New Roman" w:hAnsi="Times New Roman" w:eastAsia="方正仿宋_GBK" w:cs="Times New Roman"/>
          <w:sz w:val="32"/>
          <w:szCs w:val="32"/>
          <w:lang w:val="en-US" w:eastAsia="zh-CN"/>
        </w:rPr>
        <w:t>变更。</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3.</w:t>
      </w:r>
      <w:r>
        <w:rPr>
          <w:rFonts w:hint="default" w:ascii="方正楷体_GBK" w:hAnsi="方正楷体_GBK" w:eastAsia="方正楷体_GBK" w:cs="方正楷体_GBK"/>
          <w:sz w:val="32"/>
          <w:szCs w:val="32"/>
          <w:lang w:val="en-US" w:eastAsia="zh-CN"/>
        </w:rPr>
        <w:t>部分关联</w:t>
      </w:r>
      <w:r>
        <w:rPr>
          <w:rFonts w:hint="eastAsia" w:ascii="方正楷体_GBK" w:hAnsi="方正楷体_GBK" w:eastAsia="方正楷体_GBK" w:cs="方正楷体_GBK"/>
          <w:sz w:val="32"/>
          <w:szCs w:val="32"/>
          <w:lang w:val="en-US" w:eastAsia="zh-CN"/>
        </w:rPr>
        <w:t>行政</w:t>
      </w:r>
      <w:r>
        <w:rPr>
          <w:rFonts w:hint="default" w:ascii="方正楷体_GBK" w:hAnsi="方正楷体_GBK" w:eastAsia="方正楷体_GBK" w:cs="方正楷体_GBK"/>
          <w:sz w:val="32"/>
          <w:szCs w:val="32"/>
          <w:lang w:val="en-US" w:eastAsia="zh-CN"/>
        </w:rPr>
        <w:t>规范性文件发生变更</w:t>
      </w:r>
    </w:p>
    <w:p>
      <w:pPr>
        <w:keepNext w:val="0"/>
        <w:keepLines w:val="0"/>
        <w:pageBreakBefore w:val="0"/>
        <w:widowControl w:val="0"/>
        <w:numPr>
          <w:ilvl w:val="0"/>
          <w:numId w:val="0"/>
        </w:numPr>
        <w:kinsoku/>
        <w:wordWrap/>
        <w:overflowPunct w:val="0"/>
        <w:topLinePunct/>
        <w:autoSpaceDE/>
        <w:autoSpaceDN/>
        <w:bidi w:val="0"/>
        <w:adjustRightInd w:val="0"/>
        <w:snapToGrid/>
        <w:spacing w:line="540" w:lineRule="exact"/>
        <w:ind w:left="0" w:leftChars="0" w:right="0" w:rightChars="0"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《江苏省海洋与渔业局  安徽省农业委员会关于印发〈高宝邵伯湖渔业管理规定〉的通知》（苏海规〔2015〕4号）</w:t>
      </w:r>
      <w:r>
        <w:rPr>
          <w:rFonts w:hint="eastAsia" w:ascii="Times New Roman" w:hAnsi="Times New Roman" w:eastAsia="方正仿宋_GBK" w:cs="Times New Roman"/>
          <w:sz w:val="32"/>
          <w:szCs w:val="32"/>
          <w:lang w:val="en-US" w:eastAsia="zh-CN"/>
        </w:rPr>
        <w:t>第二十条</w:t>
      </w:r>
      <w:r>
        <w:rPr>
          <w:rFonts w:hint="default" w:ascii="Times New Roman" w:hAnsi="Times New Roman" w:eastAsia="方正仿宋_GBK" w:cs="Times New Roman"/>
          <w:sz w:val="32"/>
          <w:szCs w:val="32"/>
          <w:lang w:val="en-US" w:eastAsia="zh-CN"/>
        </w:rPr>
        <w:t>所</w:t>
      </w:r>
      <w:r>
        <w:rPr>
          <w:rFonts w:hint="eastAsia" w:ascii="Times New Roman" w:hAnsi="Times New Roman" w:eastAsia="方正仿宋_GBK" w:cs="Times New Roman"/>
          <w:sz w:val="32"/>
          <w:szCs w:val="32"/>
          <w:lang w:val="en-US" w:eastAsia="zh-CN"/>
        </w:rPr>
        <w:t>涉及</w:t>
      </w:r>
      <w:r>
        <w:rPr>
          <w:rFonts w:hint="default" w:ascii="Times New Roman" w:hAnsi="Times New Roman" w:eastAsia="方正仿宋_GBK" w:cs="Times New Roman"/>
          <w:sz w:val="32"/>
          <w:szCs w:val="32"/>
          <w:lang w:val="en-US" w:eastAsia="zh-CN"/>
        </w:rPr>
        <w:t>的《高宝邵伯湖封湖禁渔通告》已变更为《高宝邵伯湖渔业资源保护若干规定》</w:t>
      </w:r>
      <w:r>
        <w:rPr>
          <w:rFonts w:hint="eastAsia" w:ascii="Times New Roman" w:hAnsi="Times New Roman" w:eastAsia="方正仿宋_GBK" w:cs="Times New Roman"/>
          <w:sz w:val="32"/>
          <w:szCs w:val="32"/>
          <w:lang w:val="en-US" w:eastAsia="zh-CN"/>
        </w:rPr>
        <w:t>，第二十条所涉及的</w:t>
      </w:r>
      <w:r>
        <w:rPr>
          <w:rFonts w:hint="default" w:ascii="Times New Roman" w:hAnsi="Times New Roman" w:eastAsia="方正仿宋_GBK" w:cs="Times New Roman"/>
          <w:sz w:val="32"/>
          <w:szCs w:val="32"/>
          <w:lang w:val="en-US" w:eastAsia="zh-CN"/>
        </w:rPr>
        <w:t>《高宝邵伯湖主要渔具控制标准及规范管理规定》</w:t>
      </w:r>
      <w:r>
        <w:rPr>
          <w:rFonts w:hint="eastAsia" w:ascii="Times New Roman" w:hAnsi="Times New Roman" w:eastAsia="方正仿宋_GBK" w:cs="Times New Roman"/>
          <w:sz w:val="32"/>
          <w:szCs w:val="32"/>
          <w:lang w:val="en-US" w:eastAsia="zh-CN"/>
        </w:rPr>
        <w:t>需要予以废止</w:t>
      </w:r>
      <w:r>
        <w:rPr>
          <w:rFonts w:hint="default" w:ascii="Times New Roman" w:hAnsi="Times New Roman" w:eastAsia="方正仿宋_GBK" w:cs="Times New Roman"/>
          <w:sz w:val="32"/>
          <w:szCs w:val="32"/>
          <w:lang w:val="en-US" w:eastAsia="zh-CN"/>
        </w:rPr>
        <w:t>。</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4.</w:t>
      </w:r>
      <w:r>
        <w:rPr>
          <w:rFonts w:hint="default" w:ascii="方正楷体_GBK" w:hAnsi="方正楷体_GBK" w:eastAsia="方正楷体_GBK" w:cs="方正楷体_GBK"/>
          <w:sz w:val="32"/>
          <w:szCs w:val="32"/>
          <w:lang w:val="en-US" w:eastAsia="zh-CN"/>
        </w:rPr>
        <w:t>内容已不符合上位法规定</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640" w:firstLine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近年来，国家在渔业资源保护、渔业生态环境治理等方面出台</w:t>
      </w:r>
      <w:r>
        <w:rPr>
          <w:rFonts w:hint="eastAsia" w:ascii="Times New Roman" w:hAnsi="Times New Roman" w:eastAsia="方正仿宋_GBK" w:cs="Times New Roman"/>
          <w:sz w:val="32"/>
          <w:szCs w:val="32"/>
          <w:lang w:val="en-US" w:eastAsia="zh-CN"/>
        </w:rPr>
        <w:t>了</w:t>
      </w:r>
      <w:r>
        <w:rPr>
          <w:rFonts w:hint="default" w:ascii="Times New Roman" w:hAnsi="Times New Roman" w:eastAsia="方正仿宋_GBK" w:cs="Times New Roman"/>
          <w:sz w:val="32"/>
          <w:szCs w:val="32"/>
          <w:lang w:val="en-US" w:eastAsia="zh-CN"/>
        </w:rPr>
        <w:t>新的</w:t>
      </w:r>
      <w:r>
        <w:rPr>
          <w:rFonts w:hint="eastAsia" w:ascii="Times New Roman" w:hAnsi="Times New Roman" w:eastAsia="方正仿宋_GBK" w:cs="Times New Roman"/>
          <w:sz w:val="32"/>
          <w:szCs w:val="32"/>
          <w:lang w:val="en-US" w:eastAsia="zh-CN"/>
        </w:rPr>
        <w:t>规定</w:t>
      </w:r>
      <w:r>
        <w:rPr>
          <w:rFonts w:hint="default" w:ascii="Times New Roman" w:hAnsi="Times New Roman" w:eastAsia="方正仿宋_GBK" w:cs="Times New Roman"/>
          <w:sz w:val="32"/>
          <w:szCs w:val="32"/>
          <w:lang w:val="en-US" w:eastAsia="zh-CN"/>
        </w:rPr>
        <w:t>，《江苏省海洋与渔业局  安徽省农业委员会关于印发〈高宝邵伯湖渔业管理规定〉的通知》（苏海规〔2015〕4号）中的部分条款已不符合现行法律规范和政策措施要求</w:t>
      </w:r>
      <w:r>
        <w:rPr>
          <w:rFonts w:hint="eastAsia" w:ascii="Times New Roman" w:hAnsi="Times New Roman" w:eastAsia="方正仿宋_GBK" w:cs="Times New Roman"/>
          <w:sz w:val="32"/>
          <w:szCs w:val="32"/>
          <w:lang w:val="en-US" w:eastAsia="zh-CN"/>
        </w:rPr>
        <w:t>，需要重新发布《高宝邵伯湖渔业管理规定》</w:t>
      </w:r>
      <w:r>
        <w:rPr>
          <w:rFonts w:hint="default" w:ascii="Times New Roman" w:hAnsi="Times New Roman" w:eastAsia="方正仿宋_GBK" w:cs="Times New Roman"/>
          <w:sz w:val="32"/>
          <w:szCs w:val="32"/>
          <w:lang w:val="en-US" w:eastAsia="zh-CN"/>
        </w:rPr>
        <w:t>。</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640" w:firstLineChars="0"/>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（二）制定依据</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default" w:ascii="Times New Roman" w:hAnsi="Times New Roman" w:eastAsia="方正仿宋_GBK" w:cs="Times New Roman"/>
          <w:sz w:val="32"/>
          <w:szCs w:val="32"/>
          <w:lang w:val="en-US" w:eastAsia="zh-CN"/>
        </w:rPr>
      </w:pPr>
      <w:r>
        <w:rPr>
          <w:rFonts w:hint="eastAsia" w:eastAsia="方正仿宋_GBK"/>
          <w:sz w:val="32"/>
          <w:szCs w:val="32"/>
          <w:lang w:val="en-US" w:eastAsia="zh-CN"/>
        </w:rPr>
        <w:t xml:space="preserve">    </w:t>
      </w:r>
      <w:r>
        <w:rPr>
          <w:rFonts w:hint="default" w:ascii="Times New Roman" w:hAnsi="Times New Roman" w:eastAsia="方正仿宋_GBK" w:cs="Times New Roman"/>
          <w:sz w:val="32"/>
          <w:szCs w:val="32"/>
          <w:lang w:val="en-US" w:eastAsia="zh-CN"/>
        </w:rPr>
        <w:t>1.《中华人民共和国渔业法》</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2.《江苏省渔业管理条例》</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3.《省政府印发关于全面推进我省长江流域禁捕退捕工作实施方案的通知》（苏政发〔2020〕58号）</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4.《关于印发&lt;高宝邵伯湖（省管渔业水域）养殖水域滩涂规划（2020-2030年）&gt;的通知》（苏农渔〔2021〕18号）</w:t>
      </w:r>
    </w:p>
    <w:p>
      <w:pPr>
        <w:pStyle w:val="10"/>
        <w:keepNext w:val="0"/>
        <w:keepLines w:val="0"/>
        <w:pageBreakBefore w:val="0"/>
        <w:numPr>
          <w:ilvl w:val="0"/>
          <w:numId w:val="1"/>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《江苏省农业农村厅公告第13号》（2020年8月7日发布）</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6.《关于印发&lt;高宝邵伯湖渔业资源保护若干规定&gt;的通知》（苏农规〔2020〕3号）</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640" w:firstLineChars="0"/>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（三）主要内容</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《高宝邵伯湖渔业管理规定》共十一条，</w:t>
      </w:r>
      <w:r>
        <w:rPr>
          <w:rFonts w:hint="eastAsia" w:eastAsia="方正仿宋_GBK" w:cs="Times New Roman"/>
          <w:sz w:val="32"/>
          <w:szCs w:val="32"/>
          <w:shd w:val="clear" w:color="auto" w:fill="FFFFFF"/>
          <w:lang w:val="en-US" w:eastAsia="zh-CN"/>
        </w:rPr>
        <w:t>包括</w:t>
      </w:r>
      <w:r>
        <w:rPr>
          <w:rFonts w:hint="default" w:ascii="Times New Roman" w:hAnsi="Times New Roman" w:eastAsia="方正仿宋_GBK" w:cs="Times New Roman"/>
          <w:sz w:val="32"/>
          <w:szCs w:val="32"/>
          <w:shd w:val="clear" w:color="auto" w:fill="FFFFFF"/>
          <w:lang w:val="en-US" w:eastAsia="zh-CN"/>
        </w:rPr>
        <w:t>制定目的、适用范围、职责分工、禁渔制度、禁用渔具渔法、养殖管理、资源保护等内容。</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1.</w:t>
      </w:r>
      <w:r>
        <w:rPr>
          <w:rFonts w:hint="default" w:ascii="Times New Roman" w:hAnsi="Times New Roman" w:eastAsia="方正仿宋_GBK" w:cs="Times New Roman"/>
          <w:sz w:val="32"/>
          <w:szCs w:val="32"/>
          <w:shd w:val="clear" w:color="auto" w:fill="FFFFFF"/>
          <w:lang w:val="en-US" w:eastAsia="zh-CN"/>
        </w:rPr>
        <w:t>第一至第四条，主要是制定目的、</w:t>
      </w:r>
      <w:r>
        <w:rPr>
          <w:rFonts w:hint="eastAsia" w:eastAsia="方正仿宋_GBK" w:cs="Times New Roman"/>
          <w:sz w:val="32"/>
          <w:szCs w:val="32"/>
          <w:shd w:val="clear" w:color="auto" w:fill="FFFFFF"/>
          <w:lang w:val="en-US" w:eastAsia="zh-CN"/>
        </w:rPr>
        <w:t>制定</w:t>
      </w:r>
      <w:r>
        <w:rPr>
          <w:rFonts w:hint="default" w:ascii="Times New Roman" w:hAnsi="Times New Roman" w:eastAsia="方正仿宋_GBK" w:cs="Times New Roman"/>
          <w:sz w:val="32"/>
          <w:szCs w:val="32"/>
          <w:shd w:val="clear" w:color="auto" w:fill="FFFFFF"/>
          <w:lang w:val="en-US" w:eastAsia="zh-CN"/>
        </w:rPr>
        <w:t>依据、适用范围及高宝邵伯湖渔管办（渔政</w:t>
      </w:r>
      <w:r>
        <w:rPr>
          <w:rFonts w:hint="eastAsia" w:eastAsia="方正仿宋_GBK" w:cs="Times New Roman"/>
          <w:sz w:val="32"/>
          <w:szCs w:val="32"/>
          <w:shd w:val="clear" w:color="auto" w:fill="FFFFFF"/>
          <w:lang w:val="en-US" w:eastAsia="zh-CN"/>
        </w:rPr>
        <w:t>监督</w:t>
      </w:r>
      <w:r>
        <w:rPr>
          <w:rFonts w:hint="default" w:ascii="Times New Roman" w:hAnsi="Times New Roman" w:eastAsia="方正仿宋_GBK" w:cs="Times New Roman"/>
          <w:sz w:val="32"/>
          <w:szCs w:val="32"/>
          <w:shd w:val="clear" w:color="auto" w:fill="FFFFFF"/>
          <w:lang w:val="en-US" w:eastAsia="zh-CN"/>
        </w:rPr>
        <w:t>支队）监督管理职责等内容。</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2.</w:t>
      </w:r>
      <w:r>
        <w:rPr>
          <w:rFonts w:hint="default" w:ascii="Times New Roman" w:hAnsi="Times New Roman" w:eastAsia="方正仿宋_GBK" w:cs="Times New Roman"/>
          <w:sz w:val="32"/>
          <w:szCs w:val="32"/>
          <w:shd w:val="clear" w:color="auto" w:fill="FFFFFF"/>
          <w:lang w:val="en-US" w:eastAsia="zh-CN"/>
        </w:rPr>
        <w:t>第五至第六条，明确了养殖业重点事项。</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3.</w:t>
      </w:r>
      <w:r>
        <w:rPr>
          <w:rFonts w:hint="default" w:ascii="Times New Roman" w:hAnsi="Times New Roman" w:eastAsia="方正仿宋_GBK" w:cs="Times New Roman"/>
          <w:sz w:val="32"/>
          <w:szCs w:val="32"/>
          <w:shd w:val="clear" w:color="auto" w:fill="FFFFFF"/>
          <w:lang w:val="en-US" w:eastAsia="zh-CN"/>
        </w:rPr>
        <w:t>第七至第八条，对禁渔期、禁渔区和禁用渔具渔法进行了规定。其中明确将高宝邵伯湖五个国家级水产种质资源保护区设为禁渔区，通过附录明确了五个保护区的具体坐标范围。根据最新修订的《江苏省渔业管理条例》，删除了“鱼鹰”作为禁用的渔具渔法的规定。</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4.</w:t>
      </w:r>
      <w:r>
        <w:rPr>
          <w:rFonts w:hint="default" w:ascii="Times New Roman" w:hAnsi="Times New Roman" w:eastAsia="方正仿宋_GBK" w:cs="Times New Roman"/>
          <w:sz w:val="32"/>
          <w:szCs w:val="32"/>
          <w:shd w:val="clear" w:color="auto" w:fill="FFFFFF"/>
          <w:lang w:val="en-US" w:eastAsia="zh-CN"/>
        </w:rPr>
        <w:t>第九条，对教学、科研、监测、生态调控等特殊需要的专项捕捞</w:t>
      </w:r>
      <w:r>
        <w:rPr>
          <w:rFonts w:hint="eastAsia" w:eastAsia="方正仿宋_GBK" w:cs="Times New Roman"/>
          <w:sz w:val="32"/>
          <w:szCs w:val="32"/>
          <w:shd w:val="clear" w:color="auto" w:fill="FFFFFF"/>
          <w:lang w:val="en-US" w:eastAsia="zh-CN"/>
        </w:rPr>
        <w:t>作出</w:t>
      </w:r>
      <w:r>
        <w:rPr>
          <w:rFonts w:hint="default" w:ascii="Times New Roman" w:hAnsi="Times New Roman" w:eastAsia="方正仿宋_GBK" w:cs="Times New Roman"/>
          <w:sz w:val="32"/>
          <w:szCs w:val="32"/>
          <w:shd w:val="clear" w:color="auto" w:fill="FFFFFF"/>
          <w:lang w:val="en-US" w:eastAsia="zh-CN"/>
        </w:rPr>
        <w:t>规定。</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5.</w:t>
      </w:r>
      <w:r>
        <w:rPr>
          <w:rFonts w:hint="default" w:ascii="Times New Roman" w:hAnsi="Times New Roman" w:eastAsia="方正仿宋_GBK" w:cs="Times New Roman"/>
          <w:sz w:val="32"/>
          <w:szCs w:val="32"/>
          <w:shd w:val="clear" w:color="auto" w:fill="FFFFFF"/>
          <w:lang w:val="en-US" w:eastAsia="zh-CN"/>
        </w:rPr>
        <w:t>第十条，明确了苏皖两省养殖和捕捞管理各自职责范围。</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6.</w:t>
      </w:r>
      <w:r>
        <w:rPr>
          <w:rFonts w:hint="default" w:ascii="Times New Roman" w:hAnsi="Times New Roman" w:eastAsia="方正仿宋_GBK" w:cs="Times New Roman"/>
          <w:sz w:val="32"/>
          <w:szCs w:val="32"/>
          <w:shd w:val="clear" w:color="auto" w:fill="FFFFFF"/>
          <w:lang w:val="en-US" w:eastAsia="zh-CN"/>
        </w:rPr>
        <w:t>第十一条，明确</w:t>
      </w:r>
      <w:r>
        <w:rPr>
          <w:rFonts w:hint="eastAsia" w:eastAsia="方正仿宋_GBK" w:cs="Times New Roman"/>
          <w:sz w:val="32"/>
          <w:szCs w:val="32"/>
          <w:shd w:val="clear" w:color="auto" w:fill="FFFFFF"/>
          <w:lang w:val="en-US" w:eastAsia="zh-CN"/>
        </w:rPr>
        <w:t>了文件</w:t>
      </w:r>
      <w:r>
        <w:rPr>
          <w:rFonts w:hint="default" w:ascii="Times New Roman" w:hAnsi="Times New Roman" w:eastAsia="方正仿宋_GBK" w:cs="Times New Roman"/>
          <w:sz w:val="32"/>
          <w:szCs w:val="32"/>
          <w:shd w:val="clear" w:color="auto" w:fill="FFFFFF"/>
          <w:lang w:val="en-US" w:eastAsia="zh-CN"/>
        </w:rPr>
        <w:t>的</w:t>
      </w:r>
      <w:r>
        <w:rPr>
          <w:rFonts w:hint="eastAsia" w:eastAsia="方正仿宋_GBK" w:cs="Times New Roman"/>
          <w:sz w:val="32"/>
          <w:szCs w:val="32"/>
          <w:shd w:val="clear" w:color="auto" w:fill="FFFFFF"/>
          <w:lang w:val="en-US" w:eastAsia="zh-CN"/>
        </w:rPr>
        <w:t>施行日期</w:t>
      </w:r>
      <w:r>
        <w:rPr>
          <w:rFonts w:hint="default" w:ascii="Times New Roman" w:hAnsi="Times New Roman" w:eastAsia="方正仿宋_GBK" w:cs="Times New Roman"/>
          <w:sz w:val="32"/>
          <w:szCs w:val="32"/>
          <w:shd w:val="clear" w:color="auto" w:fill="FFFFFF"/>
          <w:lang w:val="en-US" w:eastAsia="zh-CN"/>
        </w:rPr>
        <w:t>和有效期限</w:t>
      </w:r>
      <w:r>
        <w:rPr>
          <w:rFonts w:hint="eastAsia" w:eastAsia="方正仿宋_GBK" w:cs="Times New Roman"/>
          <w:sz w:val="32"/>
          <w:szCs w:val="32"/>
          <w:shd w:val="clear" w:color="auto" w:fill="FFFFFF"/>
          <w:lang w:val="en-US" w:eastAsia="zh-CN"/>
        </w:rPr>
        <w:t>等</w:t>
      </w:r>
      <w:r>
        <w:rPr>
          <w:rFonts w:hint="default" w:ascii="Times New Roman" w:hAnsi="Times New Roman" w:eastAsia="方正仿宋_GBK" w:cs="Times New Roman"/>
          <w:sz w:val="32"/>
          <w:szCs w:val="32"/>
          <w:shd w:val="clear" w:color="auto" w:fill="FFFFFF"/>
          <w:lang w:val="en-US" w:eastAsia="zh-CN"/>
        </w:rPr>
        <w:t>。</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shd w:val="clear" w:color="auto" w:fill="FFFFFF"/>
          <w:lang w:val="en-US" w:eastAsia="zh-CN"/>
        </w:rPr>
        <w:t>高宝邵伯湖渔业管理规定</w:t>
      </w: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lang w:val="en-US" w:eastAsia="zh-CN" w:bidi="ar-SA"/>
        </w:rPr>
        <w:t>自2025年2月20日</w:t>
      </w:r>
      <w:r>
        <w:rPr>
          <w:rFonts w:hint="default" w:ascii="Times New Roman" w:hAnsi="Times New Roman" w:eastAsia="方正仿宋_GBK" w:cs="Times New Roman"/>
          <w:sz w:val="32"/>
          <w:szCs w:val="32"/>
          <w:lang w:bidi="ar-SA"/>
        </w:rPr>
        <w:t>起施行，有效期</w:t>
      </w:r>
      <w:r>
        <w:rPr>
          <w:rFonts w:hint="default" w:ascii="Times New Roman" w:hAnsi="Times New Roman" w:eastAsia="方正仿宋_GBK" w:cs="Times New Roman"/>
          <w:sz w:val="32"/>
          <w:szCs w:val="32"/>
          <w:lang w:val="en-US" w:eastAsia="zh-CN" w:bidi="ar-SA"/>
        </w:rPr>
        <w:t>至2030</w:t>
      </w:r>
      <w:r>
        <w:rPr>
          <w:rFonts w:hint="default" w:ascii="Times New Roman" w:hAnsi="Times New Roman" w:eastAsia="方正仿宋_GBK" w:cs="Times New Roman"/>
          <w:sz w:val="32"/>
          <w:szCs w:val="32"/>
          <w:lang w:bidi="ar-SA"/>
        </w:rPr>
        <w:t>年</w:t>
      </w:r>
      <w:r>
        <w:rPr>
          <w:rFonts w:hint="default" w:ascii="Times New Roman" w:hAnsi="Times New Roman" w:eastAsia="方正仿宋_GBK" w:cs="Times New Roman"/>
          <w:sz w:val="32"/>
          <w:szCs w:val="32"/>
          <w:lang w:val="en-US" w:eastAsia="zh-CN" w:bidi="ar-SA"/>
        </w:rPr>
        <w:t>2月19日。《江苏省海洋与渔业局  安徽省农业委员会关于印发〈高宝邵伯湖渔业管理规定〉的通知》（苏海规〔2015〕4号）</w:t>
      </w:r>
      <w:r>
        <w:rPr>
          <w:rFonts w:hint="default" w:ascii="Times New Roman" w:hAnsi="Times New Roman" w:eastAsia="方正仿宋_GBK" w:cs="Times New Roman"/>
          <w:sz w:val="32"/>
          <w:szCs w:val="32"/>
          <w:lang w:bidi="ar-SA"/>
        </w:rPr>
        <w:t>同时废止。</w:t>
      </w:r>
    </w:p>
    <w:p>
      <w:pPr>
        <w:pStyle w:val="10"/>
        <w:keepNext w:val="0"/>
        <w:keepLines w:val="0"/>
        <w:pageBreakBefore w:val="0"/>
        <w:numPr>
          <w:ilvl w:val="0"/>
          <w:numId w:val="0"/>
        </w:numPr>
        <w:kinsoku/>
        <w:wordWrap/>
        <w:overflowPunct/>
        <w:topLinePunct w:val="0"/>
        <w:autoSpaceDE/>
        <w:autoSpaceDN/>
        <w:bidi w:val="0"/>
        <w:adjustRightInd/>
        <w:snapToGrid/>
        <w:spacing w:before="0" w:beforeAutospacing="0" w:after="0" w:line="560" w:lineRule="exact"/>
        <w:ind w:right="0" w:rightChars="0"/>
        <w:rPr>
          <w:rFonts w:hint="eastAsia" w:ascii="方正黑体_GBK" w:eastAsia="方正黑体_GBK" w:cs="方正黑体_GBK"/>
          <w:sz w:val="32"/>
          <w:szCs w:val="32"/>
          <w:lang w:val="en-US" w:eastAsia="zh-CN" w:bidi="ar-SA"/>
        </w:rPr>
      </w:pPr>
      <w:r>
        <w:rPr>
          <w:rFonts w:hint="eastAsia" w:ascii="方正黑体_GBK" w:eastAsia="方正黑体_GBK" w:cs="方正黑体_GBK"/>
          <w:sz w:val="32"/>
          <w:szCs w:val="32"/>
          <w:lang w:val="en-US" w:eastAsia="zh-CN" w:bidi="ar-SA"/>
        </w:rPr>
        <w:t xml:space="preserve">    三、重新发布《洪泽湖渔业资源保护若干规定》</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eastAsia" w:ascii="方正楷体_GBK" w:hAnsi="方正楷体_GBK" w:eastAsia="方正楷体_GBK" w:cs="方正楷体_GBK"/>
          <w:kern w:val="2"/>
          <w:sz w:val="32"/>
          <w:szCs w:val="32"/>
          <w:lang w:val="en-US" w:eastAsia="zh-CN" w:bidi="ar-SA"/>
        </w:rPr>
      </w:pPr>
      <w:r>
        <w:rPr>
          <w:rFonts w:hint="eastAsia" w:ascii="方正黑体_GBK" w:eastAsia="方正黑体_GBK" w:cs="方正黑体_GBK"/>
          <w:sz w:val="32"/>
          <w:szCs w:val="32"/>
          <w:lang w:val="en-US" w:eastAsia="zh-CN" w:bidi="ar-SA"/>
        </w:rPr>
        <w:t xml:space="preserve">    </w:t>
      </w:r>
      <w:r>
        <w:rPr>
          <w:rFonts w:hint="eastAsia" w:ascii="方正楷体_GBK" w:hAnsi="方正楷体_GBK" w:eastAsia="方正楷体_GBK" w:cs="方正楷体_GBK"/>
          <w:sz w:val="32"/>
          <w:szCs w:val="32"/>
          <w:lang w:val="en-US" w:eastAsia="zh-CN"/>
        </w:rPr>
        <w:t>（一）</w:t>
      </w:r>
      <w:r>
        <w:rPr>
          <w:rFonts w:hint="eastAsia" w:ascii="方正楷体_GBK" w:hAnsi="方正楷体_GBK" w:eastAsia="方正楷体_GBK" w:cs="方正楷体_GBK"/>
          <w:kern w:val="2"/>
          <w:sz w:val="32"/>
          <w:szCs w:val="32"/>
          <w:lang w:val="en-US" w:eastAsia="zh-CN" w:bidi="ar-SA"/>
        </w:rPr>
        <w:t>重新发布《洪泽湖渔业资源保护若干规定》的背景</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1.《江苏省行政规范性文件管理规定》（省政府令第158号）对行政规范性文件有效期作出新的规定</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《关于印发&lt;江苏省洪泽湖封湖禁渔通告&gt;的通知》（苏海规〔2016〕1号）</w:t>
      </w:r>
      <w:r>
        <w:rPr>
          <w:rFonts w:hint="eastAsia" w:ascii="Times New Roman" w:hAnsi="Times New Roman" w:eastAsia="方正仿宋_GBK" w:cs="Times New Roman"/>
          <w:sz w:val="32"/>
          <w:szCs w:val="32"/>
          <w:lang w:val="en-US" w:eastAsia="zh-CN"/>
        </w:rPr>
        <w:t>由原江苏省海洋与渔业局于</w:t>
      </w:r>
      <w:r>
        <w:rPr>
          <w:rFonts w:hint="default" w:ascii="Times New Roman" w:hAnsi="Times New Roman" w:eastAsia="方正仿宋_GBK" w:cs="Times New Roman"/>
          <w:sz w:val="32"/>
          <w:szCs w:val="32"/>
          <w:lang w:val="en-US" w:eastAsia="zh-CN"/>
        </w:rPr>
        <w:t>201</w:t>
      </w:r>
      <w:r>
        <w:rPr>
          <w:rFonts w:hint="eastAsia" w:eastAsia="方正仿宋_GBK" w:cs="Times New Roman"/>
          <w:sz w:val="32"/>
          <w:szCs w:val="32"/>
          <w:lang w:val="en-US" w:eastAsia="zh-CN"/>
        </w:rPr>
        <w:t>6</w:t>
      </w:r>
      <w:r>
        <w:rPr>
          <w:rFonts w:hint="default" w:ascii="Times New Roman" w:hAnsi="Times New Roman" w:eastAsia="方正仿宋_GBK" w:cs="Times New Roman"/>
          <w:sz w:val="32"/>
          <w:szCs w:val="32"/>
          <w:lang w:val="en-US" w:eastAsia="zh-CN"/>
        </w:rPr>
        <w:t>年</w:t>
      </w:r>
      <w:r>
        <w:rPr>
          <w:rFonts w:hint="eastAsia" w:ascii="Times New Roman" w:hAnsi="Times New Roman" w:eastAsia="方正仿宋_GBK" w:cs="Times New Roman"/>
          <w:sz w:val="32"/>
          <w:szCs w:val="32"/>
          <w:lang w:val="en-US" w:eastAsia="zh-CN"/>
        </w:rPr>
        <w:t>6月公布</w:t>
      </w:r>
      <w:r>
        <w:rPr>
          <w:rFonts w:hint="default" w:ascii="Times New Roman" w:hAnsi="Times New Roman" w:eastAsia="方正仿宋_GBK" w:cs="Times New Roman"/>
          <w:sz w:val="32"/>
          <w:szCs w:val="32"/>
          <w:lang w:val="en-US" w:eastAsia="zh-CN"/>
        </w:rPr>
        <w:t>，至今已</w:t>
      </w:r>
      <w:r>
        <w:rPr>
          <w:rFonts w:hint="eastAsia" w:ascii="Times New Roman" w:hAnsi="Times New Roman" w:eastAsia="方正仿宋_GBK" w:cs="Times New Roman"/>
          <w:sz w:val="32"/>
          <w:szCs w:val="32"/>
          <w:lang w:val="en-US" w:eastAsia="zh-CN"/>
        </w:rPr>
        <w:t>近10年。</w:t>
      </w:r>
      <w:r>
        <w:rPr>
          <w:rFonts w:hint="default" w:ascii="Times New Roman" w:hAnsi="Times New Roman" w:eastAsia="方正仿宋_GBK" w:cs="Times New Roman"/>
          <w:sz w:val="32"/>
          <w:szCs w:val="32"/>
          <w:lang w:val="en-US" w:eastAsia="zh-CN"/>
        </w:rPr>
        <w:t>根据</w:t>
      </w:r>
      <w:r>
        <w:rPr>
          <w:rFonts w:hint="eastAsia" w:ascii="Times New Roman" w:hAnsi="Times New Roman" w:eastAsia="方正仿宋_GBK" w:cs="Times New Roman"/>
          <w:sz w:val="32"/>
          <w:szCs w:val="32"/>
          <w:lang w:val="en-US" w:eastAsia="zh-CN"/>
        </w:rPr>
        <w:t>2022年8月1日起施行的</w:t>
      </w:r>
      <w:r>
        <w:rPr>
          <w:rFonts w:hint="default" w:ascii="Times New Roman" w:hAnsi="Times New Roman" w:eastAsia="方正仿宋_GBK" w:cs="Times New Roman"/>
          <w:sz w:val="32"/>
          <w:szCs w:val="32"/>
          <w:lang w:val="en-US" w:eastAsia="zh-CN"/>
        </w:rPr>
        <w:t>《江苏省行政规范性文件管理规定》（省政府令第158号）关于行政规范性文件有效期的</w:t>
      </w:r>
      <w:r>
        <w:rPr>
          <w:rFonts w:hint="eastAsia" w:ascii="Times New Roman" w:hAnsi="Times New Roman" w:eastAsia="方正仿宋_GBK" w:cs="Times New Roman"/>
          <w:sz w:val="32"/>
          <w:szCs w:val="32"/>
          <w:lang w:val="en-US" w:eastAsia="zh-CN"/>
        </w:rPr>
        <w:t>相关</w:t>
      </w:r>
      <w:r>
        <w:rPr>
          <w:rFonts w:hint="default" w:ascii="Times New Roman" w:hAnsi="Times New Roman" w:eastAsia="方正仿宋_GBK" w:cs="Times New Roman"/>
          <w:sz w:val="32"/>
          <w:szCs w:val="32"/>
          <w:lang w:val="en-US" w:eastAsia="zh-CN"/>
        </w:rPr>
        <w:t>规定，需要</w:t>
      </w:r>
      <w:r>
        <w:rPr>
          <w:rFonts w:hint="eastAsia" w:ascii="Times New Roman" w:hAnsi="Times New Roman" w:eastAsia="方正仿宋_GBK" w:cs="Times New Roman"/>
          <w:sz w:val="32"/>
          <w:szCs w:val="32"/>
          <w:lang w:val="en-US" w:eastAsia="zh-CN"/>
        </w:rPr>
        <w:t>废旧立新</w:t>
      </w:r>
      <w:r>
        <w:rPr>
          <w:rFonts w:hint="default" w:ascii="Times New Roman" w:hAnsi="Times New Roman" w:eastAsia="方正仿宋_GBK" w:cs="Times New Roman"/>
          <w:sz w:val="32"/>
          <w:szCs w:val="32"/>
          <w:lang w:val="en-US" w:eastAsia="zh-CN"/>
        </w:rPr>
        <w:t>。</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2.</w:t>
      </w:r>
      <w:r>
        <w:rPr>
          <w:rFonts w:hint="default" w:ascii="方正楷体_GBK" w:hAnsi="方正楷体_GBK" w:eastAsia="方正楷体_GBK" w:cs="方正楷体_GBK"/>
          <w:sz w:val="32"/>
          <w:szCs w:val="32"/>
          <w:lang w:val="en-US" w:eastAsia="zh-CN"/>
        </w:rPr>
        <w:t>实施主体发生变化</w:t>
      </w:r>
    </w:p>
    <w:p>
      <w:pPr>
        <w:keepNext w:val="0"/>
        <w:keepLines w:val="0"/>
        <w:pageBreakBefore w:val="0"/>
        <w:widowControl w:val="0"/>
        <w:numPr>
          <w:ilvl w:val="0"/>
          <w:numId w:val="0"/>
        </w:numPr>
        <w:kinsoku/>
        <w:wordWrap/>
        <w:overflowPunct w:val="0"/>
        <w:topLinePunct/>
        <w:autoSpaceDE/>
        <w:autoSpaceDN/>
        <w:bidi w:val="0"/>
        <w:adjustRightInd w:val="0"/>
        <w:snapToGrid/>
        <w:spacing w:line="540" w:lineRule="exact"/>
        <w:ind w:left="0" w:leftChars="0" w:right="0" w:rightChars="0" w:firstLine="640" w:firstLineChars="200"/>
        <w:jc w:val="both"/>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在近年来的</w:t>
      </w:r>
      <w:r>
        <w:rPr>
          <w:rFonts w:hint="default" w:ascii="Times New Roman" w:hAnsi="Times New Roman" w:eastAsia="方正仿宋_GBK" w:cs="Times New Roman"/>
          <w:sz w:val="32"/>
          <w:szCs w:val="32"/>
          <w:lang w:val="en-US" w:eastAsia="zh-CN"/>
        </w:rPr>
        <w:t>江苏省</w:t>
      </w:r>
      <w:r>
        <w:rPr>
          <w:rFonts w:hint="eastAsia" w:ascii="Times New Roman" w:hAnsi="Times New Roman" w:eastAsia="方正仿宋_GBK" w:cs="Times New Roman"/>
          <w:sz w:val="32"/>
          <w:szCs w:val="32"/>
          <w:lang w:val="en-US" w:eastAsia="zh-CN"/>
        </w:rPr>
        <w:t>省级机关</w:t>
      </w:r>
      <w:r>
        <w:rPr>
          <w:rFonts w:hint="default" w:ascii="Times New Roman" w:hAnsi="Times New Roman" w:eastAsia="方正仿宋_GBK" w:cs="Times New Roman"/>
          <w:sz w:val="32"/>
          <w:szCs w:val="32"/>
          <w:lang w:val="en-US" w:eastAsia="zh-CN"/>
        </w:rPr>
        <w:t>机构改革</w:t>
      </w:r>
      <w:r>
        <w:rPr>
          <w:rFonts w:hint="eastAsia" w:ascii="Times New Roman" w:hAnsi="Times New Roman" w:eastAsia="方正仿宋_GBK" w:cs="Times New Roman"/>
          <w:sz w:val="32"/>
          <w:szCs w:val="32"/>
          <w:lang w:val="en-US" w:eastAsia="zh-CN"/>
        </w:rPr>
        <w:t>中</w:t>
      </w:r>
      <w:r>
        <w:rPr>
          <w:rFonts w:hint="eastAsia" w:eastAsia="方正仿宋_GBK" w:cs="Times New Roman"/>
          <w:sz w:val="32"/>
          <w:szCs w:val="32"/>
          <w:lang w:val="en-US" w:eastAsia="zh-CN"/>
        </w:rPr>
        <w:t>，</w:t>
      </w:r>
      <w:r>
        <w:rPr>
          <w:rFonts w:hint="eastAsia" w:ascii="Times New Roman" w:hAnsi="Times New Roman" w:eastAsia="方正仿宋_GBK" w:cs="Times New Roman"/>
          <w:sz w:val="32"/>
          <w:szCs w:val="32"/>
          <w:lang w:val="en-US" w:eastAsia="zh-CN"/>
        </w:rPr>
        <w:t>原江苏省海洋渔业局的</w:t>
      </w:r>
      <w:r>
        <w:rPr>
          <w:rFonts w:hint="default" w:ascii="Times New Roman" w:hAnsi="Times New Roman" w:eastAsia="方正仿宋_GBK" w:cs="Times New Roman"/>
          <w:sz w:val="32"/>
          <w:szCs w:val="32"/>
          <w:lang w:val="en-US" w:eastAsia="zh-CN"/>
        </w:rPr>
        <w:t>渔业管理</w:t>
      </w:r>
      <w:r>
        <w:rPr>
          <w:rFonts w:hint="eastAsia" w:ascii="Times New Roman" w:hAnsi="Times New Roman" w:eastAsia="方正仿宋_GBK" w:cs="Times New Roman"/>
          <w:sz w:val="32"/>
          <w:szCs w:val="32"/>
          <w:lang w:val="en-US" w:eastAsia="zh-CN"/>
        </w:rPr>
        <w:t>职责已</w:t>
      </w:r>
      <w:r>
        <w:rPr>
          <w:rFonts w:hint="default" w:ascii="Times New Roman" w:hAnsi="Times New Roman" w:eastAsia="方正仿宋_GBK" w:cs="Times New Roman"/>
          <w:sz w:val="32"/>
          <w:szCs w:val="32"/>
          <w:lang w:val="en-US" w:eastAsia="zh-CN"/>
        </w:rPr>
        <w:t>并入江苏省农业农村厅，因此</w:t>
      </w:r>
      <w:r>
        <w:rPr>
          <w:rFonts w:hint="eastAsia" w:eastAsia="方正仿宋_GBK" w:cs="Times New Roman"/>
          <w:sz w:val="32"/>
          <w:szCs w:val="32"/>
          <w:lang w:val="en-US" w:eastAsia="zh-CN"/>
        </w:rPr>
        <w:t>行政规范性文件的</w:t>
      </w:r>
      <w:r>
        <w:rPr>
          <w:rFonts w:hint="default" w:ascii="Times New Roman" w:hAnsi="Times New Roman" w:eastAsia="方正仿宋_GBK" w:cs="Times New Roman"/>
          <w:sz w:val="32"/>
          <w:szCs w:val="32"/>
          <w:lang w:val="en-US" w:eastAsia="zh-CN"/>
        </w:rPr>
        <w:t>制定主体需要</w:t>
      </w:r>
      <w:r>
        <w:rPr>
          <w:rFonts w:hint="eastAsia" w:ascii="Times New Roman" w:hAnsi="Times New Roman" w:eastAsia="方正仿宋_GBK" w:cs="Times New Roman"/>
          <w:sz w:val="32"/>
          <w:szCs w:val="32"/>
          <w:lang w:val="en-US" w:eastAsia="zh-CN"/>
        </w:rPr>
        <w:t>相应作出</w:t>
      </w:r>
      <w:r>
        <w:rPr>
          <w:rFonts w:hint="default" w:ascii="Times New Roman" w:hAnsi="Times New Roman" w:eastAsia="方正仿宋_GBK" w:cs="Times New Roman"/>
          <w:sz w:val="32"/>
          <w:szCs w:val="32"/>
          <w:lang w:val="en-US" w:eastAsia="zh-CN"/>
        </w:rPr>
        <w:t>变更。</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3.洪泽湖渔业资源保护工作的现实需要</w:t>
      </w:r>
    </w:p>
    <w:p>
      <w:pPr>
        <w:keepNext w:val="0"/>
        <w:keepLines w:val="0"/>
        <w:pageBreakBefore w:val="0"/>
        <w:widowControl w:val="0"/>
        <w:kinsoku/>
        <w:wordWrap/>
        <w:overflowPunct/>
        <w:topLinePunct w:val="0"/>
        <w:autoSpaceDE/>
        <w:autoSpaceDN/>
        <w:bidi w:val="0"/>
        <w:snapToGrid/>
        <w:spacing w:before="0" w:beforeAutospacing="0" w:after="0" w:line="560" w:lineRule="exact"/>
        <w:ind w:left="0" w:leftChars="0" w:right="0" w:rightChars="0" w:firstLineChars="200"/>
        <w:textAlignment w:val="auto"/>
        <w:rPr>
          <w:rFonts w:hint="eastAsia" w:eastAsia="方正仿宋_GBK" w:cs="Times New Roman"/>
          <w:sz w:val="32"/>
          <w:szCs w:val="32"/>
          <w:lang w:val="en-US" w:eastAsia="zh-CN" w:bidi="ar-SA"/>
        </w:rPr>
      </w:pPr>
      <w:r>
        <w:rPr>
          <w:rFonts w:hint="default" w:ascii="Times New Roman" w:hAnsi="Times New Roman" w:eastAsia="方正仿宋_GBK" w:cs="Times New Roman"/>
          <w:color w:val="000000"/>
          <w:sz w:val="32"/>
          <w:szCs w:val="32"/>
          <w:lang w:val="en-US" w:eastAsia="zh-CN"/>
        </w:rPr>
        <w:t>洪泽湖是我国第四大淡水湖，</w:t>
      </w:r>
      <w:r>
        <w:rPr>
          <w:rFonts w:hint="default" w:ascii="Times New Roman" w:hAnsi="Times New Roman" w:eastAsia="方正仿宋_GBK" w:cs="Times New Roman"/>
          <w:color w:val="000000"/>
          <w:sz w:val="32"/>
          <w:szCs w:val="32"/>
          <w:lang w:eastAsia="zh-CN"/>
        </w:rPr>
        <w:t>兼具防洪、灌溉、航运、供水、调水、水产养殖等综合功能，是南水北调</w:t>
      </w:r>
      <w:r>
        <w:rPr>
          <w:rFonts w:hint="default" w:ascii="Times New Roman" w:hAnsi="Times New Roman" w:eastAsia="方正仿宋_GBK" w:cs="Times New Roman"/>
          <w:color w:val="000000"/>
          <w:sz w:val="32"/>
          <w:szCs w:val="32"/>
          <w:lang w:val="en-US" w:eastAsia="zh-CN"/>
        </w:rPr>
        <w:t>东线</w:t>
      </w:r>
      <w:r>
        <w:rPr>
          <w:rFonts w:hint="default" w:ascii="Times New Roman" w:hAnsi="Times New Roman" w:eastAsia="方正仿宋_GBK" w:cs="Times New Roman"/>
          <w:color w:val="000000"/>
          <w:sz w:val="32"/>
          <w:szCs w:val="32"/>
          <w:lang w:eastAsia="zh-CN"/>
        </w:rPr>
        <w:t>的重要中转站，并设有</w:t>
      </w:r>
      <w:r>
        <w:rPr>
          <w:rFonts w:hint="default" w:ascii="Times New Roman" w:hAnsi="Times New Roman" w:eastAsia="方正仿宋_GBK" w:cs="Times New Roman"/>
          <w:color w:val="000000"/>
          <w:sz w:val="32"/>
          <w:szCs w:val="32"/>
          <w:lang w:val="en-US" w:eastAsia="zh-CN"/>
        </w:rPr>
        <w:t>6</w:t>
      </w:r>
      <w:r>
        <w:rPr>
          <w:rFonts w:hint="default" w:ascii="Times New Roman" w:hAnsi="Times New Roman" w:eastAsia="方正仿宋_GBK" w:cs="Times New Roman"/>
          <w:color w:val="000000"/>
          <w:sz w:val="32"/>
          <w:szCs w:val="32"/>
          <w:lang w:eastAsia="zh-CN"/>
        </w:rPr>
        <w:t>个国家级水产种质资源保护区，</w:t>
      </w:r>
      <w:r>
        <w:rPr>
          <w:rFonts w:hint="default" w:ascii="Times New Roman" w:hAnsi="Times New Roman" w:eastAsia="方正仿宋_GBK" w:cs="Times New Roman"/>
          <w:color w:val="000000"/>
          <w:sz w:val="32"/>
          <w:szCs w:val="32"/>
          <w:lang w:val="en-US" w:eastAsia="zh-CN"/>
        </w:rPr>
        <w:t>发挥着重要的经济效益、生态效益和社会效益</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color w:val="000000"/>
          <w:sz w:val="32"/>
          <w:szCs w:val="32"/>
          <w:lang w:val="en-US" w:eastAsia="zh-CN"/>
        </w:rPr>
        <w:t>重新发布《洪泽湖渔业资源保护若干规定》</w:t>
      </w:r>
      <w:r>
        <w:rPr>
          <w:rFonts w:hint="eastAsia" w:ascii="Times New Roman" w:hAnsi="Times New Roman" w:eastAsia="方正仿宋_GBK" w:cs="Times New Roman"/>
          <w:color w:val="000000"/>
          <w:sz w:val="32"/>
          <w:szCs w:val="32"/>
          <w:lang w:val="en-US" w:eastAsia="zh-CN"/>
        </w:rPr>
        <w:t>，通过</w:t>
      </w:r>
      <w:r>
        <w:rPr>
          <w:rFonts w:hint="eastAsia" w:eastAsia="方正仿宋_GBK" w:cs="Times New Roman"/>
          <w:color w:val="000000"/>
          <w:sz w:val="32"/>
          <w:szCs w:val="32"/>
          <w:lang w:val="en-US" w:eastAsia="zh-CN"/>
        </w:rPr>
        <w:t>进一步</w:t>
      </w:r>
      <w:r>
        <w:rPr>
          <w:rFonts w:hint="default" w:ascii="Times New Roman" w:hAnsi="Times New Roman" w:eastAsia="方正仿宋_GBK" w:cs="Times New Roman"/>
          <w:color w:val="000000"/>
          <w:sz w:val="32"/>
          <w:szCs w:val="32"/>
          <w:lang w:val="en-US" w:eastAsia="zh-CN"/>
        </w:rPr>
        <w:t>完善</w:t>
      </w:r>
      <w:r>
        <w:rPr>
          <w:rFonts w:hint="default" w:ascii="Times New Roman" w:hAnsi="Times New Roman" w:eastAsia="方正仿宋_GBK" w:cs="Times New Roman"/>
          <w:color w:val="000000"/>
          <w:sz w:val="32"/>
          <w:szCs w:val="32"/>
          <w:lang w:eastAsia="zh-CN"/>
        </w:rPr>
        <w:t>洪泽湖禁渔制度、禁用渔具、养殖管理、捕捞管理、资源养护、损害赔偿等</w:t>
      </w:r>
      <w:r>
        <w:rPr>
          <w:rFonts w:hint="default" w:ascii="Times New Roman" w:hAnsi="Times New Roman" w:eastAsia="方正仿宋_GBK" w:cs="Times New Roman"/>
          <w:color w:val="000000"/>
          <w:sz w:val="32"/>
          <w:szCs w:val="32"/>
          <w:lang w:val="en-US" w:eastAsia="zh-CN"/>
        </w:rPr>
        <w:t>管理规范</w:t>
      </w:r>
      <w:r>
        <w:rPr>
          <w:rFonts w:hint="default" w:ascii="Times New Roman" w:hAnsi="Times New Roman" w:eastAsia="方正仿宋_GBK" w:cs="Times New Roman"/>
          <w:color w:val="000000"/>
          <w:sz w:val="32"/>
          <w:szCs w:val="32"/>
        </w:rPr>
        <w:t>，</w:t>
      </w:r>
      <w:r>
        <w:rPr>
          <w:rFonts w:hint="default" w:ascii="Times New Roman" w:hAnsi="Times New Roman" w:eastAsia="方正仿宋_GBK" w:cs="Times New Roman"/>
          <w:color w:val="000000"/>
          <w:sz w:val="32"/>
          <w:szCs w:val="32"/>
          <w:lang w:val="en-US" w:eastAsia="zh-CN"/>
        </w:rPr>
        <w:t>将有利于</w:t>
      </w:r>
      <w:r>
        <w:rPr>
          <w:rFonts w:hint="eastAsia" w:eastAsia="方正仿宋_GBK" w:cs="Times New Roman"/>
          <w:color w:val="000000"/>
          <w:sz w:val="32"/>
          <w:szCs w:val="32"/>
          <w:lang w:val="en-US" w:eastAsia="zh-CN"/>
        </w:rPr>
        <w:t>加强</w:t>
      </w:r>
      <w:r>
        <w:rPr>
          <w:rFonts w:hint="default" w:ascii="Times New Roman" w:hAnsi="Times New Roman" w:eastAsia="方正仿宋_GBK" w:cs="Times New Roman"/>
          <w:color w:val="000000"/>
          <w:sz w:val="32"/>
          <w:szCs w:val="32"/>
        </w:rPr>
        <w:t>水生生物多样性</w:t>
      </w:r>
      <w:r>
        <w:rPr>
          <w:rFonts w:hint="eastAsia" w:eastAsia="方正仿宋_GBK" w:cs="Times New Roman"/>
          <w:color w:val="000000"/>
          <w:sz w:val="32"/>
          <w:szCs w:val="32"/>
          <w:lang w:val="en-US" w:eastAsia="zh-CN"/>
        </w:rPr>
        <w:t>和</w:t>
      </w:r>
      <w:r>
        <w:rPr>
          <w:rFonts w:hint="default" w:ascii="Times New Roman" w:hAnsi="Times New Roman" w:eastAsia="方正仿宋_GBK" w:cs="Times New Roman"/>
          <w:color w:val="000000"/>
          <w:sz w:val="32"/>
          <w:szCs w:val="32"/>
          <w:lang w:val="en-US" w:eastAsia="zh-CN"/>
        </w:rPr>
        <w:t>渔业水域生态环境</w:t>
      </w:r>
      <w:r>
        <w:rPr>
          <w:rFonts w:hint="eastAsia" w:eastAsia="方正仿宋_GBK" w:cs="Times New Roman"/>
          <w:color w:val="000000"/>
          <w:sz w:val="32"/>
          <w:szCs w:val="32"/>
          <w:lang w:val="en-US" w:eastAsia="zh-CN"/>
        </w:rPr>
        <w:t>保护，不断巩固</w:t>
      </w:r>
      <w:r>
        <w:rPr>
          <w:rFonts w:hint="default" w:ascii="Times New Roman" w:hAnsi="Times New Roman" w:eastAsia="方正仿宋_GBK" w:cs="Times New Roman"/>
          <w:color w:val="000000"/>
          <w:sz w:val="32"/>
          <w:szCs w:val="32"/>
          <w:lang w:val="en-US" w:eastAsia="zh-CN"/>
        </w:rPr>
        <w:t>维护</w:t>
      </w:r>
      <w:r>
        <w:rPr>
          <w:rFonts w:hint="default" w:ascii="Times New Roman" w:hAnsi="Times New Roman" w:eastAsia="方正仿宋_GBK" w:cs="Times New Roman"/>
          <w:color w:val="000000"/>
          <w:sz w:val="32"/>
          <w:szCs w:val="32"/>
          <w:lang w:eastAsia="zh-CN"/>
        </w:rPr>
        <w:t>洪泽湖</w:t>
      </w:r>
      <w:r>
        <w:rPr>
          <w:rFonts w:hint="default" w:ascii="Times New Roman" w:hAnsi="Times New Roman" w:eastAsia="方正仿宋_GBK" w:cs="Times New Roman"/>
          <w:color w:val="000000"/>
          <w:sz w:val="32"/>
          <w:szCs w:val="32"/>
          <w:lang w:val="en-US" w:eastAsia="zh-CN"/>
        </w:rPr>
        <w:t>禁捕退捕</w:t>
      </w:r>
      <w:r>
        <w:rPr>
          <w:rFonts w:hint="eastAsia" w:eastAsia="方正仿宋_GBK" w:cs="Times New Roman"/>
          <w:color w:val="000000"/>
          <w:sz w:val="32"/>
          <w:szCs w:val="32"/>
          <w:lang w:val="en-US" w:eastAsia="zh-CN"/>
        </w:rPr>
        <w:t>工作成果</w:t>
      </w:r>
      <w:r>
        <w:rPr>
          <w:rFonts w:hint="default" w:ascii="Times New Roman" w:hAnsi="Times New Roman" w:eastAsia="方正仿宋_GBK" w:cs="Times New Roman"/>
          <w:color w:val="000000"/>
          <w:sz w:val="32"/>
          <w:szCs w:val="32"/>
        </w:rPr>
        <w:t>。</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 xml:space="preserve">    （二）制定依据</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Chars="200"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1.《中华人民共和国渔业法》</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2.《中华人民共和国长江保护法》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渔业捕捞许可管理规定</w:t>
      </w:r>
      <w:r>
        <w:rPr>
          <w:rFonts w:hint="default" w:ascii="Times New Roman" w:hAnsi="Times New Roman" w:eastAsia="方正仿宋_GBK" w:cs="Times New Roman"/>
          <w:sz w:val="32"/>
          <w:szCs w:val="32"/>
          <w:lang w:eastAsia="zh-CN"/>
        </w:rPr>
        <w:t>》</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4.《江苏省渔业管理条例》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 xml:space="preserve">    5.</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rPr>
        <w:t>江苏省洪泽湖保护条例</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方正仿宋_GBK" w:cs="Times New Roman"/>
          <w:sz w:val="32"/>
          <w:szCs w:val="32"/>
        </w:rPr>
      </w:pPr>
      <w:r>
        <w:rPr>
          <w:rFonts w:hint="eastAsia" w:ascii="Times New Roman" w:hAnsi="Times New Roman" w:eastAsia="方正仿宋_GBK" w:cs="Times New Roman"/>
          <w:sz w:val="32"/>
          <w:szCs w:val="32"/>
          <w:lang w:val="en-US" w:eastAsia="zh-CN"/>
        </w:rPr>
        <w:t xml:space="preserve">    6.</w:t>
      </w:r>
      <w:r>
        <w:rPr>
          <w:rFonts w:hint="default" w:ascii="Times New Roman" w:hAnsi="Times New Roman" w:eastAsia="方正仿宋_GBK" w:cs="Times New Roman"/>
          <w:sz w:val="32"/>
          <w:szCs w:val="32"/>
        </w:rPr>
        <w:t>《水产种质资源保护区管理暂行办法》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 xml:space="preserve">    7.</w:t>
      </w:r>
      <w:r>
        <w:rPr>
          <w:rFonts w:hint="default" w:ascii="Times New Roman" w:hAnsi="Times New Roman" w:eastAsia="方正仿宋_GBK" w:cs="Times New Roman"/>
          <w:sz w:val="32"/>
          <w:szCs w:val="32"/>
        </w:rPr>
        <w:t>《水生生物增殖放流管理规定》</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农业部令第20号，2009年3月20日农业部第4次常务会议审议通过</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8.</w:t>
      </w:r>
      <w:r>
        <w:rPr>
          <w:rFonts w:hint="default" w:ascii="Times New Roman" w:hAnsi="Times New Roman" w:eastAsia="方正仿宋_GBK" w:cs="Times New Roman"/>
          <w:sz w:val="32"/>
          <w:szCs w:val="32"/>
        </w:rPr>
        <w:t>中华人民共和国农业部公告第947号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农业部2007年12月12日发布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9.</w:t>
      </w:r>
      <w:r>
        <w:rPr>
          <w:rFonts w:hint="default" w:ascii="Times New Roman" w:hAnsi="Times New Roman" w:eastAsia="方正仿宋_GBK" w:cs="Times New Roman"/>
          <w:sz w:val="32"/>
          <w:szCs w:val="32"/>
        </w:rPr>
        <w:t>《农业部办公厅关于公布黄河鄂尔多斯段黄河鲶等40处国家级水产种质资源保护区面积范围和功能分区的通知》</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农办渔〔2008〕47号，农业部2008年7月29日公布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10.</w:t>
      </w:r>
      <w:r>
        <w:rPr>
          <w:rFonts w:hint="default" w:ascii="Times New Roman" w:hAnsi="Times New Roman" w:eastAsia="方正仿宋_GBK" w:cs="Times New Roman"/>
          <w:sz w:val="32"/>
          <w:szCs w:val="32"/>
        </w:rPr>
        <w:t>中华人民共和国农业部公告第1873号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农业部2012年12月21日发布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11.</w:t>
      </w:r>
      <w:r>
        <w:rPr>
          <w:rFonts w:hint="default" w:ascii="Times New Roman" w:hAnsi="Times New Roman" w:eastAsia="方正仿宋_GBK" w:cs="Times New Roman"/>
          <w:sz w:val="32"/>
          <w:szCs w:val="32"/>
        </w:rPr>
        <w:t>《农业部办公厅关于公布第六批国家级水产种质资源保护区面积范围和功能分区的通知》</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农办渔〔2013〕56号，农业部2013年6月17日公布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12.</w:t>
      </w:r>
      <w:r>
        <w:rPr>
          <w:rFonts w:hint="default" w:ascii="Times New Roman" w:hAnsi="Times New Roman" w:eastAsia="方正仿宋_GBK" w:cs="Times New Roman"/>
          <w:sz w:val="32"/>
          <w:szCs w:val="32"/>
        </w:rPr>
        <w:t>中华人民共和国农业部公告第</w:t>
      </w:r>
      <w:r>
        <w:rPr>
          <w:rFonts w:hint="default" w:ascii="Times New Roman" w:hAnsi="Times New Roman" w:eastAsia="方正仿宋_GBK" w:cs="Times New Roman"/>
          <w:sz w:val="32"/>
          <w:szCs w:val="32"/>
          <w:lang w:eastAsia="zh-CN"/>
        </w:rPr>
        <w:t>2181号（</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11</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28</w:t>
      </w:r>
      <w:r>
        <w:rPr>
          <w:rFonts w:hint="default" w:ascii="Times New Roman" w:hAnsi="Times New Roman" w:eastAsia="方正仿宋_GBK" w:cs="Times New Roman"/>
          <w:sz w:val="32"/>
          <w:szCs w:val="32"/>
        </w:rPr>
        <w:t>日发布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val="en-US" w:eastAsia="zh-CN"/>
        </w:rPr>
        <w:t>13.</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农业部办公厅关于公布第八批国家级水产种质资源保护区面积范围和功能分区的通知</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农办渔〔2015〕39号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rPr>
        <w:t>年6月</w:t>
      </w:r>
      <w:r>
        <w:rPr>
          <w:rFonts w:hint="default" w:ascii="Times New Roman" w:hAnsi="Times New Roman" w:eastAsia="方正仿宋_GBK" w:cs="Times New Roman"/>
          <w:sz w:val="32"/>
          <w:szCs w:val="32"/>
          <w:lang w:val="en-US" w:eastAsia="zh-CN"/>
        </w:rPr>
        <w:t>25</w:t>
      </w:r>
      <w:r>
        <w:rPr>
          <w:rFonts w:hint="default" w:ascii="Times New Roman" w:hAnsi="Times New Roman" w:eastAsia="方正仿宋_GBK" w:cs="Times New Roman"/>
          <w:sz w:val="32"/>
          <w:szCs w:val="32"/>
        </w:rPr>
        <w:t>日公布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14.</w:t>
      </w:r>
      <w:r>
        <w:rPr>
          <w:rFonts w:hint="default" w:ascii="Times New Roman" w:hAnsi="Times New Roman" w:eastAsia="方正仿宋_GBK" w:cs="Times New Roman"/>
          <w:sz w:val="32"/>
          <w:szCs w:val="32"/>
        </w:rPr>
        <w:t>中华人民共和国农业部公告第</w:t>
      </w:r>
      <w:r>
        <w:rPr>
          <w:rFonts w:hint="default" w:ascii="Times New Roman" w:hAnsi="Times New Roman" w:eastAsia="方正仿宋_GBK" w:cs="Times New Roman"/>
          <w:sz w:val="32"/>
          <w:szCs w:val="32"/>
          <w:lang w:eastAsia="zh-CN"/>
        </w:rPr>
        <w:t>2322号（</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5</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11</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17</w:t>
      </w:r>
      <w:r>
        <w:rPr>
          <w:rFonts w:hint="default" w:ascii="Times New Roman" w:hAnsi="Times New Roman" w:eastAsia="方正仿宋_GBK" w:cs="Times New Roman"/>
          <w:sz w:val="32"/>
          <w:szCs w:val="32"/>
        </w:rPr>
        <w:t>日发布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val="en-US" w:eastAsia="zh-CN"/>
        </w:rPr>
        <w:t>15.《</w:t>
      </w:r>
      <w:r>
        <w:rPr>
          <w:rFonts w:hint="default" w:ascii="Times New Roman" w:hAnsi="Times New Roman" w:eastAsia="方正仿宋_GBK" w:cs="Times New Roman"/>
          <w:sz w:val="32"/>
          <w:szCs w:val="32"/>
        </w:rPr>
        <w:t>农业部办公厅关于公布第九批国家级水产种质资源保护区面积范围和功能分区的通知</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农办渔〔2</w:t>
      </w:r>
      <w:r>
        <w:rPr>
          <w:rFonts w:hint="default" w:ascii="Times New Roman" w:hAnsi="Times New Roman" w:eastAsia="方正仿宋_GBK" w:cs="Times New Roman"/>
          <w:sz w:val="32"/>
          <w:szCs w:val="32"/>
          <w:highlight w:val="none"/>
        </w:rPr>
        <w:t>01</w:t>
      </w:r>
      <w:r>
        <w:rPr>
          <w:rFonts w:hint="default" w:ascii="Times New Roman" w:hAnsi="Times New Roman" w:eastAsia="方正仿宋_GBK" w:cs="Times New Roman"/>
          <w:sz w:val="32"/>
          <w:szCs w:val="32"/>
          <w:highlight w:val="none"/>
          <w:lang w:val="en-US" w:eastAsia="zh-CN"/>
        </w:rPr>
        <w:t>6</w:t>
      </w:r>
      <w:r>
        <w:rPr>
          <w:rFonts w:hint="default" w:ascii="Times New Roman" w:hAnsi="Times New Roman" w:eastAsia="方正仿宋_GBK" w:cs="Times New Roman"/>
          <w:sz w:val="32"/>
          <w:szCs w:val="32"/>
          <w:highlight w:val="none"/>
        </w:rPr>
        <w:t>〕</w:t>
      </w:r>
      <w:r>
        <w:rPr>
          <w:rFonts w:hint="default" w:ascii="Times New Roman" w:hAnsi="Times New Roman" w:eastAsia="方正仿宋_GBK" w:cs="Times New Roman"/>
          <w:sz w:val="32"/>
          <w:szCs w:val="32"/>
          <w:lang w:val="en-US" w:eastAsia="zh-CN"/>
        </w:rPr>
        <w:t>60</w:t>
      </w:r>
      <w:r>
        <w:rPr>
          <w:rFonts w:hint="default" w:ascii="Times New Roman" w:hAnsi="Times New Roman" w:eastAsia="方正仿宋_GBK" w:cs="Times New Roman"/>
          <w:sz w:val="32"/>
          <w:szCs w:val="32"/>
        </w:rPr>
        <w:t>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8</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31</w:t>
      </w:r>
      <w:r>
        <w:rPr>
          <w:rFonts w:hint="default" w:ascii="Times New Roman" w:hAnsi="Times New Roman" w:eastAsia="方正仿宋_GBK" w:cs="Times New Roman"/>
          <w:sz w:val="32"/>
          <w:szCs w:val="32"/>
        </w:rPr>
        <w:t>日公布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16.</w:t>
      </w:r>
      <w:r>
        <w:rPr>
          <w:rFonts w:hint="default" w:ascii="Times New Roman" w:hAnsi="Times New Roman" w:eastAsia="方正仿宋_GBK" w:cs="Times New Roman"/>
          <w:sz w:val="32"/>
          <w:szCs w:val="32"/>
        </w:rPr>
        <w:t>中华人民共和国农业部公告第2474号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11</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30</w:t>
      </w:r>
      <w:r>
        <w:rPr>
          <w:rFonts w:hint="default" w:ascii="Times New Roman" w:hAnsi="Times New Roman" w:eastAsia="方正仿宋_GBK" w:cs="Times New Roman"/>
          <w:sz w:val="32"/>
          <w:szCs w:val="32"/>
        </w:rPr>
        <w:t>日发布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val="en-US" w:eastAsia="zh-CN"/>
        </w:rPr>
        <w:t>17.</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fldChar w:fldCharType="begin"/>
      </w:r>
      <w:r>
        <w:rPr>
          <w:rFonts w:hint="default" w:ascii="Times New Roman" w:hAnsi="Times New Roman" w:eastAsia="方正仿宋_GBK" w:cs="Times New Roman"/>
          <w:sz w:val="32"/>
          <w:szCs w:val="32"/>
        </w:rPr>
        <w:instrText xml:space="preserve"> HYPERLINK "http://www.moa.gov.cn/govpublic/YYJ/201711/t20171109_5865406.htm" \o "农业部办公厅关于公布第十批国家级水产种质资源保护区面积范围和功能分区的通知" \t "http://www.moa.gov.cn/so/_blank" </w:instrText>
      </w:r>
      <w:r>
        <w:rPr>
          <w:rFonts w:hint="default" w:ascii="Times New Roman" w:hAnsi="Times New Roman" w:eastAsia="方正仿宋_GBK" w:cs="Times New Roman"/>
          <w:sz w:val="32"/>
          <w:szCs w:val="32"/>
        </w:rPr>
        <w:fldChar w:fldCharType="separate"/>
      </w:r>
      <w:r>
        <w:rPr>
          <w:rFonts w:hint="default" w:ascii="Times New Roman" w:hAnsi="Times New Roman" w:eastAsia="方正仿宋_GBK" w:cs="Times New Roman"/>
          <w:sz w:val="32"/>
          <w:szCs w:val="32"/>
        </w:rPr>
        <w:t>农业部办公厅关于公布第十批国家级水产种质资源保护区面积范围和功能分区的通知</w:t>
      </w:r>
      <w:r>
        <w:rPr>
          <w:rFonts w:hint="default" w:ascii="Times New Roman" w:hAnsi="Times New Roman" w:eastAsia="方正仿宋_GBK" w:cs="Times New Roman"/>
          <w:sz w:val="32"/>
          <w:szCs w:val="32"/>
        </w:rPr>
        <w:fldChar w:fldCharType="end"/>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农办渔〔2017〕71号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7</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10</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31</w:t>
      </w:r>
      <w:r>
        <w:rPr>
          <w:rFonts w:hint="default" w:ascii="Times New Roman" w:hAnsi="Times New Roman" w:eastAsia="方正仿宋_GBK" w:cs="Times New Roman"/>
          <w:sz w:val="32"/>
          <w:szCs w:val="32"/>
        </w:rPr>
        <w:t>日公布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18.</w:t>
      </w:r>
      <w:r>
        <w:rPr>
          <w:rFonts w:hint="default" w:ascii="Times New Roman" w:hAnsi="Times New Roman" w:eastAsia="方正仿宋_GBK" w:cs="Times New Roman"/>
          <w:sz w:val="32"/>
          <w:szCs w:val="32"/>
        </w:rPr>
        <w:t>中华人民共和国农业部公告第2603号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农业部201</w:t>
      </w:r>
      <w:r>
        <w:rPr>
          <w:rFonts w:hint="default" w:ascii="Times New Roman" w:hAnsi="Times New Roman" w:eastAsia="方正仿宋_GBK" w:cs="Times New Roman"/>
          <w:sz w:val="32"/>
          <w:szCs w:val="32"/>
          <w:lang w:val="en-US" w:eastAsia="zh-CN"/>
        </w:rPr>
        <w:t>7</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11</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2</w:t>
      </w:r>
      <w:r>
        <w:rPr>
          <w:rFonts w:hint="default" w:ascii="Times New Roman" w:hAnsi="Times New Roman" w:eastAsia="方正仿宋_GBK" w:cs="Times New Roman"/>
          <w:sz w:val="32"/>
          <w:szCs w:val="32"/>
        </w:rPr>
        <w:t>日发布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val="en-US" w:eastAsia="zh-CN"/>
        </w:rPr>
        <w:t>19.</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农业农村部办公厅关于公布第十一批国家级水产种质资源保护区面积范围和功能分区的通知</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农办渔〔201</w:t>
      </w:r>
      <w:r>
        <w:rPr>
          <w:rFonts w:hint="default" w:ascii="Times New Roman" w:hAnsi="Times New Roman" w:eastAsia="方正仿宋_GBK" w:cs="Times New Roman"/>
          <w:sz w:val="32"/>
          <w:szCs w:val="32"/>
          <w:lang w:val="en-US" w:eastAsia="zh-CN"/>
        </w:rPr>
        <w:t>8</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val="en-US" w:eastAsia="zh-CN"/>
        </w:rPr>
        <w:t>74</w:t>
      </w:r>
      <w:r>
        <w:rPr>
          <w:rFonts w:hint="default" w:ascii="Times New Roman" w:hAnsi="Times New Roman" w:eastAsia="方正仿宋_GBK" w:cs="Times New Roman"/>
          <w:sz w:val="32"/>
          <w:szCs w:val="32"/>
        </w:rPr>
        <w:t>号</w:t>
      </w:r>
      <w:r>
        <w:rPr>
          <w:rFonts w:hint="default" w:ascii="Times New Roman" w:hAnsi="Times New Roman" w:eastAsia="方正仿宋_GBK" w:cs="Times New Roman"/>
          <w:sz w:val="32"/>
          <w:szCs w:val="32"/>
          <w:lang w:eastAsia="zh-CN"/>
        </w:rPr>
        <w:t>，</w:t>
      </w:r>
      <w:r>
        <w:rPr>
          <w:rFonts w:hint="default" w:ascii="Times New Roman" w:hAnsi="Times New Roman" w:eastAsia="方正仿宋_GBK" w:cs="Times New Roman"/>
          <w:sz w:val="32"/>
          <w:szCs w:val="32"/>
        </w:rPr>
        <w:t>农业</w:t>
      </w:r>
      <w:r>
        <w:rPr>
          <w:rFonts w:hint="default" w:ascii="Times New Roman" w:hAnsi="Times New Roman" w:eastAsia="方正仿宋_GBK" w:cs="Times New Roman"/>
          <w:sz w:val="32"/>
          <w:szCs w:val="32"/>
          <w:lang w:val="en-US" w:eastAsia="zh-CN"/>
        </w:rPr>
        <w:t>农村</w:t>
      </w:r>
      <w:r>
        <w:rPr>
          <w:rFonts w:hint="default" w:ascii="Times New Roman" w:hAnsi="Times New Roman" w:eastAsia="方正仿宋_GBK" w:cs="Times New Roman"/>
          <w:sz w:val="32"/>
          <w:szCs w:val="32"/>
        </w:rPr>
        <w:t>部201</w:t>
      </w:r>
      <w:r>
        <w:rPr>
          <w:rFonts w:hint="default" w:ascii="Times New Roman" w:hAnsi="Times New Roman" w:eastAsia="方正仿宋_GBK" w:cs="Times New Roman"/>
          <w:sz w:val="32"/>
          <w:szCs w:val="32"/>
          <w:lang w:val="en-US" w:eastAsia="zh-CN"/>
        </w:rPr>
        <w:t>8</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val="en-US" w:eastAsia="zh-CN"/>
        </w:rPr>
        <w:t>11</w:t>
      </w:r>
      <w:r>
        <w:rPr>
          <w:rFonts w:hint="default" w:ascii="Times New Roman" w:hAnsi="Times New Roman" w:eastAsia="方正仿宋_GBK" w:cs="Times New Roman"/>
          <w:sz w:val="32"/>
          <w:szCs w:val="32"/>
        </w:rPr>
        <w:t>月</w:t>
      </w: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日公布</w:t>
      </w:r>
      <w:r>
        <w:rPr>
          <w:rFonts w:hint="default" w:ascii="Times New Roman" w:hAnsi="Times New Roman" w:eastAsia="方正仿宋_GBK"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val="en-US" w:eastAsia="zh-CN"/>
        </w:rPr>
        <w:t>20.</w:t>
      </w:r>
      <w:r>
        <w:rPr>
          <w:rFonts w:hint="default" w:ascii="Times New Roman" w:hAnsi="Times New Roman" w:eastAsia="方正仿宋_GBK" w:cs="Times New Roman"/>
          <w:sz w:val="32"/>
          <w:szCs w:val="32"/>
        </w:rPr>
        <w:t>《农业农村部关于长江流域重点水域禁捕范围和时间的通告》（农业农村部〔2019〕4号）</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21.</w:t>
      </w:r>
      <w:r>
        <w:rPr>
          <w:rFonts w:hint="default" w:ascii="Times New Roman" w:hAnsi="Times New Roman" w:eastAsia="方正仿宋_GBK" w:cs="Times New Roman"/>
          <w:sz w:val="32"/>
          <w:szCs w:val="32"/>
        </w:rPr>
        <w:t>《省政府印发关于全面推进我省长江流域禁捕退捕工作实施方案的通知》（苏政发〔2020〕58号）</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 xml:space="preserve">    （三）主要内容</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《洪泽湖渔业资源保护若干规定》共</w:t>
      </w:r>
      <w:r>
        <w:rPr>
          <w:rFonts w:hint="eastAsia" w:ascii="Times New Roman" w:hAnsi="Times New Roman" w:eastAsia="方正仿宋_GBK" w:cs="Times New Roman"/>
          <w:sz w:val="32"/>
          <w:szCs w:val="32"/>
          <w:shd w:val="clear" w:color="auto" w:fill="FFFFFF"/>
          <w:lang w:val="en-US" w:eastAsia="zh-CN"/>
        </w:rPr>
        <w:t>11</w:t>
      </w:r>
      <w:r>
        <w:rPr>
          <w:rFonts w:hint="default" w:ascii="Times New Roman" w:hAnsi="Times New Roman" w:eastAsia="方正仿宋_GBK" w:cs="Times New Roman"/>
          <w:sz w:val="32"/>
          <w:szCs w:val="32"/>
          <w:shd w:val="clear" w:color="auto" w:fill="FFFFFF"/>
          <w:lang w:val="en-US" w:eastAsia="zh-CN"/>
        </w:rPr>
        <w:t>条，对制定目的、适用范围、职责分工、禁渔制度、禁用渔具渔法、养殖管理、捕捞管理、资源保护等进行了规范，主要包括以下内容：</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1.</w:t>
      </w:r>
      <w:r>
        <w:rPr>
          <w:rFonts w:hint="default" w:ascii="Times New Roman" w:hAnsi="Times New Roman" w:eastAsia="方正仿宋_GBK" w:cs="Times New Roman"/>
          <w:sz w:val="32"/>
          <w:szCs w:val="32"/>
          <w:shd w:val="clear" w:color="auto" w:fill="FFFFFF"/>
          <w:lang w:val="en-US" w:eastAsia="zh-CN"/>
        </w:rPr>
        <w:t>第一至第三条，主要是制定目的、</w:t>
      </w:r>
      <w:r>
        <w:rPr>
          <w:rFonts w:hint="eastAsia" w:eastAsia="方正仿宋_GBK" w:cs="Times New Roman"/>
          <w:sz w:val="32"/>
          <w:szCs w:val="32"/>
          <w:shd w:val="clear" w:color="auto" w:fill="FFFFFF"/>
          <w:lang w:val="en-US" w:eastAsia="zh-CN"/>
        </w:rPr>
        <w:t>制定</w:t>
      </w:r>
      <w:r>
        <w:rPr>
          <w:rFonts w:hint="default" w:ascii="Times New Roman" w:hAnsi="Times New Roman" w:eastAsia="方正仿宋_GBK" w:cs="Times New Roman"/>
          <w:sz w:val="32"/>
          <w:szCs w:val="32"/>
          <w:shd w:val="clear" w:color="auto" w:fill="FFFFFF"/>
          <w:lang w:val="en-US" w:eastAsia="zh-CN"/>
        </w:rPr>
        <w:t>依据、适用范围及洪泽湖渔管办（渔政</w:t>
      </w:r>
      <w:r>
        <w:rPr>
          <w:rFonts w:hint="eastAsia" w:eastAsia="方正仿宋_GBK" w:cs="Times New Roman"/>
          <w:sz w:val="32"/>
          <w:szCs w:val="32"/>
          <w:shd w:val="clear" w:color="auto" w:fill="FFFFFF"/>
          <w:lang w:val="en-US" w:eastAsia="zh-CN"/>
        </w:rPr>
        <w:t>监督</w:t>
      </w:r>
      <w:r>
        <w:rPr>
          <w:rFonts w:hint="default" w:ascii="Times New Roman" w:hAnsi="Times New Roman" w:eastAsia="方正仿宋_GBK" w:cs="Times New Roman"/>
          <w:sz w:val="32"/>
          <w:szCs w:val="32"/>
          <w:shd w:val="clear" w:color="auto" w:fill="FFFFFF"/>
          <w:lang w:val="en-US" w:eastAsia="zh-CN"/>
        </w:rPr>
        <w:t>支队）监督管理职责。</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2.</w:t>
      </w:r>
      <w:r>
        <w:rPr>
          <w:rFonts w:hint="default" w:ascii="Times New Roman" w:hAnsi="Times New Roman" w:eastAsia="方正仿宋_GBK" w:cs="Times New Roman"/>
          <w:sz w:val="32"/>
          <w:szCs w:val="32"/>
          <w:shd w:val="clear" w:color="auto" w:fill="FFFFFF"/>
          <w:lang w:val="en-US" w:eastAsia="zh-CN"/>
        </w:rPr>
        <w:t>第四条，规定了洪泽湖水域实行禁渔区、禁渔期制度。规定了洪泽湖六个国家级水产种质资源保护区为禁渔区，明确了六个保护区的具体坐标范围；禁渔时间确定为2月1日0 时至6月30日24时，主要是考虑到该时段属洪泽湖鱼类包括增殖放流品种的繁殖、生长主要时期，能更好发挥资源恢复和以鱼净水作用。</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3.</w:t>
      </w:r>
      <w:r>
        <w:rPr>
          <w:rFonts w:hint="default" w:ascii="Times New Roman" w:hAnsi="Times New Roman" w:eastAsia="方正仿宋_GBK" w:cs="Times New Roman"/>
          <w:sz w:val="32"/>
          <w:szCs w:val="32"/>
          <w:shd w:val="clear" w:color="auto" w:fill="FFFFFF"/>
          <w:lang w:val="en-US" w:eastAsia="zh-CN"/>
        </w:rPr>
        <w:t>第五条，规定了禁止使用的渔具、捕捞方法。除国家法律法规规定的禁用渔具渔法外，制定了洪泽湖禁用渔具名录，把部分严重破坏渔业资源和影响水域水质的渔具渔法列入洪泽湖水域禁用渔具渔法。</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4.</w:t>
      </w:r>
      <w:r>
        <w:rPr>
          <w:rFonts w:hint="default" w:ascii="Times New Roman" w:hAnsi="Times New Roman" w:eastAsia="方正仿宋_GBK" w:cs="Times New Roman"/>
          <w:sz w:val="32"/>
          <w:szCs w:val="32"/>
          <w:shd w:val="clear" w:color="auto" w:fill="FFFFFF"/>
          <w:lang w:val="en-US" w:eastAsia="zh-CN"/>
        </w:rPr>
        <w:t>第六条，规定了养殖生产应科学使用投入品，及时对病死及病害鱼类进行无害化处理，禁止在网围内使用电鱼、毒鱼的方法进行清塘。</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5.</w:t>
      </w:r>
      <w:r>
        <w:rPr>
          <w:rFonts w:hint="default" w:ascii="Times New Roman" w:hAnsi="Times New Roman" w:eastAsia="方正仿宋_GBK" w:cs="Times New Roman"/>
          <w:sz w:val="32"/>
          <w:szCs w:val="32"/>
          <w:shd w:val="clear" w:color="auto" w:fill="FFFFFF"/>
          <w:lang w:val="en-US" w:eastAsia="zh-CN"/>
        </w:rPr>
        <w:t>第七条，对教学、科研、监测、生态调控等特殊需要的专项捕捞</w:t>
      </w:r>
      <w:r>
        <w:rPr>
          <w:rFonts w:hint="eastAsia" w:eastAsia="方正仿宋_GBK" w:cs="Times New Roman"/>
          <w:sz w:val="32"/>
          <w:szCs w:val="32"/>
          <w:shd w:val="clear" w:color="auto" w:fill="FFFFFF"/>
          <w:lang w:val="en-US" w:eastAsia="zh-CN"/>
        </w:rPr>
        <w:t>作出</w:t>
      </w:r>
      <w:r>
        <w:rPr>
          <w:rFonts w:hint="default" w:ascii="Times New Roman" w:hAnsi="Times New Roman" w:eastAsia="方正仿宋_GBK" w:cs="Times New Roman"/>
          <w:sz w:val="32"/>
          <w:szCs w:val="32"/>
          <w:shd w:val="clear" w:color="auto" w:fill="FFFFFF"/>
          <w:lang w:val="en-US" w:eastAsia="zh-CN"/>
        </w:rPr>
        <w:t>规定。</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6.</w:t>
      </w:r>
      <w:r>
        <w:rPr>
          <w:rFonts w:hint="default" w:ascii="Times New Roman" w:hAnsi="Times New Roman" w:eastAsia="方正仿宋_GBK" w:cs="Times New Roman"/>
          <w:sz w:val="32"/>
          <w:szCs w:val="32"/>
          <w:shd w:val="clear" w:color="auto" w:fill="FFFFFF"/>
          <w:lang w:val="en-US" w:eastAsia="zh-CN"/>
        </w:rPr>
        <w:t>第八条，明确了洪泽湖渔管办增殖放流、资源监测与评估的主体责任；对社会化放流放生等活动进行了规范，防止外来种、转基因种等侵入。</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7.</w:t>
      </w:r>
      <w:r>
        <w:rPr>
          <w:rFonts w:hint="default" w:ascii="Times New Roman" w:hAnsi="Times New Roman" w:eastAsia="方正仿宋_GBK" w:cs="Times New Roman"/>
          <w:sz w:val="32"/>
          <w:szCs w:val="32"/>
          <w:shd w:val="clear" w:color="auto" w:fill="FFFFFF"/>
          <w:lang w:val="en-US" w:eastAsia="zh-CN"/>
        </w:rPr>
        <w:t>第九条，对水工建设、疏航、勘探、爆破等作业和排污、倾废等影响渔业资源和生态环境行为</w:t>
      </w:r>
      <w:r>
        <w:rPr>
          <w:rFonts w:hint="eastAsia" w:eastAsia="方正仿宋_GBK" w:cs="Times New Roman"/>
          <w:sz w:val="32"/>
          <w:szCs w:val="32"/>
          <w:shd w:val="clear" w:color="auto" w:fill="FFFFFF"/>
          <w:lang w:val="en-US" w:eastAsia="zh-CN"/>
        </w:rPr>
        <w:t>作出相应规定</w:t>
      </w:r>
      <w:r>
        <w:rPr>
          <w:rFonts w:hint="default" w:ascii="Times New Roman" w:hAnsi="Times New Roman" w:eastAsia="方正仿宋_GBK" w:cs="Times New Roman"/>
          <w:sz w:val="32"/>
          <w:szCs w:val="32"/>
          <w:shd w:val="clear" w:color="auto" w:fill="FFFFFF"/>
          <w:lang w:val="en-US" w:eastAsia="zh-CN"/>
        </w:rPr>
        <w:t>。</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8.</w:t>
      </w:r>
      <w:r>
        <w:rPr>
          <w:rFonts w:hint="default" w:ascii="Times New Roman" w:hAnsi="Times New Roman" w:eastAsia="方正仿宋_GBK" w:cs="Times New Roman"/>
          <w:sz w:val="32"/>
          <w:szCs w:val="32"/>
          <w:shd w:val="clear" w:color="auto" w:fill="FFFFFF"/>
          <w:lang w:val="en-US" w:eastAsia="zh-CN"/>
        </w:rPr>
        <w:t>第十条，明确了对湖区渔业违法犯罪行为的</w:t>
      </w:r>
      <w:r>
        <w:rPr>
          <w:rFonts w:hint="eastAsia" w:eastAsia="方正仿宋_GBK" w:cs="Times New Roman"/>
          <w:sz w:val="32"/>
          <w:szCs w:val="32"/>
          <w:shd w:val="clear" w:color="auto" w:fill="FFFFFF"/>
          <w:lang w:val="en-US" w:eastAsia="zh-CN"/>
        </w:rPr>
        <w:t>处理</w:t>
      </w:r>
      <w:r>
        <w:rPr>
          <w:rFonts w:hint="default" w:ascii="Times New Roman" w:hAnsi="Times New Roman" w:eastAsia="方正仿宋_GBK" w:cs="Times New Roman"/>
          <w:sz w:val="32"/>
          <w:szCs w:val="32"/>
          <w:shd w:val="clear" w:color="auto" w:fill="FFFFFF"/>
          <w:lang w:val="en-US" w:eastAsia="zh-CN"/>
        </w:rPr>
        <w:t>。</w:t>
      </w:r>
    </w:p>
    <w:p>
      <w:pPr>
        <w:keepNext w:val="0"/>
        <w:keepLines w:val="0"/>
        <w:pageBreakBefore w:val="0"/>
        <w:widowControl w:val="0"/>
        <w:kinsoku/>
        <w:wordWrap/>
        <w:overflowPunct/>
        <w:topLinePunct w:val="0"/>
        <w:autoSpaceDE/>
        <w:autoSpaceDN/>
        <w:bidi w:val="0"/>
        <w:snapToGrid/>
        <w:spacing w:beforeAutospacing="0" w:afterAutospacing="0" w:line="540" w:lineRule="exact"/>
        <w:ind w:left="0" w:leftChars="0" w:right="0" w:rightChars="0" w:firstLine="640" w:firstLineChars="20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9.</w:t>
      </w:r>
      <w:r>
        <w:rPr>
          <w:rFonts w:hint="default" w:ascii="Times New Roman" w:hAnsi="Times New Roman" w:eastAsia="方正仿宋_GBK" w:cs="Times New Roman"/>
          <w:sz w:val="32"/>
          <w:szCs w:val="32"/>
          <w:shd w:val="clear" w:color="auto" w:fill="FFFFFF"/>
          <w:lang w:val="en-US" w:eastAsia="zh-CN"/>
        </w:rPr>
        <w:t>第十一条，明确《规定》的施行时间和有效期。</w:t>
      </w:r>
    </w:p>
    <w:p>
      <w:pPr>
        <w:pStyle w:val="2"/>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方正仿宋_GBK" w:cs="Times New Roman"/>
          <w:sz w:val="32"/>
          <w:szCs w:val="32"/>
          <w:lang w:val="en-US" w:eastAsia="zh-CN" w:bidi="ar-SA"/>
        </w:rPr>
      </w:pPr>
      <w:r>
        <w:rPr>
          <w:rFonts w:hint="eastAsia" w:ascii="Times New Roman" w:hAnsi="Times New Roman" w:eastAsia="方正仿宋_GBK"/>
          <w:sz w:val="32"/>
          <w:szCs w:val="32"/>
          <w:lang w:val="en-US" w:eastAsia="zh-CN" w:bidi="ar-SA"/>
        </w:rPr>
        <w:t xml:space="preserve">    </w:t>
      </w: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shd w:val="clear" w:color="auto" w:fill="FFFFFF"/>
          <w:lang w:val="en-US" w:eastAsia="zh-CN"/>
        </w:rPr>
        <w:t>洪泽湖渔业资源保护若干规定</w:t>
      </w:r>
      <w:r>
        <w:rPr>
          <w:rFonts w:hint="default" w:ascii="Times New Roman" w:hAnsi="Times New Roman" w:eastAsia="方正仿宋_GBK" w:cs="Times New Roman"/>
          <w:sz w:val="32"/>
          <w:szCs w:val="32"/>
          <w:lang w:eastAsia="zh-CN" w:bidi="ar-SA"/>
        </w:rPr>
        <w:t>》</w:t>
      </w:r>
      <w:r>
        <w:rPr>
          <w:rFonts w:hint="default" w:ascii="Times New Roman" w:hAnsi="Times New Roman" w:eastAsia="方正仿宋_GBK" w:cs="Times New Roman"/>
          <w:sz w:val="32"/>
          <w:szCs w:val="32"/>
          <w:lang w:val="en-US" w:eastAsia="zh-CN" w:bidi="ar-SA"/>
        </w:rPr>
        <w:t>自2025年2月20日</w:t>
      </w:r>
      <w:r>
        <w:rPr>
          <w:rFonts w:hint="default" w:ascii="Times New Roman" w:hAnsi="Times New Roman" w:eastAsia="方正仿宋_GBK" w:cs="Times New Roman"/>
          <w:sz w:val="32"/>
          <w:szCs w:val="32"/>
          <w:lang w:bidi="ar-SA"/>
        </w:rPr>
        <w:t>起施行，有效期</w:t>
      </w:r>
      <w:r>
        <w:rPr>
          <w:rFonts w:hint="default" w:ascii="Times New Roman" w:hAnsi="Times New Roman" w:eastAsia="方正仿宋_GBK" w:cs="Times New Roman"/>
          <w:sz w:val="32"/>
          <w:szCs w:val="32"/>
          <w:lang w:val="en-US" w:eastAsia="zh-CN" w:bidi="ar-SA"/>
        </w:rPr>
        <w:t>至2030</w:t>
      </w:r>
      <w:r>
        <w:rPr>
          <w:rFonts w:hint="default" w:ascii="Times New Roman" w:hAnsi="Times New Roman" w:eastAsia="方正仿宋_GBK" w:cs="Times New Roman"/>
          <w:sz w:val="32"/>
          <w:szCs w:val="32"/>
          <w:lang w:bidi="ar-SA"/>
        </w:rPr>
        <w:t>年</w:t>
      </w:r>
      <w:r>
        <w:rPr>
          <w:rFonts w:hint="default" w:ascii="Times New Roman" w:hAnsi="Times New Roman" w:eastAsia="方正仿宋_GBK" w:cs="Times New Roman"/>
          <w:sz w:val="32"/>
          <w:szCs w:val="32"/>
          <w:lang w:val="en-US" w:eastAsia="zh-CN" w:bidi="ar-SA"/>
        </w:rPr>
        <w:t>2月19日</w:t>
      </w:r>
      <w:r>
        <w:rPr>
          <w:rFonts w:hint="eastAsia" w:ascii="Times New Roman" w:hAnsi="Times New Roman" w:eastAsia="方正仿宋_GBK" w:cs="Times New Roman"/>
          <w:sz w:val="32"/>
          <w:szCs w:val="32"/>
          <w:lang w:val="en-US" w:eastAsia="zh-CN" w:bidi="ar-SA"/>
        </w:rPr>
        <w:t>。</w:t>
      </w:r>
      <w:r>
        <w:rPr>
          <w:rFonts w:hint="eastAsia" w:ascii="Times New Roman" w:hAnsi="Times New Roman" w:eastAsia="方正仿宋_GBK" w:cs="Times New Roman"/>
          <w:sz w:val="32"/>
          <w:szCs w:val="32"/>
          <w:lang w:val="en-US" w:eastAsia="zh-CN"/>
        </w:rPr>
        <w:t>原江苏省海洋与渔业局</w:t>
      </w:r>
      <w:r>
        <w:rPr>
          <w:rFonts w:hint="default" w:ascii="Times New Roman" w:hAnsi="Times New Roman" w:eastAsia="方正仿宋_GBK" w:cs="Times New Roman"/>
          <w:sz w:val="32"/>
          <w:szCs w:val="32"/>
          <w:lang w:val="en-US" w:eastAsia="zh-CN" w:bidi="ar-SA"/>
        </w:rPr>
        <w:t>《关于印发&lt;江苏省洪泽湖封湖禁渔通告&gt;的通知》（苏海规〔2016〕1号）、</w:t>
      </w:r>
      <w:r>
        <w:rPr>
          <w:rFonts w:hint="eastAsia" w:ascii="Times New Roman" w:hAnsi="Times New Roman" w:eastAsia="方正仿宋_GBK" w:cs="Times New Roman"/>
          <w:sz w:val="32"/>
          <w:szCs w:val="32"/>
          <w:lang w:val="en-US" w:eastAsia="zh-CN" w:bidi="ar-SA"/>
        </w:rPr>
        <w:t>江苏省农业农村厅</w:t>
      </w:r>
      <w:r>
        <w:rPr>
          <w:rFonts w:hint="default" w:ascii="Times New Roman" w:hAnsi="Times New Roman" w:eastAsia="方正仿宋_GBK" w:cs="Times New Roman"/>
          <w:sz w:val="32"/>
          <w:szCs w:val="32"/>
          <w:lang w:val="en-US" w:eastAsia="zh-CN" w:bidi="ar-SA"/>
        </w:rPr>
        <w:t>《关于2019年洪泽湖实施封湖禁渔有关事宜的批复》（苏农渔〔2019〕4号）同时废止。</w:t>
      </w:r>
    </w:p>
    <w:p>
      <w:pPr>
        <w:pStyle w:val="10"/>
        <w:keepNext w:val="0"/>
        <w:keepLines w:val="0"/>
        <w:pageBreakBefore w:val="0"/>
        <w:numPr>
          <w:ilvl w:val="0"/>
          <w:numId w:val="0"/>
        </w:numPr>
        <w:kinsoku/>
        <w:wordWrap/>
        <w:overflowPunct/>
        <w:topLinePunct w:val="0"/>
        <w:autoSpaceDE/>
        <w:autoSpaceDN/>
        <w:bidi w:val="0"/>
        <w:adjustRightInd/>
        <w:snapToGrid/>
        <w:spacing w:before="0" w:beforeAutospacing="0" w:after="0" w:line="560" w:lineRule="exact"/>
        <w:ind w:right="0" w:rightChars="0"/>
        <w:rPr>
          <w:rFonts w:hint="default" w:ascii="方正黑体_GBK" w:eastAsia="方正黑体_GBK" w:cs="方正黑体_GBK"/>
          <w:sz w:val="32"/>
          <w:szCs w:val="32"/>
          <w:lang w:val="en-US" w:eastAsia="zh-CN" w:bidi="ar-SA"/>
        </w:rPr>
      </w:pPr>
      <w:r>
        <w:rPr>
          <w:rFonts w:hint="eastAsia" w:ascii="方正黑体_GBK" w:eastAsia="方正黑体_GBK" w:cs="方正黑体_GBK"/>
          <w:sz w:val="32"/>
          <w:szCs w:val="32"/>
          <w:lang w:val="en-US" w:eastAsia="zh-CN" w:bidi="ar-SA"/>
        </w:rPr>
        <w:t xml:space="preserve">    四、重新发布《骆马湖渔业资源保护若干规定》</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eastAsia" w:ascii="方正楷体_GBK" w:hAnsi="方正楷体_GBK" w:eastAsia="方正楷体_GBK" w:cs="方正楷体_GBK"/>
          <w:kern w:val="2"/>
          <w:sz w:val="32"/>
          <w:szCs w:val="32"/>
          <w:lang w:val="en-US" w:eastAsia="zh-CN" w:bidi="ar-SA"/>
        </w:rPr>
      </w:pPr>
      <w:r>
        <w:rPr>
          <w:rFonts w:hint="eastAsia" w:ascii="方正楷体_GBK" w:hAnsi="方正楷体_GBK" w:eastAsia="方正楷体_GBK" w:cs="方正楷体_GBK"/>
          <w:kern w:val="2"/>
          <w:sz w:val="32"/>
          <w:szCs w:val="32"/>
          <w:lang w:val="en-US" w:eastAsia="zh-CN" w:bidi="ar-SA"/>
        </w:rPr>
        <w:t>（一）重新发布《骆马湖渔业资源保护若干规定》的背景</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eastAsia="方正仿宋_GBK"/>
          <w:sz w:val="32"/>
          <w:szCs w:val="32"/>
          <w:lang w:val="en-US" w:eastAsia="zh-CN"/>
        </w:rPr>
      </w:pPr>
      <w:r>
        <w:rPr>
          <w:rFonts w:hint="default" w:eastAsia="方正仿宋_GBK"/>
          <w:sz w:val="32"/>
          <w:szCs w:val="32"/>
          <w:lang w:val="en-US" w:eastAsia="zh-CN"/>
        </w:rPr>
        <w:t>骆马湖兼具蓄水、灌溉、航运、调水、渔业及旅游等多</w:t>
      </w:r>
      <w:r>
        <w:rPr>
          <w:rFonts w:hint="eastAsia" w:eastAsia="方正仿宋_GBK"/>
          <w:sz w:val="32"/>
          <w:szCs w:val="32"/>
          <w:lang w:val="en-US" w:eastAsia="zh-CN"/>
        </w:rPr>
        <w:t>项重要</w:t>
      </w:r>
      <w:r>
        <w:rPr>
          <w:rFonts w:hint="default" w:eastAsia="方正仿宋_GBK"/>
          <w:sz w:val="32"/>
          <w:szCs w:val="32"/>
          <w:lang w:val="en-US" w:eastAsia="zh-CN"/>
        </w:rPr>
        <w:t>功能，是南水北调工程的重要中转站，并设有</w:t>
      </w:r>
      <w:r>
        <w:rPr>
          <w:rFonts w:hint="default" w:ascii="Times New Roman" w:hAnsi="Times New Roman" w:eastAsia="方正仿宋_GBK" w:cs="Times New Roman"/>
          <w:sz w:val="32"/>
          <w:szCs w:val="32"/>
          <w:lang w:val="en-US" w:eastAsia="zh-CN"/>
        </w:rPr>
        <w:t>2</w:t>
      </w:r>
      <w:r>
        <w:rPr>
          <w:rFonts w:hint="default" w:eastAsia="方正仿宋_GBK"/>
          <w:sz w:val="32"/>
          <w:szCs w:val="32"/>
          <w:lang w:val="en-US" w:eastAsia="zh-CN"/>
        </w:rPr>
        <w:t>个国家级水产种质资源保护区，对维护水生生物多样性、保护良好的水域生态环境具有重要意义。重新发布《骆马湖渔业资源保护若干规定》，主要原因有</w:t>
      </w:r>
      <w:r>
        <w:rPr>
          <w:rFonts w:hint="eastAsia" w:eastAsia="方正仿宋_GBK"/>
          <w:sz w:val="32"/>
          <w:szCs w:val="32"/>
          <w:lang w:val="en-US" w:eastAsia="zh-CN"/>
        </w:rPr>
        <w:t>以下</w:t>
      </w:r>
      <w:r>
        <w:rPr>
          <w:rFonts w:hint="default" w:eastAsia="方正仿宋_GBK"/>
          <w:sz w:val="32"/>
          <w:szCs w:val="32"/>
          <w:lang w:val="en-US" w:eastAsia="zh-CN"/>
        </w:rPr>
        <w:t>方面：</w:t>
      </w:r>
    </w:p>
    <w:p>
      <w:pPr>
        <w:keepNext w:val="0"/>
        <w:keepLines w:val="0"/>
        <w:pageBreakBefore w:val="0"/>
        <w:widowControl w:val="0"/>
        <w:kinsoku/>
        <w:wordWrap/>
        <w:autoSpaceDE/>
        <w:autoSpaceDN/>
        <w:bidi w:val="0"/>
        <w:spacing w:line="560"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楷体_GBK" w:cs="Times New Roman"/>
          <w:b w:val="0"/>
          <w:bCs/>
          <w:color w:val="auto"/>
          <w:sz w:val="32"/>
          <w:szCs w:val="32"/>
          <w:lang w:val="en-US" w:eastAsia="zh-CN"/>
        </w:rPr>
        <w:t>1.</w:t>
      </w:r>
      <w:r>
        <w:rPr>
          <w:rFonts w:hint="default" w:ascii="Nimbus Roman" w:hAnsi="Nimbus Roman" w:eastAsia="方正楷体_GBK" w:cs="Nimbus Roman"/>
          <w:b w:val="0"/>
          <w:bCs/>
          <w:color w:val="auto"/>
          <w:sz w:val="32"/>
          <w:szCs w:val="32"/>
        </w:rPr>
        <w:t>基于资源保护的需要。</w:t>
      </w:r>
      <w:r>
        <w:rPr>
          <w:rFonts w:hint="default" w:ascii="Times New Roman" w:hAnsi="Times New Roman" w:eastAsia="方正仿宋_GBK" w:cs="Times New Roman"/>
          <w:kern w:val="2"/>
          <w:sz w:val="32"/>
          <w:szCs w:val="32"/>
          <w:lang w:val="en-US" w:eastAsia="zh-CN" w:bidi="ar-SA"/>
        </w:rPr>
        <w:t>实践证明，实施禁渔期和水产种质资源保护区全面禁捕，对养护渔业资源</w:t>
      </w:r>
      <w:r>
        <w:rPr>
          <w:rFonts w:hint="eastAsia"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保护和修复渔业生态环境</w:t>
      </w:r>
      <w:r>
        <w:rPr>
          <w:rFonts w:hint="eastAsia"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维护水生生物多样性</w:t>
      </w:r>
      <w:r>
        <w:rPr>
          <w:rFonts w:hint="eastAsia"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促进渔业经济可持续发展等具有重要作用，</w:t>
      </w:r>
      <w:r>
        <w:rPr>
          <w:rFonts w:hint="eastAsia" w:eastAsia="方正仿宋_GBK" w:cs="Times New Roman"/>
          <w:kern w:val="2"/>
          <w:sz w:val="32"/>
          <w:szCs w:val="32"/>
          <w:lang w:val="en-US" w:eastAsia="zh-CN" w:bidi="ar-SA"/>
        </w:rPr>
        <w:t>同时能</w:t>
      </w:r>
      <w:r>
        <w:rPr>
          <w:rFonts w:hint="default" w:ascii="Times New Roman" w:hAnsi="Times New Roman" w:eastAsia="方正仿宋_GBK" w:cs="Times New Roman"/>
          <w:kern w:val="2"/>
          <w:sz w:val="32"/>
          <w:szCs w:val="32"/>
          <w:lang w:val="en-US" w:eastAsia="zh-CN" w:bidi="ar-SA"/>
        </w:rPr>
        <w:t>为水生生物的正常繁殖、生长提供有利的空间，是有效缓解水生生物资源衰退和生物多样性下降危机的关键之举。</w:t>
      </w:r>
    </w:p>
    <w:p>
      <w:pPr>
        <w:keepNext w:val="0"/>
        <w:keepLines w:val="0"/>
        <w:pageBreakBefore w:val="0"/>
        <w:widowControl w:val="0"/>
        <w:kinsoku/>
        <w:wordWrap/>
        <w:autoSpaceDE/>
        <w:autoSpaceDN/>
        <w:bidi w:val="0"/>
        <w:spacing w:line="560"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楷体_GBK" w:cs="Times New Roman"/>
          <w:b w:val="0"/>
          <w:bCs/>
          <w:color w:val="auto"/>
          <w:sz w:val="32"/>
          <w:szCs w:val="32"/>
          <w:lang w:val="en-US" w:eastAsia="zh-CN"/>
        </w:rPr>
        <w:t>2.</w:t>
      </w:r>
      <w:r>
        <w:rPr>
          <w:rFonts w:hint="default" w:ascii="Times New Roman" w:hAnsi="Times New Roman" w:eastAsia="方正仿宋_GBK" w:cs="Times New Roman"/>
          <w:kern w:val="2"/>
          <w:sz w:val="32"/>
          <w:szCs w:val="32"/>
          <w:lang w:val="en-US" w:eastAsia="zh-CN" w:bidi="ar-SA"/>
        </w:rPr>
        <w:t>基于政策调整的需要。随着渔业法律法规和渔业管理有关政策的调整，特别是禁捕退捕以后，原有捕捞渔民全部退出，渔业资源保护、生态环境治理等方面有新的要求和规定。因此，有必要重新发布《骆马湖渔业资源保护若干规定》，对骆马湖禁渔制度、禁用渔具渔法、养殖管理、捕捞管理、资源养护、损害赔偿等进行全面规范，以适应新形势下的湖泊渔业管理需要。</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Times New Roman" w:hAnsi="Times New Roman" w:eastAsia="方正仿宋_GBK" w:cs="Times New Roman"/>
          <w:sz w:val="32"/>
          <w:szCs w:val="32"/>
          <w:lang w:val="en-US" w:eastAsia="zh-CN"/>
        </w:rPr>
      </w:pPr>
      <w:r>
        <w:rPr>
          <w:rFonts w:hint="eastAsia" w:ascii="方正楷体_GBK" w:hAnsi="方正楷体_GBK" w:eastAsia="方正楷体_GBK" w:cs="方正楷体_GBK"/>
          <w:sz w:val="32"/>
          <w:szCs w:val="32"/>
          <w:lang w:val="en-US" w:eastAsia="zh-CN"/>
        </w:rPr>
        <w:t>3.《江苏省行政规范性文件管理规定》（省政府令第158号）对行政规范性文件有效期作出新的规定。</w:t>
      </w:r>
      <w:r>
        <w:rPr>
          <w:rFonts w:hint="default" w:ascii="Times New Roman" w:hAnsi="Times New Roman" w:eastAsia="方正仿宋_GBK" w:cs="Times New Roman"/>
          <w:sz w:val="32"/>
          <w:szCs w:val="32"/>
          <w:lang w:val="en-US" w:eastAsia="zh-CN"/>
        </w:rPr>
        <w:t>《关于印发&lt;江苏省骆马湖封湖禁渔通告&gt;的通知》（苏海规〔2017〕4号</w:t>
      </w:r>
      <w:r>
        <w:rPr>
          <w:rFonts w:hint="eastAsia" w:ascii="Times New Roman" w:hAnsi="Times New Roman" w:eastAsia="方正仿宋_GBK" w:cs="Times New Roman"/>
          <w:sz w:val="32"/>
          <w:szCs w:val="32"/>
          <w:lang w:val="en-US" w:eastAsia="zh-CN"/>
        </w:rPr>
        <w:t>）由原江苏省海洋与渔业局于</w:t>
      </w:r>
      <w:r>
        <w:rPr>
          <w:rFonts w:hint="default" w:ascii="Times New Roman" w:hAnsi="Times New Roman" w:eastAsia="方正仿宋_GBK" w:cs="Times New Roman"/>
          <w:sz w:val="32"/>
          <w:szCs w:val="32"/>
          <w:lang w:val="en-US" w:eastAsia="zh-CN"/>
        </w:rPr>
        <w:t>2017年11</w:t>
      </w:r>
      <w:r>
        <w:rPr>
          <w:rFonts w:hint="eastAsia" w:ascii="Times New Roman" w:hAnsi="Times New Roman" w:eastAsia="方正仿宋_GBK" w:cs="Times New Roman"/>
          <w:sz w:val="32"/>
          <w:szCs w:val="32"/>
          <w:lang w:val="en-US" w:eastAsia="zh-CN"/>
        </w:rPr>
        <w:t>月公布</w:t>
      </w:r>
      <w:r>
        <w:rPr>
          <w:rFonts w:hint="default" w:ascii="Times New Roman" w:hAnsi="Times New Roman" w:eastAsia="方正仿宋_GBK" w:cs="Times New Roman"/>
          <w:sz w:val="32"/>
          <w:szCs w:val="32"/>
          <w:lang w:val="en-US" w:eastAsia="zh-CN"/>
        </w:rPr>
        <w:t>，至今已</w:t>
      </w:r>
      <w:r>
        <w:rPr>
          <w:rFonts w:hint="eastAsia" w:ascii="Times New Roman" w:hAnsi="Times New Roman" w:eastAsia="方正仿宋_GBK" w:cs="Times New Roman"/>
          <w:sz w:val="32"/>
          <w:szCs w:val="32"/>
          <w:lang w:val="en-US" w:eastAsia="zh-CN"/>
        </w:rPr>
        <w:t>近10年。</w:t>
      </w:r>
      <w:r>
        <w:rPr>
          <w:rFonts w:hint="default" w:ascii="Times New Roman" w:hAnsi="Times New Roman" w:eastAsia="方正仿宋_GBK" w:cs="Times New Roman"/>
          <w:sz w:val="32"/>
          <w:szCs w:val="32"/>
          <w:lang w:val="en-US" w:eastAsia="zh-CN"/>
        </w:rPr>
        <w:t>根据</w:t>
      </w:r>
      <w:r>
        <w:rPr>
          <w:rFonts w:hint="eastAsia" w:ascii="Times New Roman" w:hAnsi="Times New Roman" w:eastAsia="方正仿宋_GBK" w:cs="Times New Roman"/>
          <w:sz w:val="32"/>
          <w:szCs w:val="32"/>
          <w:lang w:val="en-US" w:eastAsia="zh-CN"/>
        </w:rPr>
        <w:t>2022年8月1日起施行的</w:t>
      </w:r>
      <w:r>
        <w:rPr>
          <w:rFonts w:hint="default" w:ascii="Times New Roman" w:hAnsi="Times New Roman" w:eastAsia="方正仿宋_GBK" w:cs="Times New Roman"/>
          <w:sz w:val="32"/>
          <w:szCs w:val="32"/>
          <w:lang w:val="en-US" w:eastAsia="zh-CN"/>
        </w:rPr>
        <w:t>《江苏省行政规范性文件管理规定》（省政府令第158号）关于行政规范性文件有效期的</w:t>
      </w:r>
      <w:r>
        <w:rPr>
          <w:rFonts w:hint="eastAsia" w:ascii="Times New Roman" w:hAnsi="Times New Roman" w:eastAsia="方正仿宋_GBK" w:cs="Times New Roman"/>
          <w:sz w:val="32"/>
          <w:szCs w:val="32"/>
          <w:lang w:val="en-US" w:eastAsia="zh-CN"/>
        </w:rPr>
        <w:t>相关</w:t>
      </w:r>
      <w:r>
        <w:rPr>
          <w:rFonts w:hint="default" w:ascii="Times New Roman" w:hAnsi="Times New Roman" w:eastAsia="方正仿宋_GBK" w:cs="Times New Roman"/>
          <w:sz w:val="32"/>
          <w:szCs w:val="32"/>
          <w:lang w:val="en-US" w:eastAsia="zh-CN"/>
        </w:rPr>
        <w:t>规定，需要</w:t>
      </w:r>
      <w:r>
        <w:rPr>
          <w:rFonts w:hint="eastAsia" w:ascii="Times New Roman" w:hAnsi="Times New Roman" w:eastAsia="方正仿宋_GBK" w:cs="Times New Roman"/>
          <w:sz w:val="32"/>
          <w:szCs w:val="32"/>
          <w:lang w:val="en-US" w:eastAsia="zh-CN"/>
        </w:rPr>
        <w:t>废旧立新</w:t>
      </w:r>
      <w:r>
        <w:rPr>
          <w:rFonts w:hint="default" w:ascii="Times New Roman" w:hAnsi="Times New Roman" w:eastAsia="方正仿宋_GBK" w:cs="Times New Roman"/>
          <w:sz w:val="32"/>
          <w:szCs w:val="32"/>
          <w:lang w:val="en-US" w:eastAsia="zh-CN"/>
        </w:rPr>
        <w:t>。</w:t>
      </w:r>
    </w:p>
    <w:p>
      <w:pPr>
        <w:keepNext w:val="0"/>
        <w:keepLines w:val="0"/>
        <w:pageBreakBefore w:val="0"/>
        <w:widowControl w:val="0"/>
        <w:kinsoku/>
        <w:wordWrap/>
        <w:overflowPunct w:val="0"/>
        <w:topLinePunct/>
        <w:autoSpaceDE/>
        <w:autoSpaceDN/>
        <w:bidi w:val="0"/>
        <w:adjustRightInd w:val="0"/>
        <w:snapToGrid/>
        <w:spacing w:line="540" w:lineRule="exact"/>
        <w:ind w:left="0" w:leftChars="0" w:right="0" w:rightChars="0" w:firstLine="604"/>
        <w:jc w:val="both"/>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楷体_GBK" w:cs="Times New Roman"/>
          <w:sz w:val="32"/>
          <w:szCs w:val="32"/>
          <w:lang w:val="en-US" w:eastAsia="zh-CN"/>
        </w:rPr>
        <w:t>4</w:t>
      </w:r>
      <w:r>
        <w:rPr>
          <w:rFonts w:hint="default" w:ascii="Times New Roman" w:hAnsi="Times New Roman" w:eastAsia="方正楷体_GBK" w:cs="Times New Roman"/>
          <w:sz w:val="32"/>
          <w:szCs w:val="32"/>
          <w:lang w:val="en-US" w:eastAsia="zh-CN"/>
        </w:rPr>
        <w:t>.</w:t>
      </w:r>
      <w:r>
        <w:rPr>
          <w:rFonts w:hint="default" w:ascii="方正楷体_GBK" w:hAnsi="方正楷体_GBK" w:eastAsia="方正楷体_GBK" w:cs="方正楷体_GBK"/>
          <w:sz w:val="32"/>
          <w:szCs w:val="32"/>
          <w:lang w:val="en-US" w:eastAsia="zh-CN"/>
        </w:rPr>
        <w:t>实施主体发生变化</w:t>
      </w:r>
      <w:r>
        <w:rPr>
          <w:rFonts w:hint="eastAsia" w:ascii="方正楷体_GBK" w:hAnsi="方正楷体_GBK" w:eastAsia="方正楷体_GBK" w:cs="方正楷体_GBK"/>
          <w:sz w:val="32"/>
          <w:szCs w:val="32"/>
          <w:lang w:val="en-US" w:eastAsia="zh-CN"/>
        </w:rPr>
        <w:t>。</w:t>
      </w:r>
      <w:r>
        <w:rPr>
          <w:rFonts w:hint="default" w:ascii="Times New Roman" w:hAnsi="Times New Roman" w:eastAsia="方正仿宋_GBK" w:cs="Times New Roman"/>
          <w:sz w:val="32"/>
          <w:szCs w:val="32"/>
          <w:lang w:val="en-US" w:eastAsia="zh-CN"/>
        </w:rPr>
        <w:t>根据2018年10月</w:t>
      </w:r>
      <w:r>
        <w:rPr>
          <w:rFonts w:hint="eastAsia" w:ascii="Times New Roman" w:hAnsi="Times New Roman" w:eastAsia="方正仿宋_GBK" w:cs="Times New Roman"/>
          <w:sz w:val="32"/>
          <w:szCs w:val="32"/>
          <w:lang w:val="en-US" w:eastAsia="zh-CN"/>
        </w:rPr>
        <w:t>公布的</w:t>
      </w:r>
      <w:r>
        <w:rPr>
          <w:rFonts w:hint="default" w:ascii="Times New Roman" w:hAnsi="Times New Roman" w:eastAsia="方正仿宋_GBK" w:cs="Times New Roman"/>
          <w:sz w:val="32"/>
          <w:szCs w:val="32"/>
          <w:lang w:val="en-US" w:eastAsia="zh-CN"/>
        </w:rPr>
        <w:t>《江苏省机构改革方案》，不再保留江苏省海洋与渔业局</w:t>
      </w:r>
      <w:r>
        <w:rPr>
          <w:rFonts w:hint="eastAsia" w:ascii="Times New Roman" w:hAnsi="Times New Roman" w:eastAsia="方正仿宋_GBK" w:cs="Times New Roman"/>
          <w:sz w:val="32"/>
          <w:szCs w:val="32"/>
          <w:lang w:val="en-US" w:eastAsia="zh-CN"/>
        </w:rPr>
        <w:t>。原江苏省海洋渔业局的</w:t>
      </w:r>
      <w:r>
        <w:rPr>
          <w:rFonts w:hint="default" w:ascii="Times New Roman" w:hAnsi="Times New Roman" w:eastAsia="方正仿宋_GBK" w:cs="Times New Roman"/>
          <w:sz w:val="32"/>
          <w:szCs w:val="32"/>
          <w:lang w:val="en-US" w:eastAsia="zh-CN"/>
        </w:rPr>
        <w:t>渔业管理</w:t>
      </w:r>
      <w:r>
        <w:rPr>
          <w:rFonts w:hint="eastAsia" w:ascii="Times New Roman" w:hAnsi="Times New Roman" w:eastAsia="方正仿宋_GBK" w:cs="Times New Roman"/>
          <w:sz w:val="32"/>
          <w:szCs w:val="32"/>
          <w:lang w:val="en-US" w:eastAsia="zh-CN"/>
        </w:rPr>
        <w:t>职责已</w:t>
      </w:r>
      <w:r>
        <w:rPr>
          <w:rFonts w:hint="default" w:ascii="Times New Roman" w:hAnsi="Times New Roman" w:eastAsia="方正仿宋_GBK" w:cs="Times New Roman"/>
          <w:sz w:val="32"/>
          <w:szCs w:val="32"/>
          <w:lang w:val="en-US" w:eastAsia="zh-CN"/>
        </w:rPr>
        <w:t>并入江苏省农业农村厅</w:t>
      </w:r>
      <w:r>
        <w:rPr>
          <w:rFonts w:hint="eastAsia"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因此</w:t>
      </w:r>
      <w:r>
        <w:rPr>
          <w:rFonts w:hint="eastAsia" w:eastAsia="方正仿宋_GBK" w:cs="Times New Roman"/>
          <w:sz w:val="32"/>
          <w:szCs w:val="32"/>
          <w:lang w:val="en-US" w:eastAsia="zh-CN"/>
        </w:rPr>
        <w:t>行政规范性文件</w:t>
      </w:r>
      <w:r>
        <w:rPr>
          <w:rFonts w:hint="default" w:ascii="Times New Roman" w:hAnsi="Times New Roman" w:eastAsia="方正仿宋_GBK" w:cs="Times New Roman"/>
          <w:sz w:val="32"/>
          <w:szCs w:val="32"/>
          <w:lang w:val="en-US" w:eastAsia="zh-CN"/>
        </w:rPr>
        <w:t>的制定主体需要</w:t>
      </w:r>
      <w:r>
        <w:rPr>
          <w:rFonts w:hint="eastAsia" w:ascii="Times New Roman" w:hAnsi="Times New Roman" w:eastAsia="方正仿宋_GBK" w:cs="Times New Roman"/>
          <w:sz w:val="32"/>
          <w:szCs w:val="32"/>
          <w:lang w:val="en-US" w:eastAsia="zh-CN"/>
        </w:rPr>
        <w:t>相应作出</w:t>
      </w:r>
      <w:r>
        <w:rPr>
          <w:rFonts w:hint="default" w:ascii="Times New Roman" w:hAnsi="Times New Roman" w:eastAsia="方正仿宋_GBK" w:cs="Times New Roman"/>
          <w:sz w:val="32"/>
          <w:szCs w:val="32"/>
          <w:lang w:val="en-US" w:eastAsia="zh-CN"/>
        </w:rPr>
        <w:t>变更。</w:t>
      </w:r>
    </w:p>
    <w:p>
      <w:pPr>
        <w:pStyle w:val="10"/>
        <w:keepNext w:val="0"/>
        <w:keepLines w:val="0"/>
        <w:pageBreakBefore w:val="0"/>
        <w:numPr>
          <w:ilvl w:val="0"/>
          <w:numId w:val="0"/>
        </w:numPr>
        <w:kinsoku/>
        <w:wordWrap/>
        <w:overflowPunct/>
        <w:topLinePunct w:val="0"/>
        <w:autoSpaceDE/>
        <w:autoSpaceDN/>
        <w:bidi w:val="0"/>
        <w:snapToGrid/>
        <w:spacing w:before="0" w:beforeAutospacing="0" w:after="0" w:line="540" w:lineRule="exact"/>
        <w:ind w:left="0" w:leftChars="0" w:right="0" w:rightChars="0"/>
        <w:rPr>
          <w:rFonts w:hint="eastAsia" w:ascii="方正楷体_GBK" w:hAnsi="方正楷体_GBK" w:eastAsia="方正楷体_GBK" w:cs="方正楷体_GBK"/>
          <w:sz w:val="32"/>
          <w:szCs w:val="32"/>
          <w:lang w:bidi="ar-SA"/>
        </w:rPr>
      </w:pPr>
      <w:r>
        <w:rPr>
          <w:rFonts w:hint="eastAsia" w:ascii="方正楷体_GBK" w:hAnsi="方正楷体_GBK" w:eastAsia="方正楷体_GBK" w:cs="方正楷体_GBK"/>
          <w:sz w:val="32"/>
          <w:szCs w:val="32"/>
          <w:lang w:val="en-US" w:eastAsia="zh-CN" w:bidi="ar-SA"/>
        </w:rPr>
        <w:t xml:space="preserve">    （二）</w:t>
      </w:r>
      <w:r>
        <w:rPr>
          <w:rFonts w:hint="eastAsia" w:ascii="方正楷体_GBK" w:hAnsi="方正楷体_GBK" w:eastAsia="方正楷体_GBK" w:cs="方正楷体_GBK"/>
          <w:sz w:val="32"/>
          <w:szCs w:val="32"/>
          <w:lang w:bidi="ar-SA"/>
        </w:rPr>
        <w:t>制定依据</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eastAsia" w:eastAsia="方正仿宋_GBK"/>
          <w:sz w:val="32"/>
          <w:szCs w:val="32"/>
          <w:lang w:val="en-US" w:eastAsia="zh-CN"/>
        </w:rPr>
      </w:pPr>
      <w:r>
        <w:rPr>
          <w:rFonts w:hint="default" w:ascii="Times New Roman" w:hAnsi="Times New Roman" w:eastAsia="方正仿宋_GBK" w:cs="Times New Roman"/>
          <w:sz w:val="32"/>
          <w:szCs w:val="32"/>
          <w:lang w:val="en-US" w:eastAsia="zh-CN"/>
        </w:rPr>
        <w:t>1.</w:t>
      </w:r>
      <w:r>
        <w:rPr>
          <w:rFonts w:hint="eastAsia" w:eastAsia="方正仿宋_GBK"/>
          <w:sz w:val="32"/>
          <w:szCs w:val="32"/>
          <w:lang w:val="en-US" w:eastAsia="zh-CN"/>
        </w:rPr>
        <w:t>《中华人民共和国渔业法》</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eastAsia="方正仿宋_GBK"/>
          <w:sz w:val="32"/>
          <w:szCs w:val="32"/>
          <w:lang w:val="en-US" w:eastAsia="zh-CN"/>
        </w:rPr>
      </w:pPr>
      <w:r>
        <w:rPr>
          <w:rFonts w:hint="default" w:ascii="Times New Roman" w:hAnsi="Times New Roman" w:eastAsia="方正仿宋_GBK" w:cs="Times New Roman"/>
          <w:sz w:val="32"/>
          <w:szCs w:val="32"/>
          <w:lang w:val="en-US" w:eastAsia="zh-CN"/>
        </w:rPr>
        <w:t>2.</w:t>
      </w:r>
      <w:r>
        <w:rPr>
          <w:rFonts w:hint="default" w:eastAsia="方正仿宋_GBK"/>
          <w:sz w:val="32"/>
          <w:szCs w:val="32"/>
          <w:lang w:val="en-US" w:eastAsia="zh-CN"/>
        </w:rPr>
        <w:t>《中华人民共和国生物安全法》</w:t>
      </w:r>
    </w:p>
    <w:p>
      <w:pPr>
        <w:keepNext w:val="0"/>
        <w:keepLines w:val="0"/>
        <w:pageBreakBefore w:val="0"/>
        <w:widowControl w:val="0"/>
        <w:kinsoku/>
        <w:wordWrap/>
        <w:overflowPunct/>
        <w:topLinePunct w:val="0"/>
        <w:autoSpaceDE/>
        <w:autoSpaceDN/>
        <w:bidi w:val="0"/>
        <w:adjustRightInd/>
        <w:snapToGrid/>
        <w:spacing w:line="560" w:lineRule="exact"/>
        <w:ind w:firstLine="640"/>
        <w:jc w:val="left"/>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楷体_GBK" w:cs="Times New Roman"/>
          <w:sz w:val="32"/>
          <w:szCs w:val="32"/>
          <w:lang w:val="en-US" w:eastAsia="zh-CN"/>
        </w:rPr>
        <w:t>3.</w:t>
      </w:r>
      <w:r>
        <w:rPr>
          <w:rFonts w:hint="default" w:ascii="Nimbus Roman" w:hAnsi="Nimbus Roman" w:eastAsia="方正仿宋_GBK" w:cs="Nimbus Roman"/>
          <w:color w:val="auto"/>
          <w:sz w:val="32"/>
          <w:szCs w:val="32"/>
        </w:rPr>
        <w:t>《中华人民共和国渔业法实施细则》</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ascii="Nimbus Roman" w:hAnsi="Nimbus Roman" w:eastAsia="方正仿宋_GBK" w:cs="Nimbus Roman"/>
          <w:color w:val="auto"/>
          <w:sz w:val="32"/>
          <w:szCs w:val="32"/>
        </w:rPr>
      </w:pPr>
      <w:r>
        <w:rPr>
          <w:rFonts w:hint="default" w:ascii="Times New Roman" w:hAnsi="Times New Roman" w:eastAsia="方正仿宋_GBK" w:cs="Times New Roman"/>
          <w:sz w:val="32"/>
          <w:szCs w:val="32"/>
          <w:lang w:val="en-US" w:eastAsia="zh-CN"/>
        </w:rPr>
        <w:t>4.</w:t>
      </w:r>
      <w:r>
        <w:rPr>
          <w:rFonts w:hint="default" w:ascii="Nimbus Roman" w:hAnsi="Nimbus Roman" w:eastAsia="方正仿宋_GBK" w:cs="Nimbus Roman"/>
          <w:color w:val="auto"/>
          <w:sz w:val="32"/>
          <w:szCs w:val="32"/>
        </w:rPr>
        <w:t>《江苏省渔业管理条例》</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firstLine="64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5.《农业农村部关于长江流域重点水域禁捕范围和时间的通告》（农业农村部通告〔2019〕4号）</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40" w:lineRule="exact"/>
        <w:ind w:left="0" w:leftChars="0" w:right="0" w:rightChars="0"/>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 xml:space="preserve">    6.《省政府印发关于全面推进我省长江流域禁捕退捕工作实施方案的通知》（苏政发〔2020〕）58号）</w:t>
      </w:r>
    </w:p>
    <w:p>
      <w:pPr>
        <w:pStyle w:val="6"/>
        <w:keepNext w:val="0"/>
        <w:keepLines w:val="0"/>
        <w:pageBreakBefore w:val="0"/>
        <w:widowControl w:val="0"/>
        <w:shd w:val="clear" w:color="auto" w:fill="auto"/>
        <w:kinsoku/>
        <w:wordWrap/>
        <w:overflowPunct/>
        <w:topLinePunct w:val="0"/>
        <w:autoSpaceDE/>
        <w:autoSpaceDN/>
        <w:bidi w:val="0"/>
        <w:adjustRightInd/>
        <w:snapToGrid/>
        <w:spacing w:before="0" w:beforeAutospacing="0" w:after="0" w:afterAutospacing="0" w:line="540" w:lineRule="exact"/>
        <w:ind w:left="0" w:leftChars="0" w:right="0" w:rightChars="0"/>
        <w:outlineLvl w:val="9"/>
        <w:rPr>
          <w:rFonts w:hint="eastAsia" w:ascii="方正楷体_GBK" w:hAnsi="方正楷体_GBK" w:eastAsia="方正楷体_GBK" w:cs="方正楷体_GBK"/>
          <w:sz w:val="32"/>
          <w:szCs w:val="32"/>
          <w:shd w:val="clear" w:color="auto" w:fill="FFFFFF"/>
          <w:lang w:eastAsia="zh-CN"/>
        </w:rPr>
      </w:pPr>
      <w:r>
        <w:rPr>
          <w:rFonts w:hint="eastAsia" w:ascii="方正楷体_GBK" w:hAnsi="方正楷体_GBK" w:eastAsia="方正楷体_GBK" w:cs="方正楷体_GBK"/>
          <w:sz w:val="32"/>
          <w:szCs w:val="32"/>
          <w:lang w:val="en-US" w:eastAsia="zh-CN" w:bidi="ar-SA"/>
        </w:rPr>
        <w:t xml:space="preserve">    </w:t>
      </w:r>
      <w:r>
        <w:rPr>
          <w:rFonts w:hint="eastAsia" w:ascii="方正楷体_GBK" w:hAnsi="方正楷体_GBK" w:eastAsia="方正楷体_GBK" w:cs="方正楷体_GBK"/>
          <w:sz w:val="32"/>
          <w:szCs w:val="32"/>
          <w:lang w:eastAsia="zh-CN" w:bidi="ar-SA"/>
        </w:rPr>
        <w:t>（</w:t>
      </w:r>
      <w:r>
        <w:rPr>
          <w:rFonts w:hint="eastAsia" w:ascii="方正楷体_GBK" w:hAnsi="方正楷体_GBK" w:eastAsia="方正楷体_GBK" w:cs="方正楷体_GBK"/>
          <w:sz w:val="32"/>
          <w:szCs w:val="32"/>
          <w:lang w:val="en-US" w:eastAsia="zh-CN" w:bidi="ar-SA"/>
        </w:rPr>
        <w:t>三</w:t>
      </w:r>
      <w:r>
        <w:rPr>
          <w:rFonts w:hint="eastAsia" w:ascii="方正楷体_GBK" w:hAnsi="方正楷体_GBK" w:eastAsia="方正楷体_GBK" w:cs="方正楷体_GBK"/>
          <w:sz w:val="32"/>
          <w:szCs w:val="32"/>
          <w:lang w:eastAsia="zh-CN" w:bidi="ar-SA"/>
        </w:rPr>
        <w:t>）</w:t>
      </w:r>
      <w:r>
        <w:rPr>
          <w:rFonts w:hint="eastAsia" w:ascii="方正楷体_GBK" w:hAnsi="方正楷体_GBK" w:eastAsia="方正楷体_GBK" w:cs="方正楷体_GBK"/>
          <w:sz w:val="32"/>
          <w:szCs w:val="32"/>
          <w:shd w:val="clear" w:color="auto" w:fill="FFFFFF"/>
        </w:rPr>
        <w:t>主要</w:t>
      </w:r>
      <w:r>
        <w:rPr>
          <w:rFonts w:hint="eastAsia" w:ascii="方正楷体_GBK" w:hAnsi="方正楷体_GBK" w:eastAsia="方正楷体_GBK" w:cs="方正楷体_GBK"/>
          <w:sz w:val="32"/>
          <w:szCs w:val="32"/>
          <w:shd w:val="clear" w:color="auto" w:fill="FFFFFF"/>
          <w:lang w:val="en-US" w:eastAsia="zh-CN"/>
        </w:rPr>
        <w:t>内容</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仿宋_GBK" w:cs="Times New Roman"/>
          <w:sz w:val="32"/>
          <w:szCs w:val="32"/>
          <w:shd w:val="clear" w:color="auto" w:fill="FFFFFF"/>
          <w:lang w:val="en-US" w:eastAsia="zh-CN"/>
        </w:rPr>
      </w:pPr>
      <w:r>
        <w:rPr>
          <w:rFonts w:hint="eastAsia" w:ascii="方正楷体_GBK" w:hAnsi="方正楷体_GBK" w:eastAsia="方正楷体_GBK" w:cs="方正楷体_GBK"/>
          <w:sz w:val="32"/>
          <w:szCs w:val="32"/>
          <w:shd w:val="clear" w:color="auto" w:fill="FFFFFF"/>
          <w:lang w:val="en-US" w:eastAsia="zh-CN"/>
        </w:rPr>
        <w:t xml:space="preserve">    </w:t>
      </w:r>
      <w:r>
        <w:rPr>
          <w:rFonts w:hint="default" w:ascii="Times New Roman" w:hAnsi="Times New Roman" w:eastAsia="方正楷体_GBK" w:cs="Times New Roman"/>
          <w:sz w:val="32"/>
          <w:szCs w:val="32"/>
          <w:shd w:val="clear" w:color="auto" w:fill="FFFFFF"/>
          <w:lang w:val="en-US" w:eastAsia="zh-CN"/>
        </w:rPr>
        <w:t>1.关于适用范围</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 xml:space="preserve">    </w:t>
      </w:r>
      <w:r>
        <w:rPr>
          <w:rFonts w:hint="default" w:ascii="Times New Roman" w:hAnsi="Times New Roman" w:eastAsia="方正仿宋_GBK" w:cs="Times New Roman"/>
          <w:sz w:val="32"/>
          <w:szCs w:val="32"/>
          <w:shd w:val="clear" w:color="auto" w:fill="FFFFFF"/>
          <w:lang w:val="en-US" w:eastAsia="zh-CN"/>
        </w:rPr>
        <w:t>明确在骆马湖从事渔业生产以及渔业活动的单位和个人，应当遵守《骆马湖渔业资源保护若干规定》，并明确骆马湖水域范围。</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楷体_GBK" w:cs="Times New Roman"/>
          <w:sz w:val="32"/>
          <w:szCs w:val="32"/>
          <w:shd w:val="clear" w:color="auto" w:fill="FFFFFF"/>
          <w:lang w:val="en-US" w:eastAsia="zh-CN"/>
        </w:rPr>
      </w:pPr>
      <w:r>
        <w:rPr>
          <w:rFonts w:hint="default" w:ascii="Times New Roman" w:hAnsi="Times New Roman" w:eastAsia="方正楷体_GBK" w:cs="Times New Roman"/>
          <w:sz w:val="32"/>
          <w:szCs w:val="32"/>
          <w:shd w:val="clear" w:color="auto" w:fill="FFFFFF"/>
          <w:lang w:val="en-US" w:eastAsia="zh-CN"/>
        </w:rPr>
        <w:t xml:space="preserve">    2.关于职责分工</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 xml:space="preserve">    明确江苏省骆马湖渔业管理委员会办公室（江苏省骆马湖渔政监督支队）负责骆马湖渔业管理工作；沿湖设区市、县（市、区）渔业行政主管部门按照各自职责，协同做好相关工作。</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楷体_GBK" w:cs="Times New Roman"/>
          <w:sz w:val="32"/>
          <w:szCs w:val="32"/>
          <w:shd w:val="clear" w:color="auto" w:fill="FFFFFF"/>
          <w:lang w:val="en-US" w:eastAsia="zh-CN"/>
        </w:rPr>
      </w:pPr>
      <w:r>
        <w:rPr>
          <w:rFonts w:hint="default" w:ascii="Times New Roman" w:hAnsi="Times New Roman" w:eastAsia="方正楷体_GBK" w:cs="Times New Roman"/>
          <w:sz w:val="32"/>
          <w:szCs w:val="32"/>
          <w:shd w:val="clear" w:color="auto" w:fill="FFFFFF"/>
          <w:lang w:val="en-US" w:eastAsia="zh-CN"/>
        </w:rPr>
        <w:t xml:space="preserve">    3.关于禁渔制度</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 xml:space="preserve">    明确2个国家级水产种质资源保护区全面禁捕。2个国家级水产种质资源保护区以外的骆马湖其他水域，及与骆马湖相连的中运河、黄墩湖、沂河同步实施为期5个月的禁渔期制度，时间为每年的2月1日0时起至6月30日24时止。</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楷体_GBK" w:cs="Times New Roman"/>
          <w:sz w:val="32"/>
          <w:szCs w:val="32"/>
          <w:shd w:val="clear" w:color="auto" w:fill="FFFFFF"/>
          <w:lang w:val="en-US" w:eastAsia="zh-CN"/>
        </w:rPr>
      </w:pPr>
      <w:r>
        <w:rPr>
          <w:rFonts w:hint="default" w:ascii="Times New Roman" w:hAnsi="Times New Roman" w:eastAsia="方正楷体_GBK" w:cs="Times New Roman"/>
          <w:sz w:val="32"/>
          <w:szCs w:val="32"/>
          <w:shd w:val="clear" w:color="auto" w:fill="FFFFFF"/>
          <w:lang w:val="en-US" w:eastAsia="zh-CN"/>
        </w:rPr>
        <w:t xml:space="preserve">    4.关于禁用渔具渔法</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640" w:firstLineChars="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制定《骆马湖禁用渔具名录》，明确6类13种禁用渔具。</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楷体_GBK" w:cs="Times New Roman"/>
          <w:sz w:val="32"/>
          <w:szCs w:val="32"/>
          <w:shd w:val="clear" w:color="auto" w:fill="FFFFFF"/>
          <w:lang w:val="en-US" w:eastAsia="zh-CN"/>
        </w:rPr>
      </w:pPr>
      <w:r>
        <w:rPr>
          <w:rFonts w:hint="default" w:ascii="Times New Roman" w:hAnsi="Times New Roman" w:eastAsia="方正楷体_GBK" w:cs="Times New Roman"/>
          <w:sz w:val="32"/>
          <w:szCs w:val="32"/>
          <w:shd w:val="clear" w:color="auto" w:fill="FFFFFF"/>
          <w:lang w:val="en-US" w:eastAsia="zh-CN"/>
        </w:rPr>
        <w:t xml:space="preserve">    5.关于养殖管理</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 xml:space="preserve">    明确从事网围、网箱养殖生产，不得使用含有毒、有害物质饵料、饲料和违禁药物。禁止在网围内使用电鱼的方法和药物进行清塘。</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楷体_GBK" w:cs="Times New Roman"/>
          <w:sz w:val="32"/>
          <w:szCs w:val="32"/>
          <w:shd w:val="clear" w:color="auto" w:fill="FFFFFF"/>
          <w:lang w:val="en-US" w:eastAsia="zh-CN"/>
        </w:rPr>
      </w:pPr>
      <w:r>
        <w:rPr>
          <w:rFonts w:hint="default" w:ascii="Times New Roman" w:hAnsi="Times New Roman" w:eastAsia="方正楷体_GBK" w:cs="Times New Roman"/>
          <w:sz w:val="32"/>
          <w:szCs w:val="32"/>
          <w:shd w:val="clear" w:color="auto" w:fill="FFFFFF"/>
          <w:lang w:val="en-US" w:eastAsia="zh-CN"/>
        </w:rPr>
        <w:t xml:space="preserve">    6.关于捕捞管理</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 xml:space="preserve">    明确因教学、科研、监测、生态调控等特殊需要捕捞作业的，应当依法取得专项（特许）渔业捕捞许可证。</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0" w:firstLineChars="0"/>
        <w:rPr>
          <w:rFonts w:hint="default" w:ascii="Times New Roman" w:hAnsi="Times New Roman" w:eastAsia="方正楷体_GBK" w:cs="Times New Roman"/>
          <w:sz w:val="32"/>
          <w:szCs w:val="32"/>
          <w:shd w:val="clear" w:color="auto" w:fill="FFFFFF"/>
          <w:lang w:val="en-US" w:eastAsia="zh-CN"/>
        </w:rPr>
      </w:pPr>
      <w:r>
        <w:rPr>
          <w:rFonts w:hint="default" w:ascii="Times New Roman" w:hAnsi="Times New Roman" w:eastAsia="方正楷体_GBK" w:cs="Times New Roman"/>
          <w:sz w:val="32"/>
          <w:szCs w:val="32"/>
          <w:shd w:val="clear" w:color="auto" w:fill="FFFFFF"/>
          <w:lang w:val="en-US" w:eastAsia="zh-CN"/>
        </w:rPr>
        <w:t xml:space="preserve">    7.关于实施时间</w:t>
      </w:r>
    </w:p>
    <w:p>
      <w:pPr>
        <w:pStyle w:val="10"/>
        <w:keepNext w:val="0"/>
        <w:keepLines w:val="0"/>
        <w:pageBreakBefore w:val="0"/>
        <w:kinsoku/>
        <w:wordWrap/>
        <w:overflowPunct/>
        <w:topLinePunct w:val="0"/>
        <w:autoSpaceDE/>
        <w:autoSpaceDN/>
        <w:bidi w:val="0"/>
        <w:snapToGrid/>
        <w:spacing w:before="0" w:beforeAutospacing="0" w:after="0" w:line="540" w:lineRule="exact"/>
        <w:ind w:left="0" w:leftChars="0" w:right="0" w:rightChars="0" w:firstLine="640" w:firstLineChars="0"/>
        <w:rPr>
          <w:rFonts w:hint="default" w:ascii="Times New Roman" w:hAnsi="Times New Roman" w:eastAsia="方正仿宋_GBK" w:cs="Times New Roman"/>
          <w:sz w:val="32"/>
          <w:szCs w:val="32"/>
          <w:shd w:val="clear" w:color="auto" w:fill="FFFFFF"/>
          <w:lang w:val="en-US" w:eastAsia="zh-CN"/>
        </w:rPr>
      </w:pPr>
      <w:r>
        <w:rPr>
          <w:rFonts w:hint="default" w:ascii="Times New Roman" w:hAnsi="Times New Roman" w:eastAsia="方正仿宋_GBK" w:cs="Times New Roman"/>
          <w:sz w:val="32"/>
          <w:szCs w:val="32"/>
          <w:shd w:val="clear" w:color="auto" w:fill="FFFFFF"/>
          <w:lang w:val="en-US" w:eastAsia="zh-CN"/>
        </w:rPr>
        <w:t>《骆马湖渔业资源保护若干规定》自2025年2月20日起施行，有效期至2030年2月19日，</w:t>
      </w:r>
      <w:r>
        <w:rPr>
          <w:rFonts w:hint="eastAsia" w:ascii="Times New Roman" w:hAnsi="Times New Roman" w:eastAsia="方正仿宋_GBK" w:cs="Times New Roman"/>
          <w:sz w:val="32"/>
          <w:szCs w:val="32"/>
          <w:lang w:val="en-US" w:eastAsia="zh-CN"/>
        </w:rPr>
        <w:t>原江苏省海洋与渔业局</w:t>
      </w:r>
      <w:r>
        <w:rPr>
          <w:rFonts w:hint="default" w:ascii="Times New Roman" w:hAnsi="Times New Roman" w:eastAsia="方正仿宋_GBK" w:cs="Times New Roman"/>
          <w:sz w:val="32"/>
          <w:szCs w:val="32"/>
          <w:shd w:val="clear" w:color="auto" w:fill="FFFFFF"/>
          <w:lang w:val="en-US" w:eastAsia="zh-CN"/>
        </w:rPr>
        <w:t>《关于印发&lt;江苏省骆马湖封湖禁渔通告&gt;的通知》（苏海规〔2017〕4号）同时废止。</w:t>
      </w:r>
    </w:p>
    <w:p>
      <w:pPr>
        <w:pStyle w:val="10"/>
        <w:keepNext w:val="0"/>
        <w:keepLines w:val="0"/>
        <w:pageBreakBefore w:val="0"/>
        <w:numPr>
          <w:ilvl w:val="0"/>
          <w:numId w:val="0"/>
        </w:numPr>
        <w:kinsoku/>
        <w:wordWrap/>
        <w:overflowPunct/>
        <w:topLinePunct w:val="0"/>
        <w:autoSpaceDE/>
        <w:autoSpaceDN/>
        <w:bidi w:val="0"/>
        <w:snapToGrid/>
        <w:spacing w:before="0" w:beforeAutospacing="0" w:after="0" w:line="540" w:lineRule="exact"/>
        <w:ind w:right="0" w:rightChars="0"/>
        <w:rPr>
          <w:rFonts w:hint="eastAsia" w:ascii="Times New Roman" w:hAnsi="Times New Roman" w:eastAsia="方正仿宋_GBK" w:cs="Times New Roman"/>
          <w:sz w:val="32"/>
          <w:szCs w:val="32"/>
          <w:shd w:val="clear" w:color="auto" w:fill="FFFFFF"/>
          <w:lang w:val="en-US" w:eastAsia="zh-CN"/>
        </w:rPr>
      </w:pPr>
      <w:r>
        <w:rPr>
          <w:rFonts w:hint="eastAsia" w:ascii="Times New Roman" w:hAnsi="Times New Roman" w:eastAsia="方正仿宋_GBK" w:cs="Times New Roman"/>
          <w:sz w:val="32"/>
          <w:szCs w:val="32"/>
          <w:shd w:val="clear" w:color="auto" w:fill="FFFFFF"/>
          <w:lang w:val="en-US" w:eastAsia="zh-CN"/>
        </w:rPr>
        <w:t xml:space="preserve">    </w:t>
      </w:r>
      <w:r>
        <w:rPr>
          <w:rFonts w:hint="default" w:ascii="Times New Roman" w:hAnsi="Times New Roman" w:eastAsia="方正黑体_GBK" w:cs="Times New Roman"/>
          <w:sz w:val="32"/>
          <w:szCs w:val="32"/>
          <w:shd w:val="clear" w:color="auto" w:fill="FFFFFF"/>
          <w:lang w:val="en-US" w:eastAsia="zh-CN"/>
        </w:rPr>
        <w:t>五、废止《关于规范高宝邵伯湖水生植物资源捕捞管理的通知》（苏海法〔2011〕12号）</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both"/>
        <w:textAlignment w:val="auto"/>
        <w:outlineLvl w:val="9"/>
        <w:rPr>
          <w:rFonts w:hint="eastAsia" w:ascii="Times New Roman" w:hAnsi="Times New Roman" w:eastAsia="方正黑体_GBK" w:cs="Times New Roman"/>
          <w:lang w:val="en-US" w:eastAsia="zh-CN"/>
        </w:rPr>
      </w:pPr>
      <w:r>
        <w:rPr>
          <w:rFonts w:hint="eastAsia"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szCs w:val="32"/>
          <w:lang w:val="en-US" w:eastAsia="zh-CN"/>
        </w:rPr>
        <w:t>2011年原江苏省海洋与渔业局公布了《关于规范高宝邵伯湖水生植物资源捕捞管理的通知》（苏海法〔2011〕12号）。近年来，国家及地方在渔业资源保护、渔业生态环境治理等方面出台了一系列新的法律规范和政策措施，</w:t>
      </w:r>
      <w:r>
        <w:rPr>
          <w:rFonts w:hint="eastAsia" w:ascii="Times New Roman" w:hAnsi="Times New Roman" w:eastAsia="方正仿宋_GBK" w:cs="Times New Roman"/>
          <w:sz w:val="32"/>
          <w:szCs w:val="32"/>
          <w:lang w:val="en-US" w:eastAsia="zh-CN"/>
        </w:rPr>
        <w:t>该文件</w:t>
      </w:r>
      <w:r>
        <w:rPr>
          <w:rFonts w:hint="default" w:ascii="Times New Roman" w:hAnsi="Times New Roman" w:eastAsia="方正仿宋_GBK" w:cs="Times New Roman"/>
          <w:sz w:val="32"/>
          <w:szCs w:val="32"/>
          <w:lang w:val="en-US" w:eastAsia="zh-CN"/>
        </w:rPr>
        <w:t>已不符合现行法律规范和政策要求，</w:t>
      </w:r>
      <w:r>
        <w:rPr>
          <w:rFonts w:hint="eastAsia" w:ascii="Times New Roman" w:hAnsi="Times New Roman" w:eastAsia="方正仿宋_GBK" w:cs="Times New Roman"/>
          <w:sz w:val="32"/>
          <w:szCs w:val="32"/>
          <w:lang w:val="en-US" w:eastAsia="zh-CN"/>
        </w:rPr>
        <w:t>特别只规定了</w:t>
      </w:r>
      <w:r>
        <w:rPr>
          <w:rFonts w:hint="default" w:ascii="Times New Roman" w:hAnsi="Times New Roman" w:eastAsia="方正仿宋_GBK" w:cs="Times New Roman"/>
          <w:sz w:val="32"/>
          <w:szCs w:val="32"/>
          <w:lang w:val="en-US" w:eastAsia="zh-CN"/>
        </w:rPr>
        <w:t>水生植物资源的捕捞管理</w:t>
      </w:r>
      <w:r>
        <w:rPr>
          <w:rFonts w:hint="eastAsia" w:ascii="Times New Roman" w:hAnsi="Times New Roman" w:eastAsia="方正仿宋_GBK" w:cs="Times New Roman"/>
          <w:sz w:val="32"/>
          <w:szCs w:val="32"/>
          <w:lang w:val="en-US" w:eastAsia="zh-CN"/>
        </w:rPr>
        <w:t>，与全面加强渔业资源保护的要求不一致</w:t>
      </w:r>
      <w:r>
        <w:rPr>
          <w:rFonts w:hint="default" w:ascii="Times New Roman" w:hAnsi="Times New Roman" w:eastAsia="方正仿宋_GBK" w:cs="Times New Roman"/>
          <w:sz w:val="32"/>
          <w:szCs w:val="32"/>
          <w:lang w:val="en-US" w:eastAsia="zh-CN"/>
        </w:rPr>
        <w:t>。</w:t>
      </w:r>
      <w:r>
        <w:rPr>
          <w:rFonts w:hint="eastAsia" w:ascii="Times New Roman" w:hAnsi="Times New Roman" w:eastAsia="方正仿宋_GBK" w:cs="Times New Roman"/>
          <w:sz w:val="32"/>
          <w:szCs w:val="32"/>
          <w:lang w:val="en-US" w:eastAsia="zh-CN"/>
        </w:rPr>
        <w:t>同时，对</w:t>
      </w:r>
      <w:r>
        <w:rPr>
          <w:rFonts w:hint="default" w:ascii="Times New Roman" w:hAnsi="Times New Roman" w:eastAsia="方正仿宋_GBK" w:cs="Times New Roman"/>
          <w:sz w:val="32"/>
          <w:szCs w:val="32"/>
          <w:lang w:val="en-US" w:eastAsia="zh-CN"/>
        </w:rPr>
        <w:t>《关于规范高宝邵伯湖水生植物资源捕捞管理的通知》（苏海法〔2011〕12号）</w:t>
      </w:r>
      <w:r>
        <w:rPr>
          <w:rFonts w:hint="eastAsia" w:ascii="Times New Roman" w:hAnsi="Times New Roman" w:eastAsia="方正仿宋_GBK" w:cs="Times New Roman"/>
          <w:sz w:val="32"/>
          <w:szCs w:val="32"/>
          <w:lang w:val="en-US" w:eastAsia="zh-CN"/>
        </w:rPr>
        <w:t>予以</w:t>
      </w:r>
      <w:r>
        <w:rPr>
          <w:rFonts w:hint="default" w:ascii="Times New Roman" w:hAnsi="Times New Roman" w:eastAsia="方正仿宋_GBK" w:cs="Times New Roman"/>
          <w:sz w:val="32"/>
          <w:szCs w:val="32"/>
          <w:lang w:val="en-US" w:eastAsia="zh-CN"/>
        </w:rPr>
        <w:t>废止</w:t>
      </w:r>
      <w:r>
        <w:rPr>
          <w:rFonts w:hint="eastAsia" w:ascii="Times New Roman" w:hAnsi="Times New Roman" w:eastAsia="方正仿宋_GBK" w:cs="Times New Roman"/>
          <w:sz w:val="32"/>
          <w:szCs w:val="32"/>
          <w:lang w:val="en-US" w:eastAsia="zh-CN"/>
        </w:rPr>
        <w:t>，也符合</w:t>
      </w:r>
      <w:r>
        <w:rPr>
          <w:rFonts w:hint="default" w:ascii="Times New Roman" w:hAnsi="Times New Roman" w:eastAsia="方正仿宋_GBK" w:cs="Times New Roman"/>
          <w:sz w:val="32"/>
          <w:szCs w:val="32"/>
          <w:lang w:val="en-US" w:eastAsia="zh-CN"/>
        </w:rPr>
        <w:t>《江苏省行政规范性文件管理规定》（省政府令第158号）关于行政规范性文件有效期的相关规定</w:t>
      </w:r>
      <w:r>
        <w:rPr>
          <w:rFonts w:hint="eastAsia" w:ascii="Times New Roman" w:hAnsi="Times New Roman" w:eastAsia="方正仿宋_GBK" w:cs="Times New Roman"/>
          <w:sz w:val="32"/>
          <w:szCs w:val="32"/>
          <w:lang w:val="en-US" w:eastAsia="zh-CN"/>
        </w:rPr>
        <w:t>。</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default" w:ascii="Times New Roman" w:hAnsi="Times New Roman" w:eastAsia="方正黑体_GBK" w:cs="Times New Roman"/>
          <w:kern w:val="2"/>
          <w:sz w:val="32"/>
          <w:shd w:val="clear" w:color="auto" w:fill="FFFFFF"/>
          <w:lang w:val="en-US" w:eastAsia="zh-CN"/>
        </w:rPr>
      </w:pPr>
      <w:r>
        <w:rPr>
          <w:rFonts w:hint="default" w:ascii="Times New Roman" w:hAnsi="Times New Roman" w:eastAsia="方正黑体_GBK" w:cs="Times New Roman"/>
          <w:kern w:val="2"/>
          <w:sz w:val="32"/>
          <w:shd w:val="clear" w:color="auto" w:fill="FFFFFF"/>
          <w:lang w:val="en-US" w:eastAsia="zh-CN"/>
        </w:rPr>
        <w:t>六、废止《江苏省海洋与渔业局 安徽省农业委员会关于印发&lt;高宝邵伯湖捕捞准用渔具目录及标准&gt;的通知》（苏海规〔2017〕2号）</w:t>
      </w:r>
    </w:p>
    <w:p>
      <w:pPr>
        <w:pStyle w:val="6"/>
        <w:keepNext w:val="0"/>
        <w:keepLines w:val="0"/>
        <w:pageBreakBefore w:val="0"/>
        <w:widowControl/>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cs="Times New Roman"/>
          <w:lang w:val="en-US" w:eastAsia="zh-CN"/>
        </w:rPr>
      </w:pPr>
      <w:r>
        <w:rPr>
          <w:rFonts w:hint="default" w:ascii="Times New Roman" w:hAnsi="Times New Roman" w:eastAsia="方正楷体_GBK" w:cs="Times New Roman"/>
          <w:sz w:val="32"/>
          <w:szCs w:val="32"/>
          <w:lang w:val="en-US" w:eastAsia="zh-CN"/>
        </w:rPr>
        <w:t xml:space="preserve">  </w:t>
      </w:r>
      <w:r>
        <w:rPr>
          <w:rFonts w:hint="default" w:ascii="Times New Roman" w:hAnsi="Times New Roman" w:eastAsia="方正仿宋_GBK" w:cs="Times New Roman"/>
          <w:sz w:val="32"/>
          <w:szCs w:val="32"/>
          <w:lang w:val="en-US" w:eastAsia="zh-CN"/>
        </w:rPr>
        <w:t xml:space="preserve"> </w:t>
      </w:r>
      <w:r>
        <w:rPr>
          <w:rFonts w:hint="default" w:ascii="Times New Roman" w:hAnsi="Times New Roman" w:eastAsia="方正仿宋_GBK" w:cs="Times New Roman"/>
          <w:sz w:val="32"/>
          <w:lang w:val="en-US" w:eastAsia="zh-CN"/>
        </w:rPr>
        <w:t>2017年5月，原江苏省海洋与渔业局、安徽省农业委员会公布了《江苏省海洋与渔业局 安徽省农业委员会关于印发&lt;高宝邵伯湖捕捞准用渔具目录及标准&gt;的通知》（苏海规〔2017〕2号）。</w:t>
      </w:r>
      <w:r>
        <w:rPr>
          <w:rFonts w:hint="default" w:ascii="Times New Roman" w:hAnsi="Times New Roman" w:eastAsia="方正仿宋_GBK" w:cs="Times New Roman"/>
          <w:sz w:val="32"/>
          <w:lang w:val="en-US" w:eastAsia="zh-CN"/>
        </w:rPr>
        <w:t>近年来，国家及地方在渔业资源保护、渔业生态环境治理等方面出台了一系列新的法律规范和政策措施，原文件的大部分条款已不符合现行法律规范和政策要求，近年来，</w:t>
      </w:r>
      <w:r>
        <w:rPr>
          <w:rFonts w:hint="default" w:ascii="Times New Roman" w:hAnsi="Times New Roman" w:eastAsia="方正仿宋_GBK" w:cs="Times New Roman"/>
          <w:sz w:val="32"/>
          <w:lang w:val="en-US" w:eastAsia="zh-CN"/>
        </w:rPr>
        <w:t>随着湖区全面退捕政策的实施，该文件已不具备实施的客观需要和现实基础</w:t>
      </w:r>
      <w:r>
        <w:rPr>
          <w:rFonts w:hint="default" w:ascii="Times New Roman" w:hAnsi="Times New Roman" w:eastAsia="方正仿宋_GBK" w:cs="Times New Roman"/>
          <w:sz w:val="32"/>
          <w:lang w:val="en-US" w:eastAsia="zh-CN"/>
        </w:rPr>
        <w:t>，特别是仅对捕捞使用的工具进行了规定，</w:t>
      </w:r>
      <w:r>
        <w:rPr>
          <w:rFonts w:hint="eastAsia" w:ascii="Times New Roman" w:hAnsi="Times New Roman" w:eastAsia="方正仿宋_GBK" w:cs="Times New Roman"/>
          <w:sz w:val="32"/>
          <w:szCs w:val="32"/>
          <w:lang w:val="en-US" w:eastAsia="zh-CN"/>
        </w:rPr>
        <w:t>与全面加强渔业资源保护的要求不一致</w:t>
      </w:r>
      <w:r>
        <w:rPr>
          <w:rFonts w:hint="default"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lang w:val="en-US" w:eastAsia="zh-CN"/>
        </w:rPr>
        <w:t xml:space="preserve"> </w:t>
      </w:r>
      <w:r>
        <w:rPr>
          <w:rFonts w:hint="eastAsia" w:ascii="Times New Roman" w:hAnsi="Times New Roman" w:eastAsia="方正仿宋_GBK" w:cs="Times New Roman"/>
          <w:sz w:val="32"/>
          <w:szCs w:val="32"/>
          <w:lang w:val="en-US" w:eastAsia="zh-CN"/>
        </w:rPr>
        <w:t>同时，对</w:t>
      </w:r>
      <w:r>
        <w:rPr>
          <w:rFonts w:hint="default" w:ascii="Times New Roman" w:hAnsi="Times New Roman" w:eastAsia="方正仿宋_GBK" w:cs="Times New Roman"/>
          <w:sz w:val="32"/>
          <w:szCs w:val="32"/>
          <w:lang w:val="en-US" w:eastAsia="zh-CN"/>
        </w:rPr>
        <w:t>《关于规范高宝邵伯湖水生植物资源捕捞管理的通知》（苏海法〔2011〕12号）</w:t>
      </w:r>
      <w:r>
        <w:rPr>
          <w:rFonts w:hint="eastAsia" w:ascii="Times New Roman" w:hAnsi="Times New Roman" w:eastAsia="方正仿宋_GBK" w:cs="Times New Roman"/>
          <w:sz w:val="32"/>
          <w:szCs w:val="32"/>
          <w:lang w:val="en-US" w:eastAsia="zh-CN"/>
        </w:rPr>
        <w:t>予以</w:t>
      </w:r>
      <w:r>
        <w:rPr>
          <w:rFonts w:hint="default" w:ascii="Times New Roman" w:hAnsi="Times New Roman" w:eastAsia="方正仿宋_GBK" w:cs="Times New Roman"/>
          <w:sz w:val="32"/>
          <w:szCs w:val="32"/>
          <w:lang w:val="en-US" w:eastAsia="zh-CN"/>
        </w:rPr>
        <w:t>废止</w:t>
      </w:r>
      <w:r>
        <w:rPr>
          <w:rFonts w:hint="eastAsia" w:ascii="Times New Roman" w:hAnsi="Times New Roman" w:eastAsia="方正仿宋_GBK" w:cs="Times New Roman"/>
          <w:sz w:val="32"/>
          <w:szCs w:val="32"/>
          <w:lang w:val="en-US" w:eastAsia="zh-CN"/>
        </w:rPr>
        <w:t>，也符合</w:t>
      </w:r>
      <w:r>
        <w:rPr>
          <w:rFonts w:hint="default" w:ascii="Times New Roman" w:hAnsi="Times New Roman" w:eastAsia="方正仿宋_GBK" w:cs="Times New Roman"/>
          <w:sz w:val="32"/>
          <w:szCs w:val="32"/>
          <w:lang w:val="en-US" w:eastAsia="zh-CN"/>
        </w:rPr>
        <w:t>《江苏省行政规范性文件管理规定》（省政府令第158号）关于行政规范性文件有效期的相关规定</w:t>
      </w:r>
      <w:r>
        <w:rPr>
          <w:rFonts w:hint="eastAsia" w:ascii="Times New Roman" w:hAnsi="Times New Roman" w:eastAsia="方正仿宋_GBK" w:cs="Times New Roman"/>
          <w:sz w:val="32"/>
          <w:szCs w:val="32"/>
          <w:lang w:val="en-US" w:eastAsia="zh-CN"/>
        </w:rPr>
        <w:t>。经商安徽省农业农村厅，予以废止。</w:t>
      </w:r>
    </w:p>
    <w:p>
      <w:pPr>
        <w:keepNext w:val="0"/>
        <w:keepLines w:val="0"/>
        <w:pageBreakBefore w:val="0"/>
        <w:numPr>
          <w:ilvl w:val="0"/>
          <w:numId w:val="0"/>
        </w:numPr>
        <w:kinsoku/>
        <w:wordWrap/>
        <w:autoSpaceDE/>
        <w:autoSpaceDN/>
        <w:bidi w:val="0"/>
        <w:snapToGrid/>
        <w:spacing w:line="560" w:lineRule="exact"/>
        <w:ind w:left="0" w:leftChars="0" w:right="0" w:rightChars="0"/>
        <w:jc w:val="both"/>
        <w:rPr>
          <w:rFonts w:hint="default" w:ascii="Times New Roman" w:hAnsi="Times New Roman" w:eastAsia="方正黑体_GBK" w:cs="Times New Roman"/>
          <w:lang w:val="en-US" w:eastAsia="zh-CN"/>
        </w:rPr>
      </w:pPr>
      <w:r>
        <w:rPr>
          <w:rFonts w:hint="eastAsia" w:ascii="Times New Roman" w:hAnsi="Times New Roman" w:eastAsia="方正黑体_GBK" w:cs="Times New Roman"/>
          <w:lang w:val="en-US" w:eastAsia="zh-CN"/>
        </w:rPr>
        <w:t xml:space="preserve">    七、</w:t>
      </w:r>
      <w:r>
        <w:rPr>
          <w:rFonts w:hint="default" w:ascii="Times New Roman" w:hAnsi="Times New Roman" w:eastAsia="方正黑体_GBK" w:cs="Times New Roman"/>
          <w:lang w:val="en-US" w:eastAsia="zh-CN"/>
        </w:rPr>
        <w:t>废止《关于印发&lt;江苏省洪泽湖渔业管理规定（修订）&gt;的通知》</w:t>
      </w:r>
    </w:p>
    <w:p>
      <w:pPr>
        <w:pStyle w:val="10"/>
        <w:keepNext w:val="0"/>
        <w:keepLines w:val="0"/>
        <w:pageBreakBefore w:val="0"/>
        <w:numPr>
          <w:ilvl w:val="0"/>
          <w:numId w:val="0"/>
        </w:numPr>
        <w:tabs>
          <w:tab w:val="left" w:pos="0"/>
        </w:tabs>
        <w:kinsoku/>
        <w:wordWrap/>
        <w:overflowPunct/>
        <w:topLinePunct w:val="0"/>
        <w:autoSpaceDE/>
        <w:autoSpaceDN/>
        <w:bidi w:val="0"/>
        <w:snapToGrid/>
        <w:spacing w:before="0" w:beforeAutospacing="0" w:after="0" w:line="560" w:lineRule="exact"/>
        <w:ind w:left="0" w:leftChars="0" w:right="0" w:rightChars="0" w:firstLine="640"/>
        <w:jc w:val="both"/>
        <w:rPr>
          <w:rFonts w:hint="eastAsia"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2015年5月，原江苏省海洋与渔业局公布了《关于印发&lt;江苏省洪泽湖渔业管理规定（修订）&gt;的通知》</w:t>
      </w:r>
      <w:r>
        <w:rPr>
          <w:rFonts w:hint="eastAsia" w:ascii="Times New Roman" w:hAnsi="Times New Roman" w:eastAsia="方正仿宋_GBK" w:cs="Times New Roman"/>
          <w:sz w:val="32"/>
          <w:szCs w:val="32"/>
          <w:lang w:val="en-US" w:eastAsia="zh-CN"/>
        </w:rPr>
        <w:t>。</w:t>
      </w:r>
      <w:r>
        <w:rPr>
          <w:rFonts w:hint="default" w:ascii="Times New Roman" w:hAnsi="Times New Roman" w:eastAsia="方正仿宋_GBK" w:cs="Times New Roman"/>
          <w:sz w:val="32"/>
          <w:szCs w:val="32"/>
          <w:lang w:val="en-US" w:eastAsia="zh-CN"/>
        </w:rPr>
        <w:t>自2020年10月10日起，洪泽湖全面退捕，且2020年7月修正</w:t>
      </w:r>
      <w:r>
        <w:rPr>
          <w:rFonts w:hint="eastAsia" w:ascii="Times New Roman" w:hAnsi="Times New Roman" w:eastAsia="方正仿宋_GBK" w:cs="Times New Roman"/>
          <w:sz w:val="32"/>
          <w:szCs w:val="32"/>
          <w:lang w:val="en-US" w:eastAsia="zh-CN"/>
        </w:rPr>
        <w:t>的</w:t>
      </w:r>
      <w:r>
        <w:rPr>
          <w:rFonts w:hint="default" w:ascii="Times New Roman" w:hAnsi="Times New Roman" w:eastAsia="方正仿宋_GBK" w:cs="Times New Roman"/>
          <w:sz w:val="32"/>
          <w:szCs w:val="32"/>
          <w:lang w:val="en-US" w:eastAsia="zh-CN"/>
        </w:rPr>
        <w:t>《江苏省渔业管理条例》规定渔业资源</w:t>
      </w:r>
      <w:r>
        <w:rPr>
          <w:rFonts w:hint="eastAsia" w:ascii="Times New Roman" w:hAnsi="Times New Roman" w:eastAsia="方正仿宋_GBK" w:cs="Times New Roman"/>
          <w:sz w:val="32"/>
          <w:szCs w:val="32"/>
          <w:lang w:val="en-US" w:eastAsia="zh-CN"/>
        </w:rPr>
        <w:t>保护包括</w:t>
      </w:r>
      <w:r>
        <w:rPr>
          <w:rFonts w:hint="default" w:ascii="Times New Roman" w:hAnsi="Times New Roman" w:eastAsia="方正仿宋_GBK" w:cs="Times New Roman"/>
          <w:sz w:val="32"/>
          <w:szCs w:val="32"/>
          <w:lang w:val="en-US" w:eastAsia="zh-CN"/>
        </w:rPr>
        <w:t>增殖与保护、养殖、捕捞内容，还规定了苗种生产、水产品质量安全、安全生产等方面内容，适用范围更为系统全面，</w:t>
      </w:r>
      <w:r>
        <w:rPr>
          <w:rFonts w:hint="eastAsia" w:ascii="Times New Roman" w:hAnsi="Times New Roman" w:eastAsia="方正仿宋_GBK" w:cs="Times New Roman"/>
          <w:sz w:val="32"/>
          <w:szCs w:val="32"/>
          <w:lang w:val="en-US" w:eastAsia="zh-CN"/>
        </w:rPr>
        <w:t>该文件与地方性法规要求全面加强渔业资源保护的要求不一致</w:t>
      </w:r>
      <w:r>
        <w:rPr>
          <w:rFonts w:hint="default" w:ascii="Times New Roman" w:hAnsi="Times New Roman" w:eastAsia="方正仿宋_GBK" w:cs="Times New Roman"/>
          <w:sz w:val="32"/>
          <w:szCs w:val="32"/>
          <w:lang w:val="en-US" w:eastAsia="zh-CN"/>
        </w:rPr>
        <w:t>。</w:t>
      </w:r>
      <w:r>
        <w:rPr>
          <w:rFonts w:hint="eastAsia" w:ascii="Times New Roman" w:hAnsi="Times New Roman" w:eastAsia="方正仿宋_GBK" w:cs="Times New Roman"/>
          <w:sz w:val="32"/>
          <w:szCs w:val="32"/>
          <w:lang w:val="en-US" w:eastAsia="zh-CN"/>
        </w:rPr>
        <w:t>同时，对</w:t>
      </w:r>
      <w:r>
        <w:rPr>
          <w:rFonts w:hint="default" w:ascii="Times New Roman" w:hAnsi="Times New Roman" w:eastAsia="方正仿宋_GBK" w:cs="Times New Roman"/>
          <w:sz w:val="32"/>
          <w:szCs w:val="32"/>
          <w:lang w:val="en-US" w:eastAsia="zh-CN"/>
        </w:rPr>
        <w:t>《关于规范高宝邵伯湖水生植物资源捕捞管理的通知》（苏海法〔2011〕12号）</w:t>
      </w:r>
      <w:r>
        <w:rPr>
          <w:rFonts w:hint="eastAsia" w:ascii="Times New Roman" w:hAnsi="Times New Roman" w:eastAsia="方正仿宋_GBK" w:cs="Times New Roman"/>
          <w:sz w:val="32"/>
          <w:szCs w:val="32"/>
          <w:lang w:val="en-US" w:eastAsia="zh-CN"/>
        </w:rPr>
        <w:t>予以</w:t>
      </w:r>
      <w:r>
        <w:rPr>
          <w:rFonts w:hint="default" w:ascii="Times New Roman" w:hAnsi="Times New Roman" w:eastAsia="方正仿宋_GBK" w:cs="Times New Roman"/>
          <w:sz w:val="32"/>
          <w:szCs w:val="32"/>
          <w:lang w:val="en-US" w:eastAsia="zh-CN"/>
        </w:rPr>
        <w:t>废止</w:t>
      </w:r>
      <w:r>
        <w:rPr>
          <w:rFonts w:hint="eastAsia" w:ascii="Times New Roman" w:hAnsi="Times New Roman" w:eastAsia="方正仿宋_GBK" w:cs="Times New Roman"/>
          <w:sz w:val="32"/>
          <w:szCs w:val="32"/>
          <w:lang w:val="en-US" w:eastAsia="zh-CN"/>
        </w:rPr>
        <w:t>，也符合</w:t>
      </w:r>
      <w:r>
        <w:rPr>
          <w:rFonts w:hint="default" w:ascii="Times New Roman" w:hAnsi="Times New Roman" w:eastAsia="方正仿宋_GBK" w:cs="Times New Roman"/>
          <w:sz w:val="32"/>
          <w:szCs w:val="32"/>
          <w:lang w:val="en-US" w:eastAsia="zh-CN"/>
        </w:rPr>
        <w:t>《江苏省行政规范性文件管理规定》（省政府令第158号）关于行政规范性文件有效期的相关规定</w:t>
      </w:r>
      <w:r>
        <w:rPr>
          <w:rFonts w:hint="eastAsia" w:ascii="Times New Roman" w:hAnsi="Times New Roman" w:eastAsia="方正仿宋_GBK" w:cs="Times New Roman"/>
          <w:sz w:val="32"/>
          <w:szCs w:val="32"/>
          <w:lang w:val="en-US" w:eastAsia="zh-CN"/>
        </w:rPr>
        <w:t>。</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7F"/>
    <w:family w:val="roman"/>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Nimbus Roman">
    <w:altName w:val="汉仪中秀体简"/>
    <w:panose1 w:val="00000500000000000000"/>
    <w:charset w:val="00"/>
    <w:family w:val="auto"/>
    <w:pitch w:val="default"/>
    <w:sig w:usb0="00000000" w:usb1="00000000" w:usb2="00000000" w:usb3="00000000" w:csb0="600000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Arial">
    <w:altName w:val="DejaVu Sans"/>
    <w:panose1 w:val="00000000000000000000"/>
    <w:charset w:val="00"/>
    <w:family w:val="auto"/>
    <w:pitch w:val="default"/>
    <w:sig w:usb0="00000000" w:usb1="00000000" w:usb2="00000000" w:usb3="00000000" w:csb0="00000000" w:csb1="00000000"/>
  </w:font>
  <w:font w:name="方正宋体S-超大字符集">
    <w:panose1 w:val="02000000000000000000"/>
    <w:charset w:val="86"/>
    <w:family w:val="auto"/>
    <w:pitch w:val="default"/>
    <w:sig w:usb0="00000001" w:usb1="08000000" w:usb2="00000000" w:usb3="00000000" w:csb0="00040000" w:csb1="00000000"/>
  </w:font>
  <w:font w:name="汉仪中秀体简">
    <w:panose1 w:val="00020600040101010101"/>
    <w:charset w:val="86"/>
    <w:family w:val="auto"/>
    <w:pitch w:val="default"/>
    <w:sig w:usb0="A00002BF" w:usb1="1ACF7CFA" w:usb2="00000016"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9"/>
        <w:rFonts w:ascii="Times New Roman" w:hAnsi="Times New Roman"/>
        <w:sz w:val="28"/>
        <w:szCs w:val="28"/>
      </w:rPr>
    </w:pPr>
    <w:r>
      <w:rPr>
        <w:rStyle w:val="9"/>
        <w:rFonts w:ascii="Times New Roman" w:hAnsi="Times New Roman"/>
        <w:sz w:val="28"/>
        <w:szCs w:val="28"/>
      </w:rPr>
      <w:t xml:space="preserve">— </w:t>
    </w:r>
    <w:r>
      <w:rPr>
        <w:rFonts w:ascii="Times New Roman" w:hAnsi="Times New Roman"/>
        <w:sz w:val="28"/>
        <w:szCs w:val="28"/>
      </w:rPr>
      <w:fldChar w:fldCharType="begin"/>
    </w:r>
    <w:r>
      <w:rPr>
        <w:rStyle w:val="9"/>
        <w:rFonts w:ascii="Times New Roman" w:hAnsi="Times New Roman"/>
        <w:sz w:val="28"/>
        <w:szCs w:val="28"/>
      </w:rPr>
      <w:instrText xml:space="preserve">PAGE  </w:instrText>
    </w:r>
    <w:r>
      <w:rPr>
        <w:rFonts w:ascii="Times New Roman" w:hAnsi="Times New Roman"/>
        <w:sz w:val="28"/>
        <w:szCs w:val="28"/>
      </w:rPr>
      <w:fldChar w:fldCharType="separate"/>
    </w:r>
    <w:r>
      <w:rPr>
        <w:rStyle w:val="9"/>
        <w:rFonts w:ascii="Times New Roman" w:hAnsi="Times New Roman"/>
        <w:sz w:val="28"/>
        <w:szCs w:val="28"/>
      </w:rPr>
      <w:t>1</w:t>
    </w:r>
    <w:r>
      <w:rPr>
        <w:rFonts w:ascii="Times New Roman" w:hAnsi="Times New Roman"/>
        <w:sz w:val="28"/>
        <w:szCs w:val="28"/>
      </w:rPr>
      <w:fldChar w:fldCharType="end"/>
    </w:r>
    <w:r>
      <w:rPr>
        <w:rStyle w:val="9"/>
        <w:rFonts w:ascii="Times New Roman" w:hAnsi="Times New Roman"/>
        <w:sz w:val="28"/>
        <w:szCs w:val="28"/>
      </w:rPr>
      <w:t xml:space="preserve"> —</w:t>
    </w:r>
  </w:p>
  <w:p>
    <w:pPr>
      <w:spacing w:line="104" w:lineRule="auto"/>
      <w:rPr>
        <w:sz w:val="2"/>
      </w:rPr>
    </w:pP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B58367"/>
    <w:multiLevelType w:val="singleLevel"/>
    <w:tmpl w:val="67B58367"/>
    <w:lvl w:ilvl="0" w:tentative="0">
      <w:start w:val="5"/>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revisionView w:markup="0"/>
  <w:trackRevisions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A972111"/>
    <w:rsid w:val="03796933"/>
    <w:rsid w:val="038462B7"/>
    <w:rsid w:val="039E0D06"/>
    <w:rsid w:val="0BFC24E7"/>
    <w:rsid w:val="183D6E61"/>
    <w:rsid w:val="1B7E65C8"/>
    <w:rsid w:val="1FC70692"/>
    <w:rsid w:val="252111BE"/>
    <w:rsid w:val="306D70CD"/>
    <w:rsid w:val="318A7343"/>
    <w:rsid w:val="3A972111"/>
    <w:rsid w:val="3AAA5D28"/>
    <w:rsid w:val="40A73F79"/>
    <w:rsid w:val="417610E7"/>
    <w:rsid w:val="4E446622"/>
    <w:rsid w:val="4F2367BF"/>
    <w:rsid w:val="51AD5EC4"/>
    <w:rsid w:val="53753C27"/>
    <w:rsid w:val="59741212"/>
    <w:rsid w:val="68A636B1"/>
    <w:rsid w:val="72EA0CC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asciiTheme="minorHAnsi" w:hAnsiTheme="minorHAnsi" w:cstheme="minorBidi"/>
      <w:kern w:val="2"/>
      <w:sz w:val="32"/>
      <w:szCs w:val="32"/>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400" w:leftChars="400"/>
    </w:pPr>
  </w:style>
  <w:style w:type="paragraph" w:styleId="3">
    <w:name w:val="Plain Text"/>
    <w:basedOn w:val="1"/>
    <w:next w:val="2"/>
    <w:qFormat/>
    <w:uiPriority w:val="0"/>
    <w:rPr>
      <w:rFonts w:ascii="宋体" w:eastAsia="宋体"/>
      <w:kern w:val="0"/>
      <w:sz w:val="20"/>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next w:val="2"/>
    <w:qFormat/>
    <w:uiPriority w:val="0"/>
    <w:pPr>
      <w:widowControl/>
      <w:spacing w:before="100" w:beforeAutospacing="1" w:after="100" w:afterAutospacing="1"/>
      <w:jc w:val="left"/>
    </w:pPr>
    <w:rPr>
      <w:rFonts w:ascii="宋体" w:cs="宋体"/>
      <w:kern w:val="0"/>
      <w:sz w:val="24"/>
      <w:lang w:bidi="ar-SA"/>
    </w:rPr>
  </w:style>
  <w:style w:type="character" w:styleId="9">
    <w:name w:val="page number"/>
    <w:basedOn w:val="8"/>
    <w:qFormat/>
    <w:uiPriority w:val="0"/>
    <w:rPr>
      <w:rFonts w:cs="Times New Roman"/>
      <w:lang w:bidi="ar-SA"/>
    </w:rPr>
  </w:style>
  <w:style w:type="paragraph" w:customStyle="1" w:styleId="10">
    <w:name w:val="BodyText1I2"/>
    <w:basedOn w:val="1"/>
    <w:qFormat/>
    <w:uiPriority w:val="0"/>
    <w:pPr>
      <w:widowControl/>
      <w:spacing w:before="100" w:beforeAutospacing="1" w:after="120"/>
      <w:ind w:left="200" w:leftChars="200" w:firstLine="200" w:firstLineChars="200"/>
      <w:textAlignment w:val="baseline"/>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7888</Words>
  <Characters>8343</Characters>
  <Lines>0</Lines>
  <Paragraphs>0</Paragraphs>
  <TotalTime>27</TotalTime>
  <ScaleCrop>false</ScaleCrop>
  <LinksUpToDate>false</LinksUpToDate>
  <CharactersWithSpaces>8561</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2025-02-19T10:25:00Z</dcterms:created>
  <dc:creator>123</dc:creator>
  <cp:lastModifiedBy>szfxm</cp:lastModifiedBy>
  <dcterms:modified xsi:type="dcterms:W3CDTF">2025-02-21T17:24:31Z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KSOTemplateDocerSaveRecord">
    <vt:lpwstr>eyJoZGlkIjoiZGFkYWQ4ZTdjYzY3YTNiNGYxZmFmMWY2NjNlODgwMDAiLCJ1c2VySWQiOiI2MjY1MDEzNTEifQ==</vt:lpwstr>
  </property>
  <property fmtid="{D5CDD505-2E9C-101B-9397-08002B2CF9AE}" pid="4" name="ICV">
    <vt:lpwstr>9E8042A569A148B9B8C0EAE6AE970801_13</vt:lpwstr>
  </property>
</Properties>
</file>