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2316" w:rsidRDefault="00D20D48">
      <w:pPr>
        <w:pStyle w:val="Style2"/>
        <w:spacing w:line="560" w:lineRule="exact"/>
        <w:ind w:firstLine="880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202</w:t>
      </w:r>
      <w:r w:rsidR="00392D96">
        <w:rPr>
          <w:rFonts w:ascii="方正小标宋_GBK" w:eastAsia="方正小标宋_GBK" w:hAnsi="方正小标宋_GBK" w:cs="方正小标宋_GBK" w:hint="eastAsia"/>
          <w:sz w:val="44"/>
          <w:szCs w:val="44"/>
        </w:rPr>
        <w:t>4</w:t>
      </w: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年度京口区农机购置补贴</w:t>
      </w:r>
    </w:p>
    <w:p w:rsidR="00E32316" w:rsidRDefault="00D20D48">
      <w:pPr>
        <w:pStyle w:val="Style2"/>
        <w:spacing w:line="560" w:lineRule="exact"/>
        <w:ind w:firstLine="880"/>
        <w:jc w:val="center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政策落实工作报告</w:t>
      </w:r>
    </w:p>
    <w:p w:rsidR="00E32316" w:rsidRDefault="00E32316">
      <w:pPr>
        <w:spacing w:line="560" w:lineRule="exact"/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</w:p>
    <w:p w:rsidR="00E32316" w:rsidRDefault="00D20D48">
      <w:pPr>
        <w:spacing w:line="560" w:lineRule="exact"/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202</w:t>
      </w:r>
      <w:r w:rsidR="00392D96">
        <w:rPr>
          <w:rFonts w:ascii="仿宋_GB2312" w:eastAsia="仿宋_GB2312" w:hAnsi="仿宋_GB2312" w:cs="仿宋_GB2312" w:hint="eastAsia"/>
          <w:sz w:val="32"/>
          <w:szCs w:val="32"/>
        </w:rPr>
        <w:t>4</w:t>
      </w:r>
      <w:r>
        <w:rPr>
          <w:rFonts w:ascii="仿宋_GB2312" w:eastAsia="仿宋_GB2312" w:hAnsi="仿宋_GB2312" w:cs="仿宋_GB2312" w:hint="eastAsia"/>
          <w:sz w:val="32"/>
          <w:szCs w:val="32"/>
        </w:rPr>
        <w:t>年，我区农机购置补贴工作在上级农机部门的正确领导和大力支持下，区</w:t>
      </w:r>
      <w:r>
        <w:rPr>
          <w:rFonts w:ascii="仿宋_GB2312" w:eastAsia="仿宋_GB2312" w:hAnsi="仿宋_GB2312" w:cs="仿宋_GB2312" w:hint="eastAsia"/>
          <w:sz w:val="32"/>
          <w:szCs w:val="32"/>
        </w:rPr>
        <w:t>农业农村局</w:t>
      </w:r>
      <w:r>
        <w:rPr>
          <w:rFonts w:ascii="仿宋_GB2312" w:eastAsia="仿宋_GB2312" w:hAnsi="仿宋_GB2312" w:cs="仿宋_GB2312" w:hint="eastAsia"/>
          <w:sz w:val="32"/>
          <w:szCs w:val="32"/>
        </w:rPr>
        <w:t>、财政局密切配合，严格贯彻执行政策规定，以乡村振兴战略为核心，以绿色发展为方向，提高农机装备水平、作业水平、安全水平和社会化服务水平，全力推进农作物生产全程机械化，现将农机购置补贴工作的有关情况总结如下：</w:t>
      </w:r>
    </w:p>
    <w:p w:rsidR="00E32316" w:rsidRDefault="00D20D48">
      <w:pPr>
        <w:spacing w:line="560" w:lineRule="exact"/>
        <w:ind w:firstLineChars="200" w:firstLine="640"/>
        <w:jc w:val="left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一、实施情况</w:t>
      </w:r>
    </w:p>
    <w:p w:rsidR="00E32316" w:rsidRPr="00392D96" w:rsidRDefault="00D20D48">
      <w:pPr>
        <w:spacing w:line="560" w:lineRule="exact"/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 w:rsidRPr="003C3873">
        <w:rPr>
          <w:rFonts w:ascii="仿宋_GB2312" w:eastAsia="仿宋_GB2312" w:hAnsi="仿宋_GB2312" w:cs="仿宋_GB2312" w:hint="eastAsia"/>
          <w:sz w:val="32"/>
          <w:szCs w:val="32"/>
        </w:rPr>
        <w:t>202</w:t>
      </w:r>
      <w:r w:rsidR="003C3873" w:rsidRPr="003C3873">
        <w:rPr>
          <w:rFonts w:ascii="仿宋_GB2312" w:eastAsia="仿宋_GB2312" w:hAnsi="仿宋_GB2312" w:cs="仿宋_GB2312" w:hint="eastAsia"/>
          <w:sz w:val="32"/>
          <w:szCs w:val="32"/>
        </w:rPr>
        <w:t>4</w:t>
      </w:r>
      <w:r w:rsidRPr="003C3873">
        <w:rPr>
          <w:rFonts w:ascii="仿宋_GB2312" w:eastAsia="仿宋_GB2312" w:hAnsi="仿宋_GB2312" w:cs="仿宋_GB2312" w:hint="eastAsia"/>
          <w:sz w:val="32"/>
          <w:szCs w:val="32"/>
        </w:rPr>
        <w:t>年下达我区</w:t>
      </w:r>
      <w:r w:rsidRPr="003C3873">
        <w:rPr>
          <w:rFonts w:ascii="仿宋_GB2312" w:eastAsia="仿宋_GB2312" w:hAnsi="仿宋_GB2312" w:cs="仿宋_GB2312" w:hint="eastAsia"/>
          <w:sz w:val="32"/>
          <w:szCs w:val="32"/>
        </w:rPr>
        <w:t>中央</w:t>
      </w:r>
      <w:r w:rsidRPr="003C3873">
        <w:rPr>
          <w:rFonts w:ascii="仿宋_GB2312" w:eastAsia="仿宋_GB2312" w:hAnsi="仿宋_GB2312" w:cs="仿宋_GB2312" w:hint="eastAsia"/>
          <w:sz w:val="32"/>
          <w:szCs w:val="32"/>
        </w:rPr>
        <w:t>农机购置补贴资金</w:t>
      </w:r>
      <w:r w:rsidR="003C3873" w:rsidRPr="003C3873">
        <w:rPr>
          <w:rFonts w:ascii="仿宋_GB2312" w:eastAsia="仿宋_GB2312" w:hAnsi="仿宋_GB2312" w:cs="仿宋_GB2312" w:hint="eastAsia"/>
          <w:sz w:val="32"/>
          <w:szCs w:val="32"/>
        </w:rPr>
        <w:t>4</w:t>
      </w:r>
      <w:r w:rsidRPr="003C3873">
        <w:rPr>
          <w:rFonts w:ascii="仿宋_GB2312" w:eastAsia="仿宋_GB2312" w:hAnsi="仿宋_GB2312" w:cs="仿宋_GB2312" w:hint="eastAsia"/>
          <w:sz w:val="32"/>
          <w:szCs w:val="32"/>
        </w:rPr>
        <w:t>5</w:t>
      </w:r>
      <w:r w:rsidRPr="003C3873">
        <w:rPr>
          <w:rFonts w:ascii="仿宋_GB2312" w:eastAsia="仿宋_GB2312" w:hAnsi="仿宋_GB2312" w:cs="仿宋_GB2312" w:hint="eastAsia"/>
          <w:sz w:val="32"/>
          <w:szCs w:val="32"/>
        </w:rPr>
        <w:t>万元，</w:t>
      </w:r>
      <w:r w:rsidRPr="003C3873">
        <w:rPr>
          <w:rFonts w:ascii="仿宋_GB2312" w:eastAsia="仿宋_GB2312" w:hAnsi="仿宋_GB2312" w:cs="仿宋_GB2312" w:hint="eastAsia"/>
          <w:sz w:val="32"/>
          <w:szCs w:val="32"/>
        </w:rPr>
        <w:t>省级农机购置补贴资金</w:t>
      </w:r>
      <w:r w:rsidR="003C3873" w:rsidRPr="003C3873">
        <w:rPr>
          <w:rFonts w:ascii="仿宋_GB2312" w:eastAsia="仿宋_GB2312" w:hAnsi="仿宋_GB2312" w:cs="仿宋_GB2312" w:hint="eastAsia"/>
          <w:sz w:val="32"/>
          <w:szCs w:val="32"/>
        </w:rPr>
        <w:t>40</w:t>
      </w:r>
      <w:r w:rsidRPr="003C3873">
        <w:rPr>
          <w:rFonts w:ascii="仿宋_GB2312" w:eastAsia="仿宋_GB2312" w:hAnsi="仿宋_GB2312" w:cs="仿宋_GB2312" w:hint="eastAsia"/>
          <w:sz w:val="32"/>
          <w:szCs w:val="32"/>
        </w:rPr>
        <w:t>万元。根据</w:t>
      </w:r>
      <w:r w:rsidR="003C3873" w:rsidRPr="003C3873">
        <w:rPr>
          <w:rFonts w:ascii="仿宋_GB2312" w:eastAsia="仿宋_GB2312" w:hAnsi="仿宋_GB2312" w:cs="仿宋_GB2312" w:hint="eastAsia"/>
          <w:sz w:val="32"/>
          <w:szCs w:val="32"/>
        </w:rPr>
        <w:t>上级</w:t>
      </w:r>
      <w:r w:rsidRPr="003C3873">
        <w:rPr>
          <w:rFonts w:ascii="仿宋_GB2312" w:eastAsia="仿宋_GB2312" w:hAnsi="仿宋_GB2312" w:cs="仿宋_GB2312" w:hint="eastAsia"/>
          <w:sz w:val="32"/>
          <w:szCs w:val="32"/>
        </w:rPr>
        <w:t>文件要求各地结合本地农业生产和农机购置实际，统筹安排使用上级和本级资金，有序推进农机购置与应用补贴，切实保障补贴资金需求，将省级资金统筹用于中央补贴。</w:t>
      </w:r>
      <w:r w:rsidRPr="00392D96">
        <w:rPr>
          <w:rFonts w:ascii="仿宋_GB2312" w:eastAsia="仿宋_GB2312" w:hAnsi="仿宋_GB2312" w:cs="仿宋_GB2312" w:hint="eastAsia"/>
          <w:sz w:val="32"/>
          <w:szCs w:val="32"/>
        </w:rPr>
        <w:t>202</w:t>
      </w:r>
      <w:r w:rsidR="00392D96" w:rsidRPr="00392D96">
        <w:rPr>
          <w:rFonts w:ascii="仿宋_GB2312" w:eastAsia="仿宋_GB2312" w:hAnsi="仿宋_GB2312" w:cs="仿宋_GB2312" w:hint="eastAsia"/>
          <w:sz w:val="32"/>
          <w:szCs w:val="32"/>
        </w:rPr>
        <w:t>4</w:t>
      </w:r>
      <w:r w:rsidRPr="00392D96">
        <w:rPr>
          <w:rFonts w:ascii="仿宋_GB2312" w:eastAsia="仿宋_GB2312" w:hAnsi="仿宋_GB2312" w:cs="仿宋_GB2312" w:hint="eastAsia"/>
          <w:sz w:val="32"/>
          <w:szCs w:val="32"/>
        </w:rPr>
        <w:t>年</w:t>
      </w:r>
      <w:r w:rsidRPr="00392D96">
        <w:rPr>
          <w:rFonts w:ascii="仿宋_GB2312" w:eastAsia="仿宋_GB2312" w:hAnsi="仿宋_GB2312" w:cs="仿宋_GB2312" w:hint="eastAsia"/>
          <w:sz w:val="32"/>
          <w:szCs w:val="32"/>
        </w:rPr>
        <w:t>累计</w:t>
      </w:r>
      <w:r w:rsidR="00392D96" w:rsidRPr="00392D96">
        <w:rPr>
          <w:rFonts w:ascii="仿宋_GB2312" w:eastAsia="仿宋_GB2312" w:hAnsi="仿宋_GB2312" w:cs="仿宋_GB2312" w:hint="eastAsia"/>
          <w:sz w:val="32"/>
          <w:szCs w:val="32"/>
        </w:rPr>
        <w:t>补贴机具26台</w:t>
      </w:r>
      <w:r w:rsidRPr="00392D96">
        <w:rPr>
          <w:rFonts w:ascii="仿宋_GB2312" w:eastAsia="仿宋_GB2312" w:hAnsi="仿宋_GB2312" w:cs="仿宋_GB2312" w:hint="eastAsia"/>
          <w:sz w:val="32"/>
          <w:szCs w:val="32"/>
        </w:rPr>
        <w:t>，受</w:t>
      </w:r>
      <w:bookmarkStart w:id="0" w:name="_GoBack"/>
      <w:bookmarkEnd w:id="0"/>
      <w:r w:rsidRPr="00392D96">
        <w:rPr>
          <w:rFonts w:ascii="仿宋_GB2312" w:eastAsia="仿宋_GB2312" w:hAnsi="仿宋_GB2312" w:cs="仿宋_GB2312" w:hint="eastAsia"/>
          <w:sz w:val="32"/>
          <w:szCs w:val="32"/>
        </w:rPr>
        <w:t>益农户</w:t>
      </w:r>
      <w:r w:rsidRPr="00392D96">
        <w:rPr>
          <w:rFonts w:ascii="仿宋_GB2312" w:eastAsia="仿宋_GB2312" w:hAnsi="仿宋_GB2312" w:cs="仿宋_GB2312" w:hint="eastAsia"/>
          <w:sz w:val="32"/>
          <w:szCs w:val="32"/>
        </w:rPr>
        <w:t>14</w:t>
      </w:r>
      <w:r w:rsidRPr="00392D96">
        <w:rPr>
          <w:rFonts w:ascii="仿宋_GB2312" w:eastAsia="仿宋_GB2312" w:hAnsi="仿宋_GB2312" w:cs="仿宋_GB2312" w:hint="eastAsia"/>
          <w:sz w:val="32"/>
          <w:szCs w:val="32"/>
        </w:rPr>
        <w:t>人，</w:t>
      </w:r>
      <w:r w:rsidRPr="00392D96">
        <w:rPr>
          <w:rFonts w:ascii="仿宋_GB2312" w:eastAsia="仿宋_GB2312" w:hAnsi="仿宋_GB2312" w:cs="仿宋_GB2312" w:hint="eastAsia"/>
          <w:sz w:val="32"/>
          <w:szCs w:val="32"/>
        </w:rPr>
        <w:t>总补贴额</w:t>
      </w:r>
      <w:r w:rsidR="00392D96" w:rsidRPr="00392D96">
        <w:rPr>
          <w:rFonts w:ascii="仿宋_GB2312" w:eastAsia="仿宋_GB2312" w:hAnsi="仿宋_GB2312" w:cs="仿宋_GB2312" w:hint="eastAsia"/>
          <w:sz w:val="32"/>
          <w:szCs w:val="32"/>
        </w:rPr>
        <w:t>37.35</w:t>
      </w:r>
      <w:r w:rsidRPr="00392D96">
        <w:rPr>
          <w:rFonts w:ascii="仿宋_GB2312" w:eastAsia="仿宋_GB2312" w:hAnsi="仿宋_GB2312" w:cs="仿宋_GB2312" w:hint="eastAsia"/>
          <w:sz w:val="32"/>
          <w:szCs w:val="32"/>
        </w:rPr>
        <w:t>万元，其中包括插秧机</w:t>
      </w:r>
      <w:r w:rsidRPr="00392D96">
        <w:rPr>
          <w:rFonts w:ascii="仿宋_GB2312" w:eastAsia="仿宋_GB2312" w:hAnsi="仿宋_GB2312" w:cs="仿宋_GB2312" w:hint="eastAsia"/>
          <w:sz w:val="32"/>
          <w:szCs w:val="32"/>
        </w:rPr>
        <w:t>1</w:t>
      </w:r>
      <w:r w:rsidR="00392D96" w:rsidRPr="00392D96">
        <w:rPr>
          <w:rFonts w:ascii="仿宋_GB2312" w:eastAsia="仿宋_GB2312" w:hAnsi="仿宋_GB2312" w:cs="仿宋_GB2312" w:hint="eastAsia"/>
          <w:sz w:val="32"/>
          <w:szCs w:val="32"/>
        </w:rPr>
        <w:t>0</w:t>
      </w:r>
      <w:r w:rsidRPr="00392D96">
        <w:rPr>
          <w:rFonts w:ascii="仿宋_GB2312" w:eastAsia="仿宋_GB2312" w:hAnsi="仿宋_GB2312" w:cs="仿宋_GB2312" w:hint="eastAsia"/>
          <w:sz w:val="32"/>
          <w:szCs w:val="32"/>
        </w:rPr>
        <w:t>台</w:t>
      </w:r>
      <w:r w:rsidR="00392D96">
        <w:rPr>
          <w:rFonts w:ascii="仿宋_GB2312" w:eastAsia="仿宋_GB2312" w:hAnsi="仿宋_GB2312" w:cs="仿宋_GB2312" w:hint="eastAsia"/>
          <w:color w:val="FF0000"/>
          <w:sz w:val="32"/>
          <w:szCs w:val="32"/>
        </w:rPr>
        <w:t>、</w:t>
      </w:r>
      <w:r w:rsidRPr="00392D96">
        <w:rPr>
          <w:rFonts w:ascii="仿宋_GB2312" w:eastAsia="仿宋_GB2312" w:hAnsi="仿宋_GB2312" w:cs="仿宋_GB2312" w:hint="eastAsia"/>
          <w:sz w:val="32"/>
          <w:szCs w:val="32"/>
        </w:rPr>
        <w:t>秸秆粉碎还田机</w:t>
      </w:r>
      <w:r w:rsidR="00392D96" w:rsidRPr="00392D96">
        <w:rPr>
          <w:rFonts w:ascii="仿宋_GB2312" w:eastAsia="仿宋_GB2312" w:hAnsi="仿宋_GB2312" w:cs="仿宋_GB2312" w:hint="eastAsia"/>
          <w:sz w:val="32"/>
          <w:szCs w:val="32"/>
        </w:rPr>
        <w:t>3</w:t>
      </w:r>
      <w:r w:rsidRPr="00392D96">
        <w:rPr>
          <w:rFonts w:ascii="仿宋_GB2312" w:eastAsia="仿宋_GB2312" w:hAnsi="仿宋_GB2312" w:cs="仿宋_GB2312" w:hint="eastAsia"/>
          <w:sz w:val="32"/>
          <w:szCs w:val="32"/>
        </w:rPr>
        <w:t>台、</w:t>
      </w:r>
      <w:r w:rsidR="00392D96" w:rsidRPr="00392D96">
        <w:rPr>
          <w:rFonts w:ascii="仿宋_GB2312" w:eastAsia="仿宋_GB2312" w:hAnsi="仿宋_GB2312" w:cs="仿宋_GB2312" w:hint="eastAsia"/>
          <w:sz w:val="32"/>
          <w:szCs w:val="32"/>
        </w:rPr>
        <w:t>穴播机1台、旋耕机1台、</w:t>
      </w:r>
      <w:r w:rsidRPr="00392D96">
        <w:rPr>
          <w:rFonts w:ascii="仿宋_GB2312" w:eastAsia="仿宋_GB2312" w:hAnsi="仿宋_GB2312" w:cs="仿宋_GB2312" w:hint="eastAsia"/>
          <w:sz w:val="32"/>
          <w:szCs w:val="32"/>
        </w:rPr>
        <w:t>轮式拖拉机</w:t>
      </w:r>
      <w:r w:rsidRPr="00392D96">
        <w:rPr>
          <w:rFonts w:ascii="仿宋_GB2312" w:eastAsia="仿宋_GB2312" w:hAnsi="仿宋_GB2312" w:cs="仿宋_GB2312" w:hint="eastAsia"/>
          <w:sz w:val="32"/>
          <w:szCs w:val="32"/>
        </w:rPr>
        <w:t>4</w:t>
      </w:r>
      <w:r w:rsidRPr="00392D96">
        <w:rPr>
          <w:rFonts w:ascii="仿宋_GB2312" w:eastAsia="仿宋_GB2312" w:hAnsi="仿宋_GB2312" w:cs="仿宋_GB2312" w:hint="eastAsia"/>
          <w:sz w:val="32"/>
          <w:szCs w:val="32"/>
        </w:rPr>
        <w:t>台、</w:t>
      </w:r>
      <w:r w:rsidR="00392D96" w:rsidRPr="00392D96">
        <w:rPr>
          <w:rFonts w:ascii="仿宋_GB2312" w:eastAsia="仿宋_GB2312" w:hAnsi="仿宋_GB2312" w:cs="仿宋_GB2312" w:hint="eastAsia"/>
          <w:sz w:val="32"/>
          <w:szCs w:val="32"/>
        </w:rPr>
        <w:t>埋茬起浆机</w:t>
      </w:r>
      <w:r w:rsidR="00392D96">
        <w:rPr>
          <w:rFonts w:ascii="仿宋_GB2312" w:eastAsia="仿宋_GB2312" w:hAnsi="仿宋_GB2312" w:cs="仿宋_GB2312" w:hint="eastAsia"/>
          <w:sz w:val="32"/>
          <w:szCs w:val="32"/>
        </w:rPr>
        <w:t>1台、</w:t>
      </w:r>
      <w:r w:rsidRPr="00392D96">
        <w:rPr>
          <w:rFonts w:ascii="仿宋_GB2312" w:eastAsia="仿宋_GB2312" w:hAnsi="仿宋_GB2312" w:cs="仿宋_GB2312" w:hint="eastAsia"/>
          <w:sz w:val="32"/>
          <w:szCs w:val="32"/>
        </w:rPr>
        <w:t>喷雾机</w:t>
      </w:r>
      <w:r w:rsidR="00392D96" w:rsidRPr="00392D96">
        <w:rPr>
          <w:rFonts w:ascii="仿宋_GB2312" w:eastAsia="仿宋_GB2312" w:hAnsi="仿宋_GB2312" w:cs="仿宋_GB2312" w:hint="eastAsia"/>
          <w:sz w:val="32"/>
          <w:szCs w:val="32"/>
        </w:rPr>
        <w:t>1</w:t>
      </w:r>
      <w:r w:rsidRPr="00392D96">
        <w:rPr>
          <w:rFonts w:ascii="仿宋_GB2312" w:eastAsia="仿宋_GB2312" w:hAnsi="仿宋_GB2312" w:cs="仿宋_GB2312" w:hint="eastAsia"/>
          <w:sz w:val="32"/>
          <w:szCs w:val="32"/>
        </w:rPr>
        <w:t>台、旋耕</w:t>
      </w:r>
      <w:r w:rsidR="00392D96">
        <w:rPr>
          <w:rFonts w:ascii="仿宋_GB2312" w:eastAsia="仿宋_GB2312" w:hAnsi="仿宋_GB2312" w:cs="仿宋_GB2312" w:hint="eastAsia"/>
          <w:sz w:val="32"/>
          <w:szCs w:val="32"/>
        </w:rPr>
        <w:t>播种</w:t>
      </w:r>
      <w:r w:rsidRPr="00392D96">
        <w:rPr>
          <w:rFonts w:ascii="仿宋_GB2312" w:eastAsia="仿宋_GB2312" w:hAnsi="仿宋_GB2312" w:cs="仿宋_GB2312" w:hint="eastAsia"/>
          <w:sz w:val="32"/>
          <w:szCs w:val="32"/>
        </w:rPr>
        <w:t>机</w:t>
      </w:r>
      <w:r w:rsidR="00392D96" w:rsidRPr="00392D96">
        <w:rPr>
          <w:rFonts w:ascii="仿宋_GB2312" w:eastAsia="仿宋_GB2312" w:hAnsi="仿宋_GB2312" w:cs="仿宋_GB2312" w:hint="eastAsia"/>
          <w:sz w:val="32"/>
          <w:szCs w:val="32"/>
        </w:rPr>
        <w:t>3</w:t>
      </w:r>
      <w:r w:rsidRPr="00392D96">
        <w:rPr>
          <w:rFonts w:ascii="仿宋_GB2312" w:eastAsia="仿宋_GB2312" w:hAnsi="仿宋_GB2312" w:cs="仿宋_GB2312" w:hint="eastAsia"/>
          <w:sz w:val="32"/>
          <w:szCs w:val="32"/>
        </w:rPr>
        <w:t>台、</w:t>
      </w:r>
      <w:r w:rsidR="00392D96">
        <w:rPr>
          <w:rFonts w:ascii="仿宋_GB2312" w:eastAsia="仿宋_GB2312" w:hAnsi="仿宋_GB2312" w:cs="仿宋_GB2312" w:hint="eastAsia"/>
          <w:sz w:val="32"/>
          <w:szCs w:val="32"/>
        </w:rPr>
        <w:t>旋耕机1台、</w:t>
      </w:r>
      <w:r w:rsidR="00392D96" w:rsidRPr="00392D96">
        <w:rPr>
          <w:rFonts w:ascii="仿宋_GB2312" w:eastAsia="仿宋_GB2312" w:hAnsi="仿宋_GB2312" w:cs="仿宋_GB2312" w:hint="eastAsia"/>
          <w:sz w:val="32"/>
          <w:szCs w:val="32"/>
        </w:rPr>
        <w:t>育秧（苗）播种设备1台</w:t>
      </w:r>
      <w:r w:rsidRPr="00392D96">
        <w:rPr>
          <w:rFonts w:ascii="仿宋_GB2312" w:eastAsia="仿宋_GB2312" w:hAnsi="仿宋_GB2312" w:cs="仿宋_GB2312" w:hint="eastAsia"/>
          <w:sz w:val="32"/>
          <w:szCs w:val="32"/>
        </w:rPr>
        <w:t>。</w:t>
      </w:r>
    </w:p>
    <w:p w:rsidR="00E32316" w:rsidRDefault="00D20D48">
      <w:pPr>
        <w:pStyle w:val="Style2"/>
        <w:spacing w:line="560" w:lineRule="exact"/>
        <w:ind w:firstLine="640"/>
        <w:jc w:val="left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二、</w:t>
      </w:r>
      <w:r>
        <w:rPr>
          <w:rFonts w:ascii="黑体" w:eastAsia="黑体" w:hAnsi="黑体" w:cs="黑体" w:hint="eastAsia"/>
          <w:sz w:val="32"/>
          <w:szCs w:val="32"/>
        </w:rPr>
        <w:t>主要</w:t>
      </w:r>
      <w:r>
        <w:rPr>
          <w:rFonts w:ascii="黑体" w:eastAsia="黑体" w:hAnsi="黑体" w:cs="黑体" w:hint="eastAsia"/>
          <w:sz w:val="32"/>
          <w:szCs w:val="32"/>
        </w:rPr>
        <w:t>做法</w:t>
      </w:r>
    </w:p>
    <w:p w:rsidR="00E32316" w:rsidRDefault="00D20D48">
      <w:pPr>
        <w:pStyle w:val="Style2"/>
        <w:spacing w:line="560" w:lineRule="exact"/>
        <w:ind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一是加强领导，全面落实责任。我区成立了农机购置补贴工作领导小组，印发了购机补贴实施方案，建立了农机购置补贴工作层层负责制，对基层负责农机购置补贴工作的经办人员进行了业务培训，使农机购置补贴工作层层有人抓、</w:t>
      </w:r>
      <w:r>
        <w:rPr>
          <w:rFonts w:ascii="仿宋_GB2312" w:eastAsia="仿宋_GB2312" w:hAnsi="仿宋_GB2312" w:cs="仿宋_GB2312" w:hint="eastAsia"/>
          <w:sz w:val="32"/>
          <w:szCs w:val="32"/>
        </w:rPr>
        <w:lastRenderedPageBreak/>
        <w:t>有人管，并把此项工作纳入了个人年终目标考核。</w:t>
      </w:r>
    </w:p>
    <w:p w:rsidR="00E32316" w:rsidRDefault="00D20D48">
      <w:pPr>
        <w:spacing w:line="560" w:lineRule="exact"/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二是规范操作，全程严格管理。在办理农机购置补贴手续时，做到公开、公平、公正地确定补贴对象，实行购机者自主购机，省新系统开通后，第一时间内把购机者信息录入农机购置补贴管理系统。其次，在购机者申请资金结算时，认真按照省、市文件规定对补贴机具在位情况认真核实，确实做到每台机进行检查、人机合影拍照留档，对享受补贴的人员及机具按规定进行了公示，区农业农村局、区财政按规定比例检查后，区财政在规定的时间内把补贴资金通过一折通打入购机者账户。</w:t>
      </w:r>
    </w:p>
    <w:p w:rsidR="00E32316" w:rsidRDefault="00D20D48">
      <w:pPr>
        <w:spacing w:line="560" w:lineRule="exact"/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三是信息公开，完善风险防范。对购机者购机信息第一时间在我区门户网站“农机购置补贴</w:t>
      </w:r>
      <w:r>
        <w:rPr>
          <w:rFonts w:ascii="仿宋_GB2312" w:eastAsia="仿宋_GB2312" w:hAnsi="仿宋_GB2312" w:cs="仿宋_GB2312" w:hint="eastAsia"/>
          <w:sz w:val="32"/>
          <w:szCs w:val="32"/>
        </w:rPr>
        <w:t>信息公开专栏”上进行发布，专栏上设有农机购置补贴方案和监督电话，接受咨询和及时有效的处理投诉。并通过反腐倡廉警示教育等一系列行之有效的措施，加大从源头上防止腐败工作力度，确保农机购置补贴政策落到实处。</w:t>
      </w:r>
    </w:p>
    <w:p w:rsidR="00E32316" w:rsidRDefault="00D20D48">
      <w:pPr>
        <w:spacing w:line="560" w:lineRule="exact"/>
        <w:ind w:firstLineChars="200" w:firstLine="640"/>
        <w:jc w:val="left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三、实施效果</w:t>
      </w:r>
    </w:p>
    <w:p w:rsidR="00E32316" w:rsidRDefault="00D20D48">
      <w:pPr>
        <w:spacing w:line="560" w:lineRule="exact"/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充分发挥农机购置补贴政策引导作用，大大提高了农民使用农机化新技术、新机具的积极性和主动性，尤其是主要农作物关键环节机械化水平有了显著提高。通过抓制度建设，完善工作机制，强化工作措施，加大风险防控等措施，农机购置补贴工作绩效大大提高。</w:t>
      </w:r>
    </w:p>
    <w:p w:rsidR="00E32316" w:rsidRDefault="00D20D48">
      <w:pPr>
        <w:spacing w:line="560" w:lineRule="exact"/>
        <w:ind w:firstLineChars="200" w:firstLine="640"/>
        <w:jc w:val="left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四、</w:t>
      </w:r>
      <w:r>
        <w:rPr>
          <w:rFonts w:ascii="黑体" w:eastAsia="黑体" w:hAnsi="黑体" w:cs="黑体" w:hint="eastAsia"/>
          <w:sz w:val="32"/>
          <w:szCs w:val="32"/>
        </w:rPr>
        <w:t>下一步</w:t>
      </w:r>
      <w:r>
        <w:rPr>
          <w:rFonts w:ascii="黑体" w:eastAsia="黑体" w:hAnsi="黑体" w:cs="黑体" w:hint="eastAsia"/>
          <w:sz w:val="32"/>
          <w:szCs w:val="32"/>
        </w:rPr>
        <w:t>工作计划</w:t>
      </w:r>
    </w:p>
    <w:p w:rsidR="00E32316" w:rsidRDefault="00D20D48">
      <w:pPr>
        <w:spacing w:line="560" w:lineRule="exact"/>
        <w:ind w:firstLineChars="200" w:firstLine="640"/>
        <w:jc w:val="left"/>
        <w:rPr>
          <w:rFonts w:ascii="仿宋_GB2312" w:eastAsia="仿宋_GB2312" w:hAnsi="仿宋_GB2312" w:cs="仿宋_GB2312"/>
        </w:rPr>
      </w:pPr>
      <w:r>
        <w:rPr>
          <w:rFonts w:ascii="仿宋_GB2312" w:eastAsia="仿宋_GB2312" w:hAnsi="仿宋_GB2312" w:cs="仿宋_GB2312"/>
          <w:sz w:val="32"/>
          <w:szCs w:val="32"/>
        </w:rPr>
        <w:t>在</w:t>
      </w:r>
      <w:r>
        <w:rPr>
          <w:rFonts w:ascii="仿宋_GB2312" w:eastAsia="仿宋_GB2312" w:hAnsi="仿宋_GB2312" w:cs="仿宋_GB2312"/>
          <w:sz w:val="32"/>
          <w:szCs w:val="32"/>
        </w:rPr>
        <w:t>接下来的</w:t>
      </w:r>
      <w:r>
        <w:rPr>
          <w:rFonts w:ascii="仿宋_GB2312" w:eastAsia="仿宋_GB2312" w:hAnsi="仿宋_GB2312" w:cs="仿宋_GB2312"/>
          <w:sz w:val="32"/>
          <w:szCs w:val="32"/>
        </w:rPr>
        <w:t>农机购置补贴实施过程中，我们将大</w:t>
      </w:r>
      <w:r>
        <w:rPr>
          <w:rFonts w:ascii="仿宋_GB2312" w:eastAsia="仿宋_GB2312" w:hAnsi="仿宋_GB2312" w:cs="仿宋_GB2312"/>
          <w:sz w:val="32"/>
          <w:szCs w:val="32"/>
        </w:rPr>
        <w:t>力推广</w:t>
      </w:r>
      <w:r>
        <w:rPr>
          <w:rFonts w:ascii="仿宋_GB2312" w:eastAsia="仿宋_GB2312" w:hAnsi="仿宋_GB2312" w:cs="仿宋_GB2312"/>
          <w:sz w:val="32"/>
          <w:szCs w:val="32"/>
        </w:rPr>
        <w:lastRenderedPageBreak/>
        <w:t>高效适用型农业机械，继续遵循公正、公开、透明、有效的原则，严格执行有关规定，从加大宣传力度，搞好调查摸底，强化人员培训，加强资金监管力度等方面入手，实行阳光操作，严肃工作纪律，狠抓农机购置补贴工作任务落实，全面推进农机化事业健康、有序发展。</w:t>
      </w:r>
    </w:p>
    <w:sectPr w:rsidR="00E32316" w:rsidSect="00E3231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20D48" w:rsidRDefault="00D20D48" w:rsidP="00392D96">
      <w:r>
        <w:separator/>
      </w:r>
    </w:p>
  </w:endnote>
  <w:endnote w:type="continuationSeparator" w:id="1">
    <w:p w:rsidR="00D20D48" w:rsidRDefault="00D20D48" w:rsidP="00392D9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20D48" w:rsidRDefault="00D20D48" w:rsidP="00392D96">
      <w:r>
        <w:separator/>
      </w:r>
    </w:p>
  </w:footnote>
  <w:footnote w:type="continuationSeparator" w:id="1">
    <w:p w:rsidR="00D20D48" w:rsidRDefault="00D20D48" w:rsidP="00392D9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docVars>
    <w:docVar w:name="commondata" w:val="eyJoZGlkIjoiOTJlMzBhM2U4M2QxYWJlOGY1YmUzN2Q0NDI4MDJmZGUifQ=="/>
  </w:docVars>
  <w:rsids>
    <w:rsidRoot w:val="00C8592D"/>
    <w:rsid w:val="000B59B7"/>
    <w:rsid w:val="00110C38"/>
    <w:rsid w:val="00222C78"/>
    <w:rsid w:val="002C5FBD"/>
    <w:rsid w:val="00392D96"/>
    <w:rsid w:val="003C3873"/>
    <w:rsid w:val="00452A57"/>
    <w:rsid w:val="0058456A"/>
    <w:rsid w:val="005936EE"/>
    <w:rsid w:val="005D135E"/>
    <w:rsid w:val="009B3A66"/>
    <w:rsid w:val="00A64B3B"/>
    <w:rsid w:val="00C8592D"/>
    <w:rsid w:val="00CA151E"/>
    <w:rsid w:val="00CE1DDF"/>
    <w:rsid w:val="00D20D48"/>
    <w:rsid w:val="00D249D4"/>
    <w:rsid w:val="00D942A4"/>
    <w:rsid w:val="00DA27A0"/>
    <w:rsid w:val="00DF1420"/>
    <w:rsid w:val="00E32316"/>
    <w:rsid w:val="00E90ABF"/>
    <w:rsid w:val="00F0158E"/>
    <w:rsid w:val="00F31F9E"/>
    <w:rsid w:val="0E2D0499"/>
    <w:rsid w:val="1DFC70AB"/>
    <w:rsid w:val="247E3AAE"/>
    <w:rsid w:val="567421E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2316"/>
    <w:pPr>
      <w:widowControl w:val="0"/>
      <w:jc w:val="both"/>
    </w:pPr>
    <w:rPr>
      <w:rFonts w:ascii="Calibri" w:eastAsia="宋体" w:hAnsi="Calibri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2">
    <w:name w:val="_Style 2"/>
    <w:basedOn w:val="a"/>
    <w:uiPriority w:val="34"/>
    <w:qFormat/>
    <w:rsid w:val="00E32316"/>
    <w:pPr>
      <w:ind w:firstLineChars="200" w:firstLine="420"/>
    </w:pPr>
  </w:style>
  <w:style w:type="paragraph" w:styleId="a3">
    <w:name w:val="header"/>
    <w:basedOn w:val="a"/>
    <w:link w:val="Char"/>
    <w:uiPriority w:val="99"/>
    <w:semiHidden/>
    <w:unhideWhenUsed/>
    <w:rsid w:val="00392D9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392D96"/>
    <w:rPr>
      <w:rFonts w:ascii="Calibri" w:eastAsia="宋体" w:hAnsi="Calibri" w:cs="Times New Roman"/>
      <w:kern w:val="2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392D9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392D96"/>
    <w:rPr>
      <w:rFonts w:ascii="Calibri" w:eastAsia="宋体" w:hAnsi="Calibri" w:cs="Times New Roman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3</Pages>
  <Words>176</Words>
  <Characters>1004</Characters>
  <Application>Microsoft Office Word</Application>
  <DocSecurity>0</DocSecurity>
  <Lines>8</Lines>
  <Paragraphs>2</Paragraphs>
  <ScaleCrop>false</ScaleCrop>
  <Company>HP</Company>
  <LinksUpToDate>false</LinksUpToDate>
  <CharactersWithSpaces>1178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镇江市京口区农业农村局</cp:lastModifiedBy>
  <cp:revision>8</cp:revision>
  <dcterms:created xsi:type="dcterms:W3CDTF">2021-11-11T01:28:00Z</dcterms:created>
  <dcterms:modified xsi:type="dcterms:W3CDTF">2025-04-18T02:42:00Z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A6A83A67537C444BA76C7D5E8B9FB4AD_13</vt:lpwstr>
  </property>
</Properties>
</file>