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77A63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/>
          <w:bCs/>
          <w:kern w:val="0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b/>
          <w:bCs/>
          <w:kern w:val="0"/>
          <w:sz w:val="44"/>
          <w:szCs w:val="44"/>
          <w:lang w:val="en-US" w:eastAsia="zh-CN"/>
        </w:rPr>
        <w:t>2025年</w:t>
      </w:r>
      <w:r>
        <w:rPr>
          <w:rFonts w:hint="eastAsia" w:ascii="方正小标宋_GBK" w:hAnsi="方正小标宋_GBK" w:eastAsia="方正小标宋_GBK" w:cs="方正小标宋_GBK"/>
          <w:b/>
          <w:bCs/>
          <w:kern w:val="0"/>
          <w:sz w:val="44"/>
          <w:szCs w:val="44"/>
        </w:rPr>
        <w:t>工作总结及</w:t>
      </w:r>
      <w:r>
        <w:rPr>
          <w:rFonts w:hint="eastAsia" w:ascii="方正小标宋_GBK" w:hAnsi="方正小标宋_GBK" w:eastAsia="方正小标宋_GBK" w:cs="方正小标宋_GBK"/>
          <w:b/>
          <w:bCs/>
          <w:kern w:val="0"/>
          <w:sz w:val="44"/>
          <w:szCs w:val="44"/>
          <w:lang w:val="en-US" w:eastAsia="zh-CN"/>
        </w:rPr>
        <w:t>2026年</w:t>
      </w:r>
      <w:r>
        <w:rPr>
          <w:rFonts w:hint="eastAsia" w:ascii="方正小标宋_GBK" w:hAnsi="方正小标宋_GBK" w:eastAsia="方正小标宋_GBK" w:cs="方正小标宋_GBK"/>
          <w:b/>
          <w:bCs/>
          <w:kern w:val="0"/>
          <w:sz w:val="44"/>
          <w:szCs w:val="44"/>
        </w:rPr>
        <w:t>工作</w:t>
      </w:r>
      <w:r>
        <w:rPr>
          <w:rFonts w:hint="eastAsia" w:ascii="方正小标宋_GBK" w:hAnsi="方正小标宋_GBK" w:eastAsia="方正小标宋_GBK" w:cs="方正小标宋_GBK"/>
          <w:b/>
          <w:bCs/>
          <w:kern w:val="0"/>
          <w:sz w:val="44"/>
          <w:szCs w:val="44"/>
          <w:lang w:eastAsia="zh-CN"/>
        </w:rPr>
        <w:t>打算</w:t>
      </w:r>
    </w:p>
    <w:p w14:paraId="38278F1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楷体" w:hAnsi="楷体" w:eastAsia="楷体" w:cs="楷体"/>
          <w:kern w:val="0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kern w:val="0"/>
          <w:sz w:val="32"/>
          <w:szCs w:val="32"/>
          <w:lang w:eastAsia="zh-CN"/>
        </w:rPr>
        <w:t>邳州市农业农村局</w:t>
      </w:r>
    </w:p>
    <w:p w14:paraId="122C72E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楷体" w:hAnsi="楷体" w:eastAsia="楷体" w:cs="楷体"/>
          <w:ker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kern w:val="0"/>
          <w:sz w:val="32"/>
          <w:szCs w:val="32"/>
          <w:lang w:val="en-US" w:eastAsia="zh-CN"/>
        </w:rPr>
        <w:t>（2026年1月19日）</w:t>
      </w:r>
      <w:bookmarkStart w:id="0" w:name="_GoBack"/>
      <w:bookmarkEnd w:id="0"/>
    </w:p>
    <w:p w14:paraId="0E7BC016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pacing w:val="0"/>
          <w:kern w:val="0"/>
          <w:sz w:val="32"/>
          <w:szCs w:val="32"/>
          <w:lang w:eastAsia="zh-CN"/>
        </w:rPr>
        <w:t>20</w:t>
      </w:r>
      <w:r>
        <w:rPr>
          <w:rFonts w:hint="eastAsia" w:ascii="仿宋" w:hAnsi="仿宋" w:eastAsia="仿宋" w:cs="仿宋"/>
          <w:color w:val="auto"/>
          <w:spacing w:val="0"/>
          <w:kern w:val="0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 w:cs="仿宋"/>
          <w:color w:val="auto"/>
          <w:spacing w:val="0"/>
          <w:kern w:val="0"/>
          <w:sz w:val="32"/>
          <w:szCs w:val="32"/>
          <w:lang w:eastAsia="zh-CN"/>
        </w:rPr>
        <w:t>年</w:t>
      </w:r>
      <w:r>
        <w:rPr>
          <w:rFonts w:hint="eastAsia" w:ascii="仿宋" w:hAnsi="仿宋" w:eastAsia="仿宋" w:cs="仿宋"/>
          <w:color w:val="auto"/>
          <w:spacing w:val="0"/>
          <w:kern w:val="0"/>
          <w:sz w:val="32"/>
          <w:szCs w:val="32"/>
        </w:rPr>
        <w:t>，</w:t>
      </w:r>
      <w:r>
        <w:rPr>
          <w:rFonts w:hint="eastAsia" w:ascii="仿宋" w:hAnsi="仿宋" w:eastAsia="仿宋" w:cs="仿宋"/>
          <w:color w:val="auto"/>
          <w:spacing w:val="0"/>
          <w:kern w:val="0"/>
          <w:sz w:val="32"/>
          <w:szCs w:val="32"/>
          <w:lang w:eastAsia="zh-CN"/>
        </w:rPr>
        <w:t>邳州市农业农村局</w:t>
      </w:r>
      <w:r>
        <w:rPr>
          <w:rFonts w:hint="eastAsia" w:ascii="仿宋" w:hAnsi="仿宋" w:eastAsia="仿宋" w:cs="仿宋"/>
          <w:color w:val="auto"/>
          <w:spacing w:val="0"/>
          <w:kern w:val="0"/>
          <w:sz w:val="32"/>
          <w:szCs w:val="32"/>
        </w:rPr>
        <w:t>根据省</w:t>
      </w:r>
      <w:r>
        <w:rPr>
          <w:rFonts w:hint="eastAsia" w:ascii="仿宋" w:hAnsi="仿宋" w:eastAsia="仿宋" w:cs="仿宋"/>
          <w:color w:val="auto"/>
          <w:spacing w:val="0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olor w:val="auto"/>
          <w:spacing w:val="0"/>
          <w:kern w:val="0"/>
          <w:sz w:val="32"/>
          <w:szCs w:val="32"/>
        </w:rPr>
        <w:t>市工作部署，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</w:rPr>
        <w:t>以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lang w:eastAsia="zh-CN"/>
        </w:rPr>
        <w:t>实施农机化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</w:rPr>
        <w:t>“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lang w:eastAsia="zh-CN"/>
        </w:rPr>
        <w:t>两大行动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</w:rPr>
        <w:t>”为抓手，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lang w:eastAsia="zh-CN"/>
        </w:rPr>
        <w:t>以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</w:rPr>
        <w:t>“全程、全面、智能、绿色”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为目标，以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</w:rPr>
        <w:t>高质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高效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</w:rPr>
        <w:t>发展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为方向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</w:rPr>
        <w:t>，着力推进农机智能化、绿色化发展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，</w:t>
      </w:r>
      <w:r>
        <w:rPr>
          <w:rFonts w:hint="eastAsia" w:ascii="仿宋" w:eastAsia="仿宋" w:cs="仿宋"/>
          <w:w w:val="100"/>
          <w:sz w:val="32"/>
          <w:szCs w:val="32"/>
          <w:lang w:val="en-US" w:eastAsia="zh-CN" w:bidi="ar-SA"/>
        </w:rPr>
        <w:t>全市</w:t>
      </w:r>
      <w:r>
        <w:rPr>
          <w:rFonts w:hint="eastAsia" w:ascii="仿宋" w:hAnsi="仿宋" w:eastAsia="仿宋" w:cs="仿宋"/>
          <w:sz w:val="32"/>
          <w:szCs w:val="32"/>
        </w:rPr>
        <w:t>农机装备水平、作业水平、安全水平和服务水平得到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大幅提升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</w:rPr>
        <w:t>。</w:t>
      </w:r>
    </w:p>
    <w:p w14:paraId="474D6A6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pacing w:val="0"/>
          <w:kern w:val="0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pacing w:val="0"/>
          <w:kern w:val="0"/>
          <w:sz w:val="32"/>
          <w:szCs w:val="32"/>
          <w:lang w:val="en-US" w:eastAsia="zh-CN"/>
        </w:rPr>
        <w:t>2025年工作回顾</w:t>
      </w:r>
    </w:p>
    <w:p w14:paraId="00978DEA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-220" w:leftChars="0" w:firstLine="640" w:firstLineChars="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  <w:lang w:val="en-US" w:eastAsia="zh-CN"/>
        </w:rPr>
        <w:t>农业机械化装备水平显著提升。</w:t>
      </w:r>
      <w:r>
        <w:rPr>
          <w:rFonts w:hint="eastAsia" w:ascii="仿宋" w:hAnsi="仿宋" w:eastAsia="仿宋" w:cs="仿宋"/>
          <w:sz w:val="32"/>
          <w:szCs w:val="32"/>
        </w:rPr>
        <w:t>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市</w:t>
      </w:r>
      <w:r>
        <w:rPr>
          <w:rFonts w:hint="eastAsia" w:ascii="仿宋" w:hAnsi="仿宋" w:eastAsia="仿宋" w:cs="仿宋"/>
          <w:sz w:val="32"/>
          <w:szCs w:val="32"/>
        </w:rPr>
        <w:t>主要农作物耕种收综合机械化率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达到</w:t>
      </w:r>
      <w:r>
        <w:rPr>
          <w:rFonts w:hint="eastAsia" w:ascii="仿宋" w:hAnsi="仿宋" w:eastAsia="仿宋" w:cs="仿宋"/>
          <w:sz w:val="32"/>
          <w:szCs w:val="32"/>
        </w:rPr>
        <w:t>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8.7</w:t>
      </w:r>
      <w:r>
        <w:rPr>
          <w:rFonts w:hint="eastAsia" w:ascii="仿宋" w:hAnsi="仿宋" w:eastAsia="仿宋" w:cs="仿宋"/>
          <w:sz w:val="32"/>
          <w:szCs w:val="32"/>
        </w:rPr>
        <w:t>%，特色农业机械化率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达到77,1</w:t>
      </w:r>
      <w:r>
        <w:rPr>
          <w:rFonts w:hint="eastAsia" w:ascii="仿宋" w:hAnsi="仿宋" w:eastAsia="仿宋" w:cs="仿宋"/>
          <w:sz w:val="32"/>
          <w:szCs w:val="32"/>
        </w:rPr>
        <w:t>%，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分别较2024年提高了1.2和 1.4 个百分点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4F5A094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</w:t>
      </w:r>
      <w:r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  <w:t>二）农机</w:t>
      </w:r>
      <w:r>
        <w:rPr>
          <w:rFonts w:hint="eastAsia" w:ascii="方正楷体_GBK" w:hAnsi="方正楷体_GBK" w:eastAsia="方正楷体_GBK" w:cs="方正楷体_GBK"/>
          <w:sz w:val="32"/>
          <w:szCs w:val="32"/>
        </w:rPr>
        <w:t>装备结构</w:t>
      </w:r>
      <w:r>
        <w:rPr>
          <w:rFonts w:hint="eastAsia" w:ascii="方正楷体_GBK" w:hAnsi="方正楷体_GBK" w:eastAsia="方正楷体_GBK" w:cs="方正楷体_GBK"/>
          <w:sz w:val="32"/>
          <w:szCs w:val="32"/>
          <w:lang w:val="en-US" w:eastAsia="zh-CN"/>
        </w:rPr>
        <w:t>进一步</w:t>
      </w:r>
      <w:r>
        <w:rPr>
          <w:rFonts w:hint="eastAsia" w:ascii="方正楷体_GBK" w:hAnsi="方正楷体_GBK" w:eastAsia="方正楷体_GBK" w:cs="方正楷体_GBK"/>
          <w:sz w:val="32"/>
          <w:szCs w:val="32"/>
        </w:rPr>
        <w:t>优化。</w:t>
      </w:r>
      <w:r>
        <w:rPr>
          <w:rFonts w:hint="eastAsia" w:ascii="仿宋" w:hAnsi="仿宋" w:eastAsia="仿宋" w:cs="仿宋"/>
          <w:sz w:val="32"/>
          <w:szCs w:val="32"/>
        </w:rPr>
        <w:t>充分发挥农机购置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与应用补贴</w:t>
      </w:r>
      <w:r>
        <w:rPr>
          <w:rFonts w:hint="eastAsia" w:ascii="仿宋" w:hAnsi="仿宋" w:eastAsia="仿宋" w:cs="仿宋"/>
          <w:sz w:val="32"/>
          <w:szCs w:val="32"/>
        </w:rPr>
        <w:t>、报废更新补贴导向作用，</w:t>
      </w:r>
      <w:r>
        <w:rPr>
          <w:rFonts w:hint="eastAsia" w:ascii="仿宋" w:hAnsi="仿宋" w:eastAsia="仿宋" w:cs="仿宋"/>
          <w:spacing w:val="0"/>
          <w:w w:val="100"/>
          <w:sz w:val="32"/>
          <w:szCs w:val="32"/>
          <w:shd w:val="clear" w:color="auto" w:fill="FFFFFF"/>
          <w:lang w:val="en-US" w:eastAsia="zh-CN"/>
        </w:rPr>
        <w:t>一年来，我市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着力固强补短，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val="en-US" w:eastAsia="zh-CN" w:bidi="ar"/>
        </w:rPr>
        <w:t>强弱项、促协调，全力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推动农机装备提档升级</w:t>
      </w:r>
      <w:r>
        <w:rPr>
          <w:rFonts w:hint="eastAsia" w:ascii="仿宋" w:hAnsi="仿宋" w:eastAsia="仿宋" w:cs="仿宋"/>
          <w:spacing w:val="0"/>
          <w:kern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pacing w:val="0"/>
          <w:w w:val="100"/>
          <w:sz w:val="32"/>
          <w:szCs w:val="32"/>
          <w:shd w:val="clear" w:color="auto" w:fill="FFFFFF"/>
        </w:rPr>
        <w:t>全</w:t>
      </w:r>
      <w:r>
        <w:rPr>
          <w:rFonts w:hint="eastAsia" w:ascii="仿宋" w:hAnsi="仿宋" w:eastAsia="仿宋" w:cs="仿宋"/>
          <w:spacing w:val="0"/>
          <w:w w:val="100"/>
          <w:sz w:val="32"/>
          <w:szCs w:val="32"/>
          <w:shd w:val="clear" w:color="auto" w:fill="FFFFFF"/>
          <w:lang w:eastAsia="zh-CN"/>
        </w:rPr>
        <w:t>年</w:t>
      </w:r>
      <w:r>
        <w:rPr>
          <w:rFonts w:hint="eastAsia" w:ascii="仿宋" w:hAnsi="仿宋" w:eastAsia="仿宋"/>
          <w:spacing w:val="0"/>
          <w:w w:val="100"/>
          <w:sz w:val="32"/>
          <w:szCs w:val="32"/>
          <w:shd w:val="clear" w:color="auto" w:fill="FFFFFF"/>
        </w:rPr>
        <w:t>新增大中拖拉机</w:t>
      </w:r>
      <w:r>
        <w:rPr>
          <w:rFonts w:hint="eastAsia" w:ascii="仿宋" w:hAnsi="仿宋" w:eastAsia="仿宋"/>
          <w:spacing w:val="0"/>
          <w:w w:val="100"/>
          <w:sz w:val="32"/>
          <w:szCs w:val="32"/>
          <w:shd w:val="clear" w:color="auto" w:fill="FFFFFF"/>
          <w:lang w:eastAsia="zh-CN"/>
        </w:rPr>
        <w:t>、</w:t>
      </w:r>
      <w:r>
        <w:rPr>
          <w:rFonts w:hint="eastAsia" w:ascii="仿宋" w:hAnsi="仿宋" w:eastAsia="仿宋"/>
          <w:spacing w:val="0"/>
          <w:w w:val="100"/>
          <w:sz w:val="32"/>
          <w:szCs w:val="32"/>
          <w:shd w:val="clear" w:color="auto" w:fill="FFFFFF"/>
        </w:rPr>
        <w:t>联合收割机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"/>
        </w:rPr>
        <w:t>317台和607台，保有量达2214</w:t>
      </w:r>
      <w:r>
        <w:rPr>
          <w:rFonts w:hint="eastAsia" w:ascii="仿宋" w:hAnsi="仿宋" w:eastAsia="仿宋" w:cs="仿宋"/>
          <w:spacing w:val="0"/>
          <w:w w:val="100"/>
          <w:sz w:val="32"/>
          <w:szCs w:val="32"/>
          <w:shd w:val="clear" w:color="auto" w:fill="FFFFFF"/>
          <w:lang w:val="en-US" w:eastAsia="zh-CN"/>
        </w:rPr>
        <w:t>台和2279</w:t>
      </w:r>
      <w:r>
        <w:rPr>
          <w:rFonts w:hint="eastAsia" w:ascii="仿宋" w:hAnsi="仿宋" w:eastAsia="仿宋"/>
          <w:spacing w:val="0"/>
          <w:w w:val="100"/>
          <w:sz w:val="32"/>
          <w:szCs w:val="32"/>
          <w:shd w:val="clear" w:color="auto" w:fill="FFFFFF"/>
          <w:lang w:val="en-US" w:eastAsia="zh-CN"/>
        </w:rPr>
        <w:t>台</w:t>
      </w:r>
      <w:r>
        <w:rPr>
          <w:rFonts w:hint="eastAsia" w:ascii="仿宋" w:eastAsia="仿宋" w:cs="仿宋"/>
          <w:color w:val="auto"/>
          <w:w w:val="100"/>
          <w:sz w:val="32"/>
          <w:szCs w:val="32"/>
          <w:lang w:val="en-US" w:eastAsia="zh-CN" w:bidi="ar-SA"/>
        </w:rPr>
        <w:t>；</w:t>
      </w:r>
      <w:r>
        <w:rPr>
          <w:rFonts w:hint="eastAsia" w:ascii="仿宋" w:hAnsi="仿宋" w:eastAsia="仿宋"/>
          <w:sz w:val="32"/>
          <w:szCs w:val="32"/>
          <w:shd w:val="clear" w:color="auto" w:fill="FFFFFF"/>
          <w:lang w:eastAsia="zh-CN"/>
        </w:rPr>
        <w:t>新增</w:t>
      </w:r>
      <w:r>
        <w:rPr>
          <w:rFonts w:hint="eastAsia" w:ascii="仿宋" w:hAnsi="仿宋" w:eastAsia="仿宋"/>
          <w:sz w:val="32"/>
          <w:szCs w:val="32"/>
          <w:shd w:val="clear" w:color="auto" w:fill="FFFFFF"/>
        </w:rPr>
        <w:t>乘坐式水稻插秧</w:t>
      </w:r>
      <w:r>
        <w:rPr>
          <w:rFonts w:hint="eastAsia" w:ascii="仿宋" w:hAnsi="仿宋" w:eastAsia="仿宋" w:cs="仿宋"/>
          <w:spacing w:val="0"/>
          <w:w w:val="100"/>
          <w:sz w:val="32"/>
          <w:szCs w:val="32"/>
          <w:shd w:val="clear" w:color="auto" w:fill="FFFFFF"/>
        </w:rPr>
        <w:t>机</w:t>
      </w:r>
      <w:r>
        <w:rPr>
          <w:rFonts w:hint="eastAsia" w:ascii="仿宋" w:hAnsi="仿宋" w:eastAsia="仿宋" w:cs="仿宋"/>
          <w:spacing w:val="0"/>
          <w:w w:val="100"/>
          <w:sz w:val="32"/>
          <w:szCs w:val="32"/>
          <w:shd w:val="clear" w:color="auto" w:fill="FFFFFF"/>
          <w:lang w:val="en-US" w:eastAsia="zh-CN"/>
        </w:rPr>
        <w:t>136</w:t>
      </w:r>
      <w:r>
        <w:rPr>
          <w:rFonts w:hint="eastAsia" w:ascii="仿宋" w:hAnsi="仿宋" w:eastAsia="仿宋" w:cs="仿宋"/>
          <w:spacing w:val="0"/>
          <w:w w:val="100"/>
          <w:sz w:val="32"/>
          <w:szCs w:val="32"/>
          <w:shd w:val="clear" w:color="auto" w:fill="FFFFFF"/>
        </w:rPr>
        <w:t>台</w:t>
      </w:r>
      <w:r>
        <w:rPr>
          <w:rFonts w:hint="eastAsia" w:ascii="仿宋" w:hAnsi="仿宋" w:eastAsia="仿宋" w:cs="仿宋"/>
          <w:spacing w:val="0"/>
          <w:w w:val="100"/>
          <w:sz w:val="32"/>
          <w:szCs w:val="32"/>
          <w:shd w:val="clear" w:color="auto" w:fill="FFFFFF"/>
          <w:lang w:val="en-US" w:eastAsia="zh-CN"/>
        </w:rPr>
        <w:t>，保有量达1155台</w:t>
      </w:r>
      <w:r>
        <w:rPr>
          <w:rFonts w:hint="eastAsia" w:ascii="仿宋" w:hAnsi="仿宋" w:eastAsia="仿宋"/>
          <w:sz w:val="32"/>
          <w:szCs w:val="32"/>
          <w:shd w:val="clear" w:color="auto" w:fill="FFFFFF"/>
        </w:rPr>
        <w:t>；</w:t>
      </w:r>
      <w:r>
        <w:rPr>
          <w:rFonts w:hint="eastAsia" w:ascii="仿宋" w:hAnsi="仿宋" w:eastAsia="仿宋"/>
          <w:sz w:val="32"/>
          <w:szCs w:val="32"/>
          <w:shd w:val="clear" w:color="auto" w:fill="FFFFFF"/>
          <w:lang w:eastAsia="zh-CN"/>
        </w:rPr>
        <w:t>新增无人</w:t>
      </w:r>
      <w:r>
        <w:rPr>
          <w:rFonts w:hint="eastAsia" w:ascii="仿宋" w:hAnsi="仿宋" w:eastAsia="仿宋"/>
          <w:sz w:val="32"/>
          <w:szCs w:val="32"/>
          <w:shd w:val="clear" w:color="auto" w:fill="FFFFFF"/>
        </w:rPr>
        <w:t>植保</w:t>
      </w:r>
      <w:r>
        <w:rPr>
          <w:rFonts w:hint="eastAsia" w:ascii="仿宋" w:hAnsi="仿宋" w:eastAsia="仿宋" w:cs="仿宋"/>
          <w:spacing w:val="0"/>
          <w:w w:val="100"/>
          <w:sz w:val="32"/>
          <w:szCs w:val="32"/>
          <w:shd w:val="clear" w:color="auto" w:fill="FFFFFF"/>
          <w:lang w:val="en-US" w:eastAsia="zh-CN"/>
        </w:rPr>
        <w:t>机178台，保有量达504台；新</w:t>
      </w:r>
      <w:r>
        <w:rPr>
          <w:rFonts w:hint="eastAsia" w:ascii="仿宋" w:eastAsia="仿宋" w:cs="仿宋"/>
          <w:color w:val="auto"/>
          <w:w w:val="100"/>
          <w:sz w:val="32"/>
          <w:szCs w:val="32"/>
          <w:lang w:val="en-US" w:eastAsia="zh-CN" w:bidi="ar-SA"/>
        </w:rPr>
        <w:t>增</w:t>
      </w:r>
      <w:r>
        <w:rPr>
          <w:rFonts w:hint="eastAsia" w:ascii="仿宋" w:hAnsi="仿宋" w:eastAsia="仿宋"/>
          <w:spacing w:val="0"/>
          <w:w w:val="100"/>
          <w:sz w:val="32"/>
          <w:szCs w:val="32"/>
          <w:shd w:val="clear" w:color="auto" w:fill="FFFFFF"/>
        </w:rPr>
        <w:t>烘干机</w:t>
      </w:r>
      <w:r>
        <w:rPr>
          <w:rFonts w:hint="eastAsia" w:ascii="仿宋" w:hAnsi="仿宋" w:eastAsia="仿宋"/>
          <w:sz w:val="32"/>
          <w:szCs w:val="32"/>
          <w:shd w:val="clear" w:color="auto" w:fill="FFFFFF"/>
          <w:lang w:val="en-US" w:eastAsia="zh-CN"/>
        </w:rPr>
        <w:t>27</w:t>
      </w:r>
      <w:r>
        <w:rPr>
          <w:rFonts w:hint="eastAsia" w:ascii="仿宋" w:hAnsi="仿宋" w:eastAsia="仿宋"/>
          <w:spacing w:val="0"/>
          <w:w w:val="100"/>
          <w:sz w:val="32"/>
          <w:szCs w:val="32"/>
          <w:shd w:val="clear" w:color="auto" w:fill="FFFFFF"/>
        </w:rPr>
        <w:t>台</w:t>
      </w:r>
      <w:r>
        <w:rPr>
          <w:rFonts w:hint="eastAsia" w:ascii="仿宋" w:hAnsi="仿宋" w:eastAsia="仿宋"/>
          <w:spacing w:val="0"/>
          <w:w w:val="100"/>
          <w:sz w:val="32"/>
          <w:szCs w:val="32"/>
          <w:shd w:val="clear" w:color="auto" w:fill="FFFFFF"/>
          <w:lang w:eastAsia="zh-CN"/>
        </w:rPr>
        <w:t>套</w:t>
      </w:r>
      <w:r>
        <w:rPr>
          <w:rFonts w:hint="eastAsia" w:ascii="仿宋" w:hAnsi="仿宋" w:eastAsia="仿宋"/>
          <w:spacing w:val="0"/>
          <w:w w:val="100"/>
          <w:sz w:val="32"/>
          <w:szCs w:val="32"/>
          <w:shd w:val="clear" w:color="auto" w:fill="FFFFFF"/>
        </w:rPr>
        <w:t>，</w:t>
      </w:r>
      <w:r>
        <w:rPr>
          <w:rFonts w:hint="eastAsia" w:ascii="仿宋" w:hAnsi="仿宋" w:eastAsia="仿宋" w:cs="仿宋"/>
          <w:spacing w:val="0"/>
          <w:w w:val="100"/>
          <w:sz w:val="32"/>
          <w:szCs w:val="32"/>
          <w:shd w:val="clear" w:color="auto" w:fill="FFFFFF"/>
          <w:lang w:val="en-US" w:eastAsia="zh-CN"/>
        </w:rPr>
        <w:t>全市粮食应急烘干中心47家，</w:t>
      </w:r>
      <w:r>
        <w:rPr>
          <w:rFonts w:hint="eastAsia" w:ascii="仿宋" w:hAnsi="仿宋" w:eastAsia="仿宋"/>
          <w:spacing w:val="0"/>
          <w:w w:val="100"/>
          <w:sz w:val="32"/>
          <w:szCs w:val="32"/>
          <w:shd w:val="clear" w:color="auto" w:fill="FFFFFF"/>
          <w:lang w:val="en-US" w:eastAsia="zh-CN"/>
        </w:rPr>
        <w:t>烘干机（塔）保有量205台（套），24小时</w:t>
      </w:r>
      <w:r>
        <w:rPr>
          <w:rFonts w:hint="eastAsia" w:ascii="仿宋" w:hAnsi="仿宋" w:eastAsia="仿宋"/>
          <w:spacing w:val="0"/>
          <w:w w:val="100"/>
          <w:sz w:val="32"/>
          <w:szCs w:val="32"/>
        </w:rPr>
        <w:t>烘干能力达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到10870吨</w:t>
      </w:r>
      <w:r>
        <w:rPr>
          <w:rFonts w:hint="eastAsia" w:ascii="仿宋" w:hAnsi="仿宋" w:eastAsia="仿宋" w:cs="仿宋"/>
          <w:b w:val="0"/>
          <w:bCs/>
          <w:color w:val="auto"/>
          <w:sz w:val="32"/>
          <w:szCs w:val="32"/>
          <w:lang w:val="en-US" w:eastAsia="zh-CN"/>
        </w:rPr>
        <w:t>。</w:t>
      </w:r>
    </w:p>
    <w:p w14:paraId="0AF8242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pacing w:val="0"/>
          <w:sz w:val="32"/>
          <w:szCs w:val="32"/>
          <w:lang w:eastAsia="zh-CN"/>
        </w:rPr>
        <w:t>（三）</w:t>
      </w:r>
      <w:r>
        <w:rPr>
          <w:rFonts w:hint="eastAsia" w:ascii="楷体" w:hAnsi="楷体" w:eastAsia="楷体" w:cs="楷体"/>
          <w:b w:val="0"/>
          <w:bCs w:val="0"/>
          <w:spacing w:val="0"/>
          <w:sz w:val="32"/>
          <w:szCs w:val="32"/>
          <w:lang w:val="en-US" w:eastAsia="zh-CN"/>
        </w:rPr>
        <w:t>社会化服务水平不断提升</w:t>
      </w:r>
      <w:r>
        <w:rPr>
          <w:rFonts w:hint="eastAsia" w:ascii="楷体" w:hAnsi="楷体" w:eastAsia="楷体" w:cs="楷体"/>
          <w:b w:val="0"/>
          <w:bCs w:val="0"/>
          <w:spacing w:val="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pacing w:val="0"/>
          <w:sz w:val="32"/>
          <w:szCs w:val="32"/>
          <w:lang w:val="en-US" w:eastAsia="zh-CN"/>
        </w:rPr>
        <w:t>2025年整合以往年度农业专项结余资金，拟建设铁富镇、议堂镇区域综合农事服务中心</w:t>
      </w:r>
      <w:r>
        <w:rPr>
          <w:rFonts w:hint="eastAsia" w:ascii="仿宋" w:hAnsi="仿宋" w:eastAsia="仿宋" w:cs="仿宋"/>
          <w:b w:val="0"/>
          <w:bCs w:val="0"/>
          <w:spacing w:val="0"/>
          <w:sz w:val="32"/>
          <w:szCs w:val="32"/>
          <w:shd w:val="clear" w:color="auto" w:fill="FFFFFF"/>
          <w:lang w:val="en-US" w:eastAsia="zh-CN"/>
        </w:rPr>
        <w:t>。</w:t>
      </w:r>
      <w:r>
        <w:rPr>
          <w:rFonts w:hint="eastAsia" w:ascii="仿宋" w:hAnsi="仿宋" w:eastAsia="仿宋" w:cs="仿宋"/>
          <w:spacing w:val="0"/>
          <w:sz w:val="32"/>
          <w:szCs w:val="32"/>
          <w:shd w:val="clear" w:color="auto" w:fill="FFFFFF"/>
          <w:lang w:val="en-US" w:eastAsia="zh-CN"/>
        </w:rPr>
        <w:t>议堂镇服务中心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项目</w:t>
      </w:r>
      <w:r>
        <w:rPr>
          <w:rFonts w:hint="eastAsia" w:ascii="仿宋" w:hAnsi="仿宋" w:eastAsia="仿宋" w:cs="仿宋"/>
          <w:sz w:val="32"/>
          <w:szCs w:val="32"/>
        </w:rPr>
        <w:t>地点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位于</w:t>
      </w:r>
      <w:r>
        <w:rPr>
          <w:rFonts w:hint="eastAsia" w:ascii="仿宋" w:hAnsi="仿宋" w:eastAsia="仿宋" w:cs="仿宋"/>
          <w:sz w:val="32"/>
          <w:szCs w:val="32"/>
        </w:rPr>
        <w:t>议堂镇南戴庄村，建设规划总面积13亩，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实施内容包括</w:t>
      </w:r>
      <w:r>
        <w:rPr>
          <w:rFonts w:hint="eastAsia" w:ascii="仿宋" w:hAnsi="仿宋" w:eastAsia="仿宋" w:cs="仿宋"/>
          <w:sz w:val="32"/>
          <w:szCs w:val="32"/>
        </w:rPr>
        <w:t>新建粮食烘干中心、农机库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等基础设施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机械购置等，总投资1223万。目前已发布招标计划，预计2月初开工建设。铁富镇智慧农场正在建设中，区域</w:t>
      </w:r>
      <w:r>
        <w:rPr>
          <w:rFonts w:hint="eastAsia" w:ascii="仿宋" w:hAnsi="仿宋" w:eastAsia="仿宋" w:cs="仿宋"/>
          <w:spacing w:val="0"/>
          <w:sz w:val="32"/>
          <w:szCs w:val="32"/>
          <w:shd w:val="clear" w:color="auto" w:fill="FFFFFF"/>
          <w:lang w:val="en-US" w:eastAsia="zh-CN"/>
        </w:rPr>
        <w:t>农事服务中心正在编制建设方案。</w:t>
      </w:r>
    </w:p>
    <w:p w14:paraId="4CEB48B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40" w:lineRule="exact"/>
        <w:ind w:firstLine="640" w:firstLineChars="200"/>
        <w:jc w:val="left"/>
        <w:textAlignment w:val="auto"/>
        <w:rPr>
          <w:rFonts w:hint="eastAsia" w:ascii="仿宋" w:eastAsia="仿宋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仿宋"/>
          <w:b w:val="0"/>
          <w:bCs/>
          <w:spacing w:val="0"/>
          <w:sz w:val="32"/>
          <w:szCs w:val="32"/>
          <w:lang w:eastAsia="zh-CN"/>
        </w:rPr>
        <w:t>（四）抓好</w:t>
      </w:r>
      <w:r>
        <w:rPr>
          <w:rFonts w:hint="eastAsia" w:ascii="楷体" w:hAnsi="楷体" w:eastAsia="楷体" w:cs="仿宋"/>
          <w:b w:val="0"/>
          <w:bCs/>
          <w:spacing w:val="0"/>
          <w:sz w:val="32"/>
          <w:szCs w:val="32"/>
          <w:lang w:val="en-US" w:eastAsia="zh-CN"/>
        </w:rPr>
        <w:t>惠民政策的落实</w:t>
      </w:r>
      <w:r>
        <w:rPr>
          <w:rFonts w:hint="eastAsia" w:ascii="楷体" w:hAnsi="楷体" w:eastAsia="楷体" w:cs="仿宋"/>
          <w:b w:val="0"/>
          <w:bCs/>
          <w:spacing w:val="0"/>
          <w:sz w:val="32"/>
          <w:szCs w:val="32"/>
          <w:lang w:eastAsia="zh-CN"/>
        </w:rPr>
        <w:t>。</w:t>
      </w:r>
      <w:r>
        <w:rPr>
          <w:rFonts w:hint="eastAsia" w:ascii="仿宋" w:eastAsia="仿宋" w:cs="仿宋"/>
          <w:sz w:val="32"/>
          <w:szCs w:val="32"/>
          <w:lang w:val="en-US" w:eastAsia="zh-CN" w:bidi="ar-SA"/>
        </w:rPr>
        <w:t>2025年全市共办理补贴机具1215台（套）,使用中央省级财政补贴资金3072.196万元；使用报废更新补贴资金447万元，报废机具达1613台（套）。</w:t>
      </w:r>
      <w:r>
        <w:rPr>
          <w:rFonts w:hint="eastAsia" w:ascii="仿宋" w:hAnsi="仿宋" w:eastAsia="仿宋" w:cs="仿宋"/>
          <w:b w:val="0"/>
          <w:bCs/>
          <w:spacing w:val="0"/>
          <w:sz w:val="32"/>
          <w:szCs w:val="32"/>
          <w:lang w:eastAsia="zh-CN"/>
        </w:rPr>
        <w:t>完</w:t>
      </w:r>
      <w:r>
        <w:rPr>
          <w:rFonts w:hint="eastAsia" w:ascii="仿宋" w:eastAsia="仿宋" w:cs="仿宋"/>
          <w:sz w:val="32"/>
          <w:szCs w:val="32"/>
          <w:lang w:val="en-US" w:eastAsia="zh-CN" w:bidi="ar-SA"/>
        </w:rPr>
        <w:t>成秸秆机械化还田面积26.53万亩；完成生态型犁耕深翻还田面积8.13万亩</w:t>
      </w:r>
      <w:r>
        <w:rPr>
          <w:rFonts w:hint="eastAsia" w:ascii="仿宋" w:eastAsia="仿宋"/>
          <w:color w:val="auto"/>
          <w:spacing w:val="0"/>
          <w:sz w:val="32"/>
          <w:szCs w:val="32"/>
          <w:lang w:val="en-US" w:eastAsia="zh-CN"/>
        </w:rPr>
        <w:t>。</w:t>
      </w:r>
    </w:p>
    <w:p w14:paraId="0C99002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  <w:lang w:val="en-US" w:eastAsia="zh-CN"/>
        </w:rPr>
        <w:t>（五）农机</w:t>
      </w: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  <w:lang w:eastAsia="zh-CN"/>
        </w:rPr>
        <w:t>安全生产</w:t>
      </w: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  <w:lang w:val="en-US" w:eastAsia="zh-CN"/>
        </w:rPr>
        <w:t>形势持续保持稳定</w:t>
      </w: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一是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做好隐患排查，针对发现的有限空间治理、农机安全作业等领域存在薄弱环节，安全责任压得不实等问题，认真做好整改，健全安全设施和台账；二是开展“铁牛卫士”执法行动，在“三夏”“三秋”关键时节，严查无证操作，疲劳驾驶等违章行为；三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扎实抓好农机安全源头管理工作。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全年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拖拉机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检验率达91.2%；联合收割机检验率达94.4%。四是认真落实农机企业行业主体责任。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建立安全生产隐患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排查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制度，完善规章制度和操作规程，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确保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农机企业“一必须五到位”落实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到位。</w:t>
      </w:r>
    </w:p>
    <w:p w14:paraId="79C0F086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color w:val="auto"/>
          <w:spacing w:val="0"/>
          <w:sz w:val="32"/>
          <w:szCs w:val="32"/>
          <w:lang w:val="en-US" w:eastAsia="zh-CN"/>
        </w:rPr>
        <w:t>（六）切实做好特色主导产业农机技术推广工作。</w:t>
      </w:r>
      <w:r>
        <w:rPr>
          <w:rFonts w:hint="eastAsia" w:ascii="仿宋" w:eastAsia="仿宋"/>
          <w:b w:val="0"/>
          <w:bCs w:val="0"/>
          <w:color w:val="auto"/>
          <w:spacing w:val="0"/>
          <w:sz w:val="32"/>
          <w:szCs w:val="32"/>
          <w:lang w:val="en-US" w:eastAsia="zh-CN"/>
        </w:rPr>
        <w:t>一是</w:t>
      </w:r>
      <w:r>
        <w:rPr>
          <w:rFonts w:hint="eastAsia" w:ascii="仿宋" w:eastAsia="仿宋"/>
          <w:color w:val="auto"/>
          <w:spacing w:val="0"/>
          <w:sz w:val="32"/>
          <w:szCs w:val="32"/>
          <w:lang w:val="en-US" w:eastAsia="zh-CN"/>
        </w:rPr>
        <w:t>积极推广特色主导产业装备与技术，全力提升全市特色农业机械水平。大力推进大蒜生产全程机械化，全市新增各类大蒜收获机械900余台（以分段收获机型为主），保有量达13600余台，大蒜机械化收获水平达到55%；新增大蒜播种机800余台，保有量达15500余台，大蒜机械化播种水平达到70%。二是5月中旬配合省站、南京农业大学工学院开展了大蒜收获机械糖化率测定，为明年主推大蒜收获机型做好指导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三是开展粮食机收减损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，确保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粮食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颗粒归仓。全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小麦、水稻和玉米机收时，根据选定的监测点面积内粮食损失质量，全年小麦机收减损平均损失率为0.87%，水稻为1.35%。</w:t>
      </w:r>
    </w:p>
    <w:p w14:paraId="3670BD02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spacing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pacing w:val="0"/>
          <w:sz w:val="32"/>
          <w:szCs w:val="32"/>
          <w:lang w:eastAsia="zh-CN"/>
        </w:rPr>
        <w:t>二、存在问题</w:t>
      </w:r>
    </w:p>
    <w:p w14:paraId="0899251F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right="0" w:rightChars="0" w:firstLine="640" w:firstLineChars="200"/>
        <w:jc w:val="left"/>
        <w:textAlignment w:val="auto"/>
        <w:rPr>
          <w:rFonts w:hint="eastAsia" w:ascii="仿宋" w:eastAsia="仿宋" w:cs="仿宋"/>
          <w:w w:val="100"/>
          <w:sz w:val="32"/>
          <w:szCs w:val="32"/>
          <w:lang w:eastAsia="zh-CN" w:bidi="ar-SA"/>
        </w:rPr>
      </w:pPr>
      <w:r>
        <w:rPr>
          <w:rFonts w:hint="eastAsia" w:ascii="楷体" w:hAnsi="楷体" w:eastAsia="楷体" w:cs="楷体"/>
          <w:b w:val="0"/>
          <w:bCs w:val="0"/>
          <w:w w:val="100"/>
          <w:sz w:val="32"/>
          <w:szCs w:val="32"/>
          <w:lang w:val="en-US" w:eastAsia="zh-CN" w:bidi="ar-SA"/>
        </w:rPr>
        <w:t>（一）智能</w:t>
      </w:r>
      <w:r>
        <w:rPr>
          <w:rFonts w:ascii="楷体" w:hAnsi="楷体" w:eastAsia="楷体" w:cs="楷体"/>
          <w:b w:val="0"/>
          <w:bCs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农机</w:t>
      </w:r>
      <w:r>
        <w:rPr>
          <w:rFonts w:hint="eastAsia" w:ascii="楷体" w:hAnsi="楷体" w:eastAsia="楷体" w:cs="楷体"/>
          <w:b w:val="0"/>
          <w:bCs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装</w:t>
      </w:r>
      <w:r>
        <w:rPr>
          <w:rFonts w:ascii="楷体" w:hAnsi="楷体" w:eastAsia="楷体" w:cs="楷体"/>
          <w:b w:val="0"/>
          <w:bCs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备</w:t>
      </w:r>
      <w:r>
        <w:rPr>
          <w:rFonts w:hint="eastAsia" w:ascii="楷体" w:hAnsi="楷体" w:eastAsia="楷体" w:cs="楷体"/>
          <w:b w:val="0"/>
          <w:bCs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发展不均衡短板明显</w:t>
      </w:r>
      <w:r>
        <w:rPr>
          <w:rFonts w:ascii="楷体" w:hAnsi="楷体" w:eastAsia="楷体" w:cs="楷体"/>
          <w:b w:val="0"/>
          <w:bCs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楷体" w:eastAsia="仿宋_GB2312"/>
          <w:sz w:val="32"/>
          <w:szCs w:val="32"/>
        </w:rPr>
        <w:t>高性能、智能化、复合式、绿色环保农机装备</w:t>
      </w:r>
      <w:r>
        <w:rPr>
          <w:rFonts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和技术有效供给不足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_GB2312" w:hAnsi="楷体" w:eastAsia="仿宋_GB2312"/>
          <w:sz w:val="32"/>
          <w:szCs w:val="32"/>
        </w:rPr>
        <w:t>机艺配套程度不高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_GB2312" w:hAnsi="楷体" w:eastAsia="仿宋_GB2312"/>
          <w:sz w:val="32"/>
          <w:szCs w:val="32"/>
        </w:rPr>
        <w:t>设施农业、渔业和农产品初加工等</w:t>
      </w:r>
      <w:r>
        <w:rPr>
          <w:rFonts w:hint="eastAsia" w:ascii="仿宋_GB2312" w:hAnsi="楷体" w:eastAsia="仿宋_GB2312"/>
          <w:sz w:val="32"/>
          <w:szCs w:val="32"/>
          <w:lang w:eastAsia="zh-CN"/>
        </w:rPr>
        <w:t>特色农机装备不足，</w:t>
      </w:r>
      <w:r>
        <w:rPr>
          <w:rFonts w:hint="eastAsia" w:ascii="仿宋_GB2312" w:hAnsi="楷体" w:eastAsia="仿宋_GB2312"/>
          <w:sz w:val="32"/>
          <w:szCs w:val="32"/>
          <w:lang w:val="en-US" w:eastAsia="zh-CN"/>
        </w:rPr>
        <w:t>烘干能力尚不足</w:t>
      </w:r>
      <w:r>
        <w:rPr>
          <w:rFonts w:hint="eastAsia" w:ascii="仿宋" w:eastAsia="仿宋" w:cs="仿宋"/>
          <w:w w:val="100"/>
          <w:sz w:val="32"/>
          <w:szCs w:val="32"/>
          <w:lang w:eastAsia="zh-CN" w:bidi="ar-SA"/>
        </w:rPr>
        <w:t>。</w:t>
      </w:r>
    </w:p>
    <w:p w14:paraId="7EDF39FB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right="0" w:rightChars="0" w:firstLine="640" w:firstLineChars="200"/>
        <w:jc w:val="left"/>
        <w:textAlignment w:val="auto"/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宋体" w:eastAsia="楷体_GB2312" w:cs="楷体_GB2312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（二）</w:t>
      </w:r>
      <w:r>
        <w:rPr>
          <w:rFonts w:hint="eastAsia" w:ascii="楷体" w:hAnsi="楷体" w:eastAsia="楷体" w:cs="楷体"/>
          <w:b w:val="0"/>
          <w:bCs/>
          <w:sz w:val="32"/>
          <w:szCs w:val="32"/>
        </w:rPr>
        <w:t>农机社会化服务与市场需求衔接不对称</w:t>
      </w:r>
      <w:r>
        <w:rPr>
          <w:rFonts w:hint="eastAsia" w:ascii="楷体" w:hAnsi="楷体" w:eastAsia="楷体" w:cs="楷体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。</w:t>
      </w:r>
      <w:r>
        <w:rPr>
          <w:rFonts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农机社会化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综合</w:t>
      </w:r>
      <w:r>
        <w:rPr>
          <w:rFonts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服务水平较低，规模化程度不高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项目资金兑付周期较长，大户对项目实施积极性不高，不愿投资。</w:t>
      </w:r>
    </w:p>
    <w:p w14:paraId="24D37716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right="0" w:rightChars="0" w:firstLine="640" w:firstLineChars="200"/>
        <w:jc w:val="left"/>
        <w:textAlignment w:val="auto"/>
        <w:rPr>
          <w:rFonts w:hint="default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（三）机手和大户农机安全意识不强。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存在侥幸心理，时有存在疲劳驾驶作业现象发生。基层农机安全力量较薄弱，基本都是兼职，事务多，精力和时间业无法保障。</w:t>
      </w:r>
    </w:p>
    <w:p w14:paraId="0BC541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pacing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pacing w:val="0"/>
          <w:sz w:val="32"/>
          <w:szCs w:val="32"/>
          <w:lang w:eastAsia="zh-CN"/>
        </w:rPr>
        <w:t>三</w:t>
      </w:r>
      <w:r>
        <w:rPr>
          <w:rFonts w:hint="eastAsia" w:ascii="黑体" w:hAnsi="黑体" w:eastAsia="黑体" w:cs="黑体"/>
          <w:spacing w:val="0"/>
          <w:sz w:val="32"/>
          <w:szCs w:val="32"/>
        </w:rPr>
        <w:t>、</w:t>
      </w:r>
      <w:r>
        <w:rPr>
          <w:rFonts w:hint="eastAsia" w:ascii="黑体" w:hAnsi="黑体" w:eastAsia="黑体" w:cs="黑体"/>
          <w:spacing w:val="0"/>
          <w:sz w:val="32"/>
          <w:szCs w:val="32"/>
          <w:lang w:val="en-US" w:eastAsia="zh-CN"/>
        </w:rPr>
        <w:t>2026年</w:t>
      </w:r>
      <w:r>
        <w:rPr>
          <w:rFonts w:hint="eastAsia" w:ascii="黑体" w:hAnsi="黑体" w:eastAsia="黑体" w:cs="黑体"/>
          <w:spacing w:val="0"/>
          <w:sz w:val="32"/>
          <w:szCs w:val="32"/>
        </w:rPr>
        <w:t>工作</w:t>
      </w:r>
      <w:r>
        <w:rPr>
          <w:rFonts w:hint="eastAsia" w:ascii="黑体" w:hAnsi="黑体" w:eastAsia="黑体" w:cs="黑体"/>
          <w:spacing w:val="0"/>
          <w:sz w:val="32"/>
          <w:szCs w:val="32"/>
          <w:lang w:eastAsia="zh-CN"/>
        </w:rPr>
        <w:t>打算</w:t>
      </w:r>
    </w:p>
    <w:p w14:paraId="5DAEC28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jc w:val="left"/>
        <w:textAlignment w:val="auto"/>
        <w:rPr>
          <w:rFonts w:hint="default" w:ascii="仿宋" w:hAnsi="仿宋" w:eastAsia="仿宋_GB2312" w:cs="仿宋"/>
          <w:b w:val="0"/>
          <w:bCs w:val="0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</w:rPr>
        <w:t>一是</w:t>
      </w: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推广示范</w:t>
      </w:r>
      <w:r>
        <w:rPr>
          <w:rFonts w:hint="eastAsia" w:ascii="楷体" w:hAnsi="楷体" w:eastAsia="楷体" w:cs="楷体"/>
          <w:b w:val="0"/>
          <w:bCs w:val="0"/>
          <w:spacing w:val="0"/>
          <w:sz w:val="32"/>
          <w:szCs w:val="32"/>
          <w:shd w:val="clear" w:color="auto" w:fill="FFFFFF"/>
          <w:lang w:val="en-US" w:eastAsia="zh-CN"/>
        </w:rPr>
        <w:t>区域性综合农事服务中心建设</w:t>
      </w:r>
      <w:r>
        <w:rPr>
          <w:rFonts w:hint="eastAsia" w:ascii="楷体" w:hAnsi="楷体" w:eastAsia="楷体" w:cs="楷体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积极引导农机大户、村集体、农业公司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开展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区域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综合农事服务中心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示范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点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建设。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2026年拟在铁富镇、八路镇、碾庄镇建设三个区域综合农事服务中心。</w:t>
      </w:r>
    </w:p>
    <w:p w14:paraId="13D5C5C6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spacing w:val="0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楷体_GBK" w:hAnsi="方正楷体_GBK" w:eastAsia="方正楷体_GBK" w:cs="方正楷体_GBK"/>
          <w:b w:val="0"/>
          <w:bCs w:val="0"/>
          <w:spacing w:val="0"/>
          <w:sz w:val="32"/>
          <w:szCs w:val="32"/>
          <w:shd w:val="clear" w:color="auto" w:fill="FFFFFF"/>
        </w:rPr>
        <w:t>是</w:t>
      </w:r>
      <w:r>
        <w:rPr>
          <w:rFonts w:hint="eastAsia" w:ascii="方正楷体_GBK" w:hAnsi="方正楷体_GBK" w:eastAsia="方正楷体_GBK" w:cs="方正楷体_GBK"/>
          <w:b w:val="0"/>
          <w:bCs w:val="0"/>
          <w:spacing w:val="0"/>
          <w:sz w:val="32"/>
          <w:szCs w:val="32"/>
          <w:shd w:val="clear" w:color="auto" w:fill="FFFFFF"/>
          <w:lang w:val="en-US" w:eastAsia="zh-CN"/>
        </w:rPr>
        <w:t>继续实施</w:t>
      </w: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</w:rPr>
        <w:t>农机</w:t>
      </w: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  <w:lang w:val="en-US" w:eastAsia="zh-CN"/>
        </w:rPr>
        <w:t>购置及</w:t>
      </w: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</w:rPr>
        <w:t>报废更新</w:t>
      </w: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</w:rPr>
        <w:t>秸秆</w:t>
      </w: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  <w:lang w:val="en-US" w:eastAsia="zh-CN"/>
        </w:rPr>
        <w:t>机械化</w:t>
      </w: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</w:rPr>
        <w:t>还田</w:t>
      </w: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  <w:lang w:val="en-US" w:eastAsia="zh-CN"/>
        </w:rPr>
        <w:t>补助政策。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开展警示教育，严格监管，进一步规范报废流程，对报废机具进行核查，确保惠农政策落实到位。</w:t>
      </w:r>
    </w:p>
    <w:p w14:paraId="101792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  <w:lang w:val="en-US" w:eastAsia="zh-CN"/>
        </w:rPr>
        <w:t>三是建设省级稻麦生产智慧农场。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2026年在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八义集镇石桥村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建设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集成稻麦周年生产“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智慧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农场”。利用物联网、大数据、AI、5G和智能农机，实现智能设备自主作业，完成耕种管收任务。推动农业智能化改革，促进传统农机作业向智能化转型，开展智能化稻麦轮作农机装备与技术集成示范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推广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总投资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highlight w:val="none"/>
          <w:lang w:val="en-US" w:eastAsia="zh-CN"/>
        </w:rPr>
        <w:t>350万元，农场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面积5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0亩。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实施单位为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eastAsia="zh-CN"/>
        </w:rPr>
        <w:t>邳州市庆平家庭农场。</w:t>
      </w:r>
    </w:p>
    <w:p w14:paraId="1D3A41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  <w:lang w:val="en-US" w:eastAsia="zh-CN"/>
        </w:rPr>
        <w:t>四是强化农机安全源头管理，深入开展上道路拖拉机专项整治行动。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加强农机牌证管理，做好拖拉机和联合收割机登记、检验及驾驶（操作）人员培训发证。2026年确保拖拉机和联合收割机年检率均超过90%以上。深入开展“铁牛卫士”专项执法和系列专项整治，引导和规范农机手依法用机。</w:t>
      </w:r>
    </w:p>
    <w:p w14:paraId="7D0D22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  <w:lang w:val="en-US" w:eastAsia="zh-CN"/>
        </w:rPr>
        <w:t>五是积极开展“三夏”、“三秋”农机优质服务月活动。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全力做好联合收割机跨区作业证发放，保证我市联合收割机跨区作业工作持续稳定安全运营。加强各类农机具调度协调，确保我市辖区机播机收工作顺利完成，保证颗粒归仓。加强普及农机安全知识，强化农民群众安全生产责任意识，增强广大农机手拒绝农机安全违法违规行为的自觉性，从源头上减少农机安全事故的发生，确保春耕工作安全有序展开，局农机监督科将在本年度持续开展农机安全宣教普法活动。</w:t>
      </w:r>
    </w:p>
    <w:sectPr>
      <w:footerReference r:id="rId3" w:type="default"/>
      <w:pgSz w:w="11906" w:h="16838"/>
      <w:pgMar w:top="2041" w:right="1531" w:bottom="2041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2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25A611">
    <w:pPr>
      <w:pStyle w:val="4"/>
      <w:jc w:val="center"/>
      <w:rPr>
        <w:rFonts w:cs="Times New Roman"/>
      </w:rPr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1</w:t>
    </w:r>
    <w:r>
      <w:rPr>
        <w:lang w:val="zh-CN"/>
      </w:rPr>
      <w:fldChar w:fldCharType="end"/>
    </w:r>
  </w:p>
  <w:p w14:paraId="08BD7BA9">
    <w:pPr>
      <w:pStyle w:val="4"/>
      <w:ind w:firstLine="3690" w:firstLineChars="2050"/>
      <w:rPr>
        <w:rFonts w:cs="Times New Roman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007B669"/>
    <w:multiLevelType w:val="singleLevel"/>
    <w:tmpl w:val="1007B669"/>
    <w:lvl w:ilvl="0" w:tentative="0">
      <w:start w:val="1"/>
      <w:numFmt w:val="chineseCounting"/>
      <w:suff w:val="nothing"/>
      <w:lvlText w:val="（%1）"/>
      <w:lvlJc w:val="left"/>
      <w:pPr>
        <w:ind w:left="-220"/>
      </w:pPr>
      <w:rPr>
        <w:rFonts w:hint="eastAsia"/>
      </w:rPr>
    </w:lvl>
  </w:abstractNum>
  <w:abstractNum w:abstractNumId="1">
    <w:nsid w:val="59FFBDD0"/>
    <w:multiLevelType w:val="singleLevel"/>
    <w:tmpl w:val="59FFBDD0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C452C3"/>
    <w:rsid w:val="00340B67"/>
    <w:rsid w:val="041B22FF"/>
    <w:rsid w:val="09787F7C"/>
    <w:rsid w:val="10384339"/>
    <w:rsid w:val="12FA679C"/>
    <w:rsid w:val="16CB0E18"/>
    <w:rsid w:val="19495369"/>
    <w:rsid w:val="1C7147DB"/>
    <w:rsid w:val="1D57320C"/>
    <w:rsid w:val="1E753CCE"/>
    <w:rsid w:val="210A7103"/>
    <w:rsid w:val="2F217487"/>
    <w:rsid w:val="38374EA0"/>
    <w:rsid w:val="39B6442F"/>
    <w:rsid w:val="39EB4452"/>
    <w:rsid w:val="3B437575"/>
    <w:rsid w:val="4329139A"/>
    <w:rsid w:val="46497FDE"/>
    <w:rsid w:val="4D451307"/>
    <w:rsid w:val="513E2CC5"/>
    <w:rsid w:val="524268F0"/>
    <w:rsid w:val="5C333F03"/>
    <w:rsid w:val="615C7F0B"/>
    <w:rsid w:val="62F72B04"/>
    <w:rsid w:val="67F438FB"/>
    <w:rsid w:val="6B961612"/>
    <w:rsid w:val="6FC452C3"/>
    <w:rsid w:val="77064816"/>
    <w:rsid w:val="78E744BE"/>
    <w:rsid w:val="7C580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qFormat/>
    <w:uiPriority w:val="0"/>
    <w:pPr>
      <w:ind w:firstLine="640" w:firstLineChars="200"/>
    </w:pPr>
    <w:rPr>
      <w:rFonts w:eastAsia="仿宋_GB2312"/>
      <w:sz w:val="32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8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2076</Words>
  <Characters>2219</Characters>
  <Lines>0</Lines>
  <Paragraphs>0</Paragraphs>
  <TotalTime>18</TotalTime>
  <ScaleCrop>false</ScaleCrop>
  <LinksUpToDate>false</LinksUpToDate>
  <CharactersWithSpaces>2221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2026-01-19T02:21:00Z</dcterms:created>
  <dc:creator>沐雨听风</dc:creator>
  <cp:lastModifiedBy>淡定</cp:lastModifiedBy>
  <cp:lastPrinted>2026-01-28T03:22:00Z</cp:lastPrinted>
  <dcterms:modified xsi:type="dcterms:W3CDTF">2026-01-28T03:26:50Z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D4FB936F1A45422A9BA8DEC68029D822_13</vt:lpwstr>
  </property>
  <property fmtid="{D5CDD505-2E9C-101B-9397-08002B2CF9AE}" pid="4" name="KSOTemplateDocerSaveRecord">
    <vt:lpwstr>eyJoZGlkIjoiMzlmYzFjZjhiYzgwYzM3NTY4NjcyODAzYWJhMzYyZmUiLCJ1c2VySWQiOiI4MzMyNzgwNDQifQ==</vt:lpwstr>
  </property>
</Properties>
</file>