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kinsoku w:val="0"/>
        <w:autoSpaceDE w:val="0"/>
        <w:autoSpaceDN w:val="0"/>
        <w:adjustRightInd w:val="0"/>
        <w:spacing w:line="570" w:lineRule="exact"/>
        <w:jc w:val="center"/>
        <w:textAlignment w:val="baseline"/>
        <w:rPr>
          <w:rFonts w:ascii="Times New Roman" w:hAnsi="Times New Roman" w:eastAsia="方正小标宋_GBK"/>
          <w:sz w:val="44"/>
          <w:szCs w:val="44"/>
          <w:lang w:bidi="ar"/>
        </w:rPr>
      </w:pPr>
      <w:bookmarkStart w:id="2" w:name="_GoBack"/>
      <w:bookmarkEnd w:id="2"/>
      <w:r>
        <w:rPr>
          <w:rFonts w:hint="eastAsia" w:ascii="Times New Roman" w:hAnsi="Times New Roman" w:eastAsia="方正小标宋_GBK"/>
          <w:sz w:val="44"/>
          <w:szCs w:val="44"/>
        </w:rPr>
        <w:t>《</w:t>
      </w:r>
      <w:r>
        <w:rPr>
          <w:rFonts w:ascii="Times New Roman" w:hAnsi="Times New Roman" w:eastAsia="方正小标宋_GBK"/>
          <w:sz w:val="44"/>
          <w:szCs w:val="44"/>
          <w:lang w:bidi="ar"/>
        </w:rPr>
        <w:t>江苏省农业机械推广办法</w:t>
      </w:r>
      <w:r>
        <w:rPr>
          <w:rFonts w:hint="eastAsia" w:ascii="Times New Roman" w:hAnsi="Times New Roman" w:eastAsia="方正小标宋_GBK"/>
          <w:sz w:val="44"/>
          <w:szCs w:val="44"/>
        </w:rPr>
        <w:t>》</w:t>
      </w:r>
      <w:r>
        <w:rPr>
          <w:rFonts w:hint="eastAsia" w:ascii="Times New Roman" w:hAnsi="Times New Roman" w:eastAsia="方正小标宋_GBK"/>
          <w:sz w:val="44"/>
          <w:szCs w:val="44"/>
          <w:lang w:val="en-US" w:eastAsia="zh-CN"/>
        </w:rPr>
        <w:t>修订</w:t>
      </w:r>
      <w:r>
        <w:rPr>
          <w:rFonts w:hint="eastAsia" w:ascii="Times New Roman" w:hAnsi="Times New Roman" w:eastAsia="方正小标宋_GBK"/>
          <w:sz w:val="44"/>
          <w:szCs w:val="44"/>
        </w:rPr>
        <w:t>说明</w:t>
      </w:r>
    </w:p>
    <w:p>
      <w:pPr>
        <w:spacing w:line="570" w:lineRule="exact"/>
        <w:jc w:val="center"/>
        <w:rPr>
          <w:rFonts w:ascii="Times New Roman" w:hAnsi="Times New Roman" w:eastAsia="方正楷体_GBK" w:cs="方正楷体_GBK"/>
          <w:sz w:val="32"/>
          <w:szCs w:val="32"/>
        </w:rPr>
      </w:pPr>
      <w:r>
        <w:rPr>
          <w:rFonts w:hint="eastAsia" w:ascii="Times New Roman" w:hAnsi="Times New Roman" w:eastAsia="方正楷体_GBK" w:cs="方正楷体_GBK"/>
          <w:sz w:val="32"/>
          <w:szCs w:val="32"/>
        </w:rPr>
        <w:t>省农业农村厅</w:t>
      </w:r>
    </w:p>
    <w:p>
      <w:pPr>
        <w:spacing w:line="570" w:lineRule="exact"/>
        <w:jc w:val="center"/>
        <w:rPr>
          <w:rFonts w:ascii="Times New Roman" w:hAnsi="Times New Roman" w:eastAsia="方正楷体_GBK" w:cs="方正楷体_GBK"/>
          <w:sz w:val="32"/>
          <w:szCs w:val="32"/>
        </w:rPr>
      </w:pPr>
      <w:r>
        <w:rPr>
          <w:rFonts w:hint="eastAsia" w:ascii="Times New Roman" w:hAnsi="Times New Roman" w:eastAsia="方正楷体_GBK" w:cs="方正楷体_GBK"/>
          <w:sz w:val="32"/>
          <w:szCs w:val="32"/>
        </w:rPr>
        <w:t>（</w:t>
      </w:r>
      <w:r>
        <w:rPr>
          <w:rFonts w:ascii="Times New Roman" w:hAnsi="Times New Roman" w:eastAsia="方正楷体_GBK"/>
          <w:sz w:val="32"/>
          <w:szCs w:val="32"/>
        </w:rPr>
        <w:t>202</w:t>
      </w:r>
      <w:r>
        <w:rPr>
          <w:rFonts w:hint="eastAsia" w:ascii="Times New Roman" w:hAnsi="Times New Roman" w:eastAsia="方正楷体_GBK"/>
          <w:sz w:val="32"/>
          <w:szCs w:val="32"/>
        </w:rPr>
        <w:t>6</w:t>
      </w:r>
      <w:r>
        <w:rPr>
          <w:rFonts w:hint="eastAsia" w:ascii="Times New Roman" w:hAnsi="Times New Roman" w:eastAsia="方正楷体_GBK" w:cs="方正楷体_GBK"/>
          <w:sz w:val="32"/>
          <w:szCs w:val="32"/>
        </w:rPr>
        <w:t>年</w:t>
      </w:r>
      <w:r>
        <w:rPr>
          <w:rFonts w:hint="eastAsia" w:ascii="Times New Roman" w:hAnsi="Times New Roman" w:eastAsia="方正楷体_GBK"/>
          <w:sz w:val="32"/>
          <w:szCs w:val="32"/>
          <w:lang w:val="en-US" w:eastAsia="zh-CN"/>
        </w:rPr>
        <w:t>2</w:t>
      </w:r>
      <w:r>
        <w:rPr>
          <w:rFonts w:hint="eastAsia" w:ascii="Times New Roman" w:hAnsi="Times New Roman" w:eastAsia="方正楷体_GBK" w:cs="方正楷体_GBK"/>
          <w:sz w:val="32"/>
          <w:szCs w:val="32"/>
        </w:rPr>
        <w:t>月</w:t>
      </w:r>
      <w:r>
        <w:rPr>
          <w:rFonts w:hint="eastAsia" w:ascii="Times New Roman" w:hAnsi="Times New Roman" w:eastAsia="方正楷体_GBK" w:cs="方正楷体_GBK"/>
          <w:sz w:val="32"/>
          <w:szCs w:val="32"/>
          <w:lang w:val="en-US" w:eastAsia="zh-CN"/>
        </w:rPr>
        <w:t>4</w:t>
      </w:r>
      <w:r>
        <w:rPr>
          <w:rFonts w:hint="eastAsia" w:ascii="Times New Roman" w:hAnsi="Times New Roman" w:eastAsia="方正楷体_GBK" w:cs="方正楷体_GBK"/>
          <w:sz w:val="32"/>
          <w:szCs w:val="32"/>
        </w:rPr>
        <w:t>日）</w:t>
      </w:r>
    </w:p>
    <w:p>
      <w:pPr>
        <w:autoSpaceDE w:val="0"/>
        <w:autoSpaceDN w:val="0"/>
        <w:snapToGrid w:val="0"/>
        <w:spacing w:line="570" w:lineRule="exact"/>
        <w:ind w:firstLine="640" w:firstLineChars="200"/>
        <w:rPr>
          <w:rFonts w:ascii="Times New Roman" w:hAnsi="Times New Roman" w:eastAsia="方正仿宋_GBK" w:cs="仿宋_GB2312"/>
          <w:kern w:val="0"/>
          <w:sz w:val="32"/>
          <w:szCs w:val="32"/>
        </w:rPr>
      </w:pPr>
    </w:p>
    <w:p>
      <w:pPr>
        <w:autoSpaceDE w:val="0"/>
        <w:spacing w:line="570" w:lineRule="exact"/>
        <w:ind w:firstLine="640" w:firstLineChars="200"/>
        <w:rPr>
          <w:rFonts w:ascii="Times New Roman" w:hAnsi="Times New Roman" w:eastAsia="仿宋_GB2312"/>
          <w:sz w:val="32"/>
          <w:szCs w:val="32"/>
        </w:rPr>
      </w:pPr>
      <w:r>
        <w:rPr>
          <w:rFonts w:hint="eastAsia" w:ascii="Times New Roman" w:hAnsi="Times New Roman" w:eastAsia="方正仿宋_GBK" w:cs="方正仿宋_GBK"/>
          <w:sz w:val="32"/>
          <w:szCs w:val="32"/>
        </w:rPr>
        <w:t>为进一步完善农业机械推广</w:t>
      </w:r>
      <w:r>
        <w:rPr>
          <w:rFonts w:hint="eastAsia" w:ascii="Times New Roman" w:hAnsi="Times New Roman" w:eastAsia="方正仿宋_GBK" w:cs="方正仿宋_GBK"/>
          <w:sz w:val="32"/>
          <w:szCs w:val="32"/>
          <w:lang w:val="en-US" w:eastAsia="zh-CN"/>
        </w:rPr>
        <w:t>工作</w:t>
      </w:r>
      <w:r>
        <w:rPr>
          <w:rFonts w:hint="eastAsia" w:ascii="Times New Roman" w:hAnsi="Times New Roman" w:eastAsia="方正仿宋_GBK" w:cs="方正仿宋_GBK"/>
          <w:sz w:val="32"/>
          <w:szCs w:val="32"/>
        </w:rPr>
        <w:t>管理体系，健全农业机械推广</w:t>
      </w:r>
      <w:r>
        <w:rPr>
          <w:rFonts w:hint="eastAsia" w:ascii="Times New Roman" w:hAnsi="Times New Roman" w:eastAsia="方正仿宋_GBK" w:cs="方正仿宋_GBK"/>
          <w:sz w:val="32"/>
          <w:szCs w:val="32"/>
          <w:lang w:val="en-US" w:eastAsia="zh-CN"/>
        </w:rPr>
        <w:t>服务</w:t>
      </w:r>
      <w:r>
        <w:rPr>
          <w:rFonts w:hint="eastAsia" w:ascii="Times New Roman" w:hAnsi="Times New Roman" w:eastAsia="方正仿宋_GBK" w:cs="方正仿宋_GBK"/>
          <w:sz w:val="32"/>
          <w:szCs w:val="32"/>
        </w:rPr>
        <w:t>机制，推动</w:t>
      </w:r>
      <w:r>
        <w:rPr>
          <w:rFonts w:hint="eastAsia" w:ascii="Times New Roman" w:hAnsi="Times New Roman" w:eastAsia="方正仿宋_GBK" w:cs="方正仿宋_GBK"/>
          <w:sz w:val="32"/>
          <w:szCs w:val="32"/>
          <w:lang w:val="en-US" w:eastAsia="zh-CN"/>
        </w:rPr>
        <w:t>农业机械化</w:t>
      </w:r>
      <w:r>
        <w:rPr>
          <w:rFonts w:hint="eastAsia" w:ascii="Times New Roman" w:hAnsi="Times New Roman" w:eastAsia="方正仿宋_GBK" w:cs="方正仿宋_GBK"/>
          <w:sz w:val="32"/>
          <w:szCs w:val="32"/>
        </w:rPr>
        <w:t>事业高质量发展，提升农业生产效率，助力实现农业</w:t>
      </w:r>
      <w:r>
        <w:rPr>
          <w:rFonts w:hint="eastAsia" w:ascii="Times New Roman" w:hAnsi="Times New Roman" w:eastAsia="方正仿宋_GBK" w:cs="方正仿宋_GBK"/>
          <w:sz w:val="32"/>
          <w:szCs w:val="32"/>
          <w:lang w:val="en-US" w:eastAsia="zh-CN"/>
        </w:rPr>
        <w:t>农村</w:t>
      </w:r>
      <w:r>
        <w:rPr>
          <w:rFonts w:hint="eastAsia" w:ascii="Times New Roman" w:hAnsi="Times New Roman" w:eastAsia="方正仿宋_GBK" w:cs="方正仿宋_GBK"/>
          <w:sz w:val="32"/>
          <w:szCs w:val="32"/>
        </w:rPr>
        <w:t>现代化，依据国家、省相关法律法规</w:t>
      </w:r>
      <w:bookmarkStart w:id="0" w:name="_Toc203640514"/>
      <w:bookmarkStart w:id="1" w:name="_Toc202951701"/>
      <w:r>
        <w:rPr>
          <w:rFonts w:hint="eastAsia" w:ascii="Times New Roman" w:hAnsi="Times New Roman" w:eastAsia="方正仿宋_GBK" w:cs="方正仿宋_GBK"/>
          <w:sz w:val="32"/>
          <w:szCs w:val="32"/>
        </w:rPr>
        <w:t>和政策文件，</w:t>
      </w:r>
      <w:bookmarkEnd w:id="0"/>
      <w:bookmarkEnd w:id="1"/>
      <w:r>
        <w:rPr>
          <w:rFonts w:hint="eastAsia" w:ascii="Times New Roman" w:hAnsi="Times New Roman" w:eastAsia="方正仿宋_GBK" w:cs="方正仿宋_GBK"/>
          <w:sz w:val="32"/>
          <w:szCs w:val="32"/>
        </w:rPr>
        <w:t>省农业农村厅组织</w:t>
      </w:r>
      <w:r>
        <w:rPr>
          <w:rFonts w:hint="eastAsia" w:ascii="Times New Roman" w:hAnsi="Times New Roman" w:eastAsia="方正仿宋_GBK" w:cs="方正仿宋_GBK"/>
          <w:sz w:val="32"/>
          <w:szCs w:val="32"/>
          <w:lang w:val="en-US" w:eastAsia="zh-CN"/>
        </w:rPr>
        <w:t>修订</w:t>
      </w:r>
      <w:r>
        <w:rPr>
          <w:rFonts w:hint="eastAsia" w:ascii="Times New Roman" w:hAnsi="Times New Roman" w:eastAsia="方正仿宋_GBK" w:cs="方正仿宋_GBK"/>
          <w:sz w:val="32"/>
          <w:szCs w:val="32"/>
        </w:rPr>
        <w:t>了《江苏省农业机械推广办法》。现就有关情况报告如下：</w:t>
      </w:r>
    </w:p>
    <w:p>
      <w:pPr>
        <w:numPr>
          <w:ilvl w:val="0"/>
          <w:numId w:val="1"/>
        </w:numPr>
        <w:overflowPunct w:val="0"/>
        <w:spacing w:line="570" w:lineRule="exact"/>
        <w:ind w:firstLine="640" w:firstLineChars="200"/>
        <w:rPr>
          <w:rFonts w:ascii="方正黑体_GBK" w:hAnsi="Times New Roman" w:eastAsia="方正黑体_GBK"/>
          <w:sz w:val="32"/>
          <w:szCs w:val="32"/>
        </w:rPr>
      </w:pPr>
      <w:r>
        <w:rPr>
          <w:rFonts w:hint="eastAsia" w:ascii="方正黑体_GBK" w:hAnsi="Times New Roman" w:eastAsia="方正黑体_GBK"/>
          <w:sz w:val="32"/>
          <w:szCs w:val="32"/>
          <w:lang w:val="en-US" w:eastAsia="zh-CN"/>
        </w:rPr>
        <w:t>修订</w:t>
      </w:r>
      <w:r>
        <w:rPr>
          <w:rFonts w:hint="eastAsia" w:ascii="方正黑体_GBK" w:hAnsi="Times New Roman" w:eastAsia="方正黑体_GBK"/>
          <w:sz w:val="32"/>
          <w:szCs w:val="32"/>
        </w:rPr>
        <w:t>背景与必要性</w:t>
      </w:r>
    </w:p>
    <w:p>
      <w:pPr>
        <w:autoSpaceDE w:val="0"/>
        <w:spacing w:line="570" w:lineRule="exact"/>
        <w:ind w:firstLine="640" w:firstLineChars="200"/>
        <w:rPr>
          <w:rFonts w:eastAsia="仿宋_GB2312"/>
          <w:sz w:val="32"/>
          <w:szCs w:val="32"/>
        </w:rPr>
      </w:pPr>
      <w:r>
        <w:rPr>
          <w:rFonts w:hint="eastAsia" w:ascii="Times New Roman" w:hAnsi="Times New Roman" w:eastAsia="方正仿宋_GBK" w:cs="方正仿宋_GBK"/>
          <w:sz w:val="32"/>
          <w:szCs w:val="32"/>
        </w:rPr>
        <w:t>《江苏省农业机械推广办法》于2002年12月4日以江苏省人民政府令第200号形式公布，自2003年1月1日起施行，2011年，根据省政府令第68号进行了修订。《江苏省农业机械推广办法》实施以来，经过广大农机</w:t>
      </w:r>
      <w:r>
        <w:rPr>
          <w:rFonts w:hint="eastAsia" w:ascii="Times New Roman" w:hAnsi="Times New Roman" w:eastAsia="方正仿宋_GBK" w:cs="方正仿宋_GBK"/>
          <w:sz w:val="32"/>
          <w:szCs w:val="32"/>
          <w:lang w:val="en-US" w:eastAsia="zh-CN"/>
        </w:rPr>
        <w:t>化</w:t>
      </w:r>
      <w:r>
        <w:rPr>
          <w:rFonts w:hint="eastAsia" w:ascii="Times New Roman" w:hAnsi="Times New Roman" w:eastAsia="方正仿宋_GBK" w:cs="方正仿宋_GBK"/>
          <w:sz w:val="32"/>
          <w:szCs w:val="32"/>
        </w:rPr>
        <w:t>工作者的不懈努力，我省农业机械化水平大幅度提升，位居全国前列。农业机械化为提高农业生产率、增加农民收入、加快农业农村现代化作出了重要贡献。然而，随着机构改革以及《中华人民共和国农业法》《中华人民共和国农业技术推广法》《中华人民共和国农业机械化促进法》等法律以及相关法规的修订，《江苏省农业机械推广办法》部分条款已不适应新的工作要求。根据《省政府办公厅关于印发省政府2026年立法工作计划的通知》</w:t>
      </w:r>
      <w:r>
        <w:rPr>
          <w:rFonts w:hint="eastAsia" w:ascii="Times New Roman" w:hAnsi="Times New Roman" w:eastAsia="方正仿宋_GBK" w:cs="方正仿宋_GBK"/>
          <w:sz w:val="32"/>
          <w:szCs w:val="32"/>
          <w:lang w:eastAsia="zh-CN"/>
        </w:rPr>
        <w:t>（</w:t>
      </w:r>
      <w:r>
        <w:rPr>
          <w:rFonts w:hint="eastAsia" w:ascii="Times New Roman" w:hAnsi="Times New Roman" w:eastAsia="方正仿宋_GBK" w:cs="方正仿宋_GBK"/>
          <w:sz w:val="32"/>
          <w:szCs w:val="32"/>
        </w:rPr>
        <w:t>苏政办发〔2026〕1号</w:t>
      </w:r>
      <w:r>
        <w:rPr>
          <w:rFonts w:hint="eastAsia" w:ascii="Times New Roman" w:hAnsi="Times New Roman" w:eastAsia="方正仿宋_GBK" w:cs="方正仿宋_GBK"/>
          <w:sz w:val="32"/>
          <w:szCs w:val="32"/>
          <w:lang w:eastAsia="zh-CN"/>
        </w:rPr>
        <w:t>）</w:t>
      </w:r>
      <w:r>
        <w:rPr>
          <w:rFonts w:hint="eastAsia" w:ascii="Times New Roman" w:hAnsi="Times New Roman" w:eastAsia="方正仿宋_GBK" w:cs="方正仿宋_GBK"/>
          <w:sz w:val="32"/>
          <w:szCs w:val="32"/>
        </w:rPr>
        <w:t>，《江苏省农业机械推广办法》被列为2026年度正式立法项目。为加快推进《江苏省农业机械推广办法》</w:t>
      </w:r>
      <w:r>
        <w:rPr>
          <w:rFonts w:hint="eastAsia" w:ascii="Times New Roman" w:hAnsi="Times New Roman" w:eastAsia="方正仿宋_GBK" w:cs="方正仿宋_GBK"/>
          <w:sz w:val="32"/>
          <w:szCs w:val="32"/>
          <w:lang w:val="en-US" w:eastAsia="zh-CN"/>
        </w:rPr>
        <w:t>修订</w:t>
      </w:r>
      <w:r>
        <w:rPr>
          <w:rFonts w:hint="eastAsia" w:ascii="Times New Roman" w:hAnsi="Times New Roman" w:eastAsia="方正仿宋_GBK" w:cs="方正仿宋_GBK"/>
          <w:sz w:val="32"/>
          <w:szCs w:val="32"/>
        </w:rPr>
        <w:t>工作，使其既与当前机构设置和相关法律法规保持一致，又能切实解决江苏农业机械推广事业发展面临的问题，根据《江苏省规章制定程序规定》（省政府令第123号）精神和要求，省农业农村厅组织开展了本次</w:t>
      </w:r>
      <w:r>
        <w:rPr>
          <w:rFonts w:hint="eastAsia" w:ascii="Times New Roman" w:hAnsi="Times New Roman" w:eastAsia="方正仿宋_GBK" w:cs="方正仿宋_GBK"/>
          <w:sz w:val="32"/>
          <w:szCs w:val="32"/>
          <w:lang w:val="en-US" w:eastAsia="zh-CN"/>
        </w:rPr>
        <w:t>修订</w:t>
      </w:r>
      <w:r>
        <w:rPr>
          <w:rFonts w:hint="eastAsia" w:ascii="Times New Roman" w:hAnsi="Times New Roman" w:eastAsia="方正仿宋_GBK" w:cs="方正仿宋_GBK"/>
          <w:sz w:val="32"/>
          <w:szCs w:val="32"/>
        </w:rPr>
        <w:t>工作。</w:t>
      </w:r>
    </w:p>
    <w:p>
      <w:pPr>
        <w:pStyle w:val="13"/>
        <w:wordWrap w:val="0"/>
        <w:spacing w:line="570" w:lineRule="exact"/>
        <w:ind w:firstLine="640" w:firstLineChars="200"/>
        <w:rPr>
          <w:rFonts w:ascii="方正黑体_GBK" w:eastAsia="方正黑体_GBK" w:cs="仿宋_GB2312"/>
          <w:kern w:val="0"/>
          <w:sz w:val="32"/>
          <w:szCs w:val="32"/>
        </w:rPr>
      </w:pPr>
      <w:r>
        <w:rPr>
          <w:rFonts w:hint="eastAsia" w:ascii="方正黑体_GBK" w:hAnsi="方正黑体_GBK" w:eastAsia="方正黑体_GBK" w:cs="方正黑体_GBK"/>
          <w:sz w:val="32"/>
          <w:szCs w:val="32"/>
          <w:lang w:bidi="ar"/>
        </w:rPr>
        <w:t>二、</w:t>
      </w:r>
      <w:r>
        <w:rPr>
          <w:rFonts w:hint="eastAsia" w:ascii="方正黑体_GBK" w:hAnsi="方正黑体_GBK" w:eastAsia="方正黑体_GBK" w:cs="方正黑体_GBK"/>
          <w:kern w:val="0"/>
          <w:sz w:val="32"/>
          <w:szCs w:val="32"/>
          <w:lang w:val="en-US" w:eastAsia="zh-CN" w:bidi="ar"/>
        </w:rPr>
        <w:t>修订</w:t>
      </w:r>
      <w:r>
        <w:rPr>
          <w:rFonts w:hint="eastAsia" w:ascii="方正黑体_GBK" w:hAnsi="方正黑体_GBK" w:eastAsia="方正黑体_GBK" w:cs="方正黑体_GBK"/>
          <w:kern w:val="0"/>
          <w:sz w:val="32"/>
          <w:szCs w:val="32"/>
          <w:lang w:bidi="ar"/>
        </w:rPr>
        <w:t>情况</w:t>
      </w:r>
    </w:p>
    <w:p>
      <w:pPr>
        <w:autoSpaceDE w:val="0"/>
        <w:spacing w:line="570" w:lineRule="exact"/>
        <w:ind w:firstLine="640" w:firstLineChars="200"/>
        <w:rPr>
          <w:rFonts w:hint="eastAsia" w:ascii="仿宋_GB2312" w:eastAsia="仿宋_GB2312"/>
          <w:sz w:val="32"/>
          <w:szCs w:val="32"/>
        </w:rPr>
      </w:pPr>
      <w:r>
        <w:rPr>
          <w:rFonts w:hint="eastAsia" w:ascii="Times New Roman" w:hAnsi="Times New Roman" w:eastAsia="方正仿宋_GBK" w:cs="方正仿宋_GBK"/>
          <w:sz w:val="32"/>
          <w:szCs w:val="32"/>
        </w:rPr>
        <w:t>2025年下半年，厅农机装备处、省农机</w:t>
      </w:r>
      <w:r>
        <w:rPr>
          <w:rFonts w:hint="eastAsia" w:ascii="Times New Roman" w:hAnsi="Times New Roman" w:eastAsia="方正仿宋_GBK" w:cs="方正仿宋_GBK"/>
          <w:sz w:val="32"/>
          <w:szCs w:val="32"/>
          <w:lang w:val="en-US" w:eastAsia="zh-CN"/>
        </w:rPr>
        <w:t>技术</w:t>
      </w:r>
      <w:r>
        <w:rPr>
          <w:rFonts w:hint="eastAsia" w:ascii="Times New Roman" w:hAnsi="Times New Roman" w:eastAsia="方正仿宋_GBK" w:cs="方正仿宋_GBK"/>
          <w:sz w:val="32"/>
          <w:szCs w:val="32"/>
        </w:rPr>
        <w:t>推广站组织开展</w:t>
      </w:r>
      <w:r>
        <w:rPr>
          <w:rFonts w:hint="eastAsia" w:ascii="Times New Roman" w:hAnsi="Times New Roman" w:eastAsia="方正仿宋_GBK" w:cs="方正仿宋_GBK"/>
          <w:sz w:val="32"/>
          <w:szCs w:val="32"/>
          <w:lang w:val="en-US" w:eastAsia="zh-CN"/>
        </w:rPr>
        <w:t>农业机械</w:t>
      </w:r>
      <w:r>
        <w:rPr>
          <w:rFonts w:hint="eastAsia" w:ascii="Times New Roman" w:hAnsi="Times New Roman" w:eastAsia="方正仿宋_GBK" w:cs="方正仿宋_GBK"/>
          <w:sz w:val="32"/>
          <w:szCs w:val="32"/>
        </w:rPr>
        <w:t>推广管理相关研究，着手</w:t>
      </w:r>
      <w:r>
        <w:rPr>
          <w:rFonts w:hint="eastAsia" w:ascii="Times New Roman" w:hAnsi="Times New Roman" w:eastAsia="方正仿宋_GBK" w:cs="方正仿宋_GBK"/>
          <w:sz w:val="32"/>
          <w:szCs w:val="32"/>
          <w:lang w:eastAsia="zh-CN"/>
        </w:rPr>
        <w:t>《江苏省农业机械推广办法》</w:t>
      </w:r>
      <w:r>
        <w:rPr>
          <w:rFonts w:hint="eastAsia" w:ascii="Times New Roman" w:hAnsi="Times New Roman" w:eastAsia="方正仿宋_GBK" w:cs="方正仿宋_GBK"/>
          <w:sz w:val="32"/>
          <w:szCs w:val="32"/>
          <w:lang w:val="en-US" w:eastAsia="zh-CN"/>
        </w:rPr>
        <w:t>修订</w:t>
      </w:r>
      <w:r>
        <w:rPr>
          <w:rFonts w:hint="eastAsia" w:ascii="Times New Roman" w:hAnsi="Times New Roman" w:eastAsia="方正仿宋_GBK" w:cs="方正仿宋_GBK"/>
          <w:sz w:val="32"/>
          <w:szCs w:val="32"/>
        </w:rPr>
        <w:t>工作，初步明确核心内容框架。2025年12月，听取设区市、县（市、区）农机推广站（中心）负责同志或相关业务负责人、科研院所代表、服务对象意见建议，形成</w:t>
      </w:r>
      <w:r>
        <w:rPr>
          <w:rFonts w:hint="eastAsia" w:ascii="Times New Roman" w:hAnsi="Times New Roman" w:eastAsia="方正仿宋_GBK" w:cs="方正仿宋_GBK"/>
          <w:sz w:val="32"/>
          <w:szCs w:val="32"/>
          <w:lang w:eastAsia="zh-CN"/>
        </w:rPr>
        <w:t>《江苏省农业机械推广办法》</w:t>
      </w:r>
      <w:r>
        <w:rPr>
          <w:rFonts w:hint="eastAsia" w:ascii="Times New Roman" w:hAnsi="Times New Roman" w:eastAsia="方正仿宋_GBK" w:cs="方正仿宋_GBK"/>
          <w:sz w:val="32"/>
          <w:szCs w:val="32"/>
        </w:rPr>
        <w:t>初稿，</w:t>
      </w:r>
      <w:r>
        <w:rPr>
          <w:rFonts w:hint="eastAsia" w:ascii="Times New Roman" w:hAnsi="Times New Roman" w:eastAsia="方正仿宋_GBK" w:cs="方正仿宋_GBK"/>
          <w:sz w:val="32"/>
          <w:szCs w:val="32"/>
          <w:lang w:val="en-US" w:eastAsia="zh-CN"/>
        </w:rPr>
        <w:t>后</w:t>
      </w:r>
      <w:r>
        <w:rPr>
          <w:rFonts w:hint="eastAsia" w:ascii="Times New Roman" w:hAnsi="Times New Roman" w:eastAsia="方正仿宋_GBK" w:cs="方正仿宋_GBK"/>
          <w:sz w:val="32"/>
          <w:szCs w:val="32"/>
        </w:rPr>
        <w:t>多次召开研讨会和专家论证会，听取</w:t>
      </w:r>
      <w:r>
        <w:rPr>
          <w:rFonts w:hint="eastAsia" w:ascii="Times New Roman" w:hAnsi="Times New Roman" w:eastAsia="方正仿宋_GBK" w:cs="方正仿宋_GBK"/>
          <w:sz w:val="32"/>
          <w:szCs w:val="32"/>
          <w:lang w:val="en-US" w:eastAsia="zh-CN"/>
        </w:rPr>
        <w:t>行业专家及</w:t>
      </w:r>
      <w:r>
        <w:rPr>
          <w:rFonts w:hint="eastAsia" w:ascii="Times New Roman" w:hAnsi="Times New Roman" w:eastAsia="方正仿宋_GBK" w:cs="方正仿宋_GBK"/>
          <w:sz w:val="32"/>
          <w:szCs w:val="32"/>
        </w:rPr>
        <w:t>法律专家对</w:t>
      </w:r>
      <w:r>
        <w:rPr>
          <w:rFonts w:hint="eastAsia" w:ascii="Times New Roman" w:hAnsi="Times New Roman" w:eastAsia="方正仿宋_GBK" w:cs="方正仿宋_GBK"/>
          <w:sz w:val="32"/>
          <w:szCs w:val="32"/>
          <w:lang w:eastAsia="zh-CN"/>
        </w:rPr>
        <w:t>《江苏省农业机械推广办法》</w:t>
      </w:r>
      <w:r>
        <w:rPr>
          <w:rFonts w:hint="eastAsia" w:ascii="Times New Roman" w:hAnsi="Times New Roman" w:eastAsia="方正仿宋_GBK" w:cs="方正仿宋_GBK"/>
          <w:sz w:val="32"/>
          <w:szCs w:val="32"/>
        </w:rPr>
        <w:t>的意见和建议；2026年1月7日至9日，至苏州</w:t>
      </w:r>
      <w:r>
        <w:rPr>
          <w:rFonts w:hint="eastAsia" w:ascii="Times New Roman" w:hAnsi="Times New Roman" w:eastAsia="方正仿宋_GBK" w:cs="方正仿宋_GBK"/>
          <w:sz w:val="32"/>
          <w:szCs w:val="32"/>
          <w:lang w:val="en-US" w:eastAsia="zh-CN"/>
        </w:rPr>
        <w:t>市</w:t>
      </w:r>
      <w:r>
        <w:rPr>
          <w:rFonts w:hint="eastAsia" w:ascii="Times New Roman" w:hAnsi="Times New Roman" w:eastAsia="方正仿宋_GBK" w:cs="方正仿宋_GBK"/>
          <w:sz w:val="32"/>
          <w:szCs w:val="32"/>
        </w:rPr>
        <w:t>、盐城</w:t>
      </w:r>
      <w:r>
        <w:rPr>
          <w:rFonts w:hint="eastAsia" w:ascii="Times New Roman" w:hAnsi="Times New Roman" w:eastAsia="方正仿宋_GBK" w:cs="方正仿宋_GBK"/>
          <w:sz w:val="32"/>
          <w:szCs w:val="32"/>
          <w:lang w:val="en-US" w:eastAsia="zh-CN"/>
        </w:rPr>
        <w:t>市</w:t>
      </w:r>
      <w:r>
        <w:rPr>
          <w:rFonts w:hint="eastAsia" w:ascii="Times New Roman" w:hAnsi="Times New Roman" w:eastAsia="方正仿宋_GBK" w:cs="方正仿宋_GBK"/>
          <w:sz w:val="32"/>
          <w:szCs w:val="32"/>
        </w:rPr>
        <w:t>、扬州</w:t>
      </w:r>
      <w:r>
        <w:rPr>
          <w:rFonts w:hint="eastAsia" w:ascii="Times New Roman" w:hAnsi="Times New Roman" w:eastAsia="方正仿宋_GBK" w:cs="方正仿宋_GBK"/>
          <w:sz w:val="32"/>
          <w:szCs w:val="32"/>
          <w:lang w:val="en-US" w:eastAsia="zh-CN"/>
        </w:rPr>
        <w:t>市</w:t>
      </w:r>
      <w:r>
        <w:rPr>
          <w:rFonts w:hint="eastAsia" w:ascii="Times New Roman" w:hAnsi="Times New Roman" w:eastAsia="方正仿宋_GBK" w:cs="方正仿宋_GBK"/>
          <w:sz w:val="32"/>
          <w:szCs w:val="32"/>
        </w:rPr>
        <w:t>三地开展调研座谈；结合调研座谈、专家意见，1月26日，在厅法规处</w:t>
      </w:r>
      <w:r>
        <w:rPr>
          <w:rFonts w:hint="eastAsia" w:ascii="Times New Roman" w:hAnsi="Times New Roman" w:eastAsia="方正仿宋_GBK" w:cs="方正仿宋_GBK"/>
          <w:sz w:val="32"/>
          <w:szCs w:val="32"/>
          <w:lang w:val="en-US" w:eastAsia="zh-CN"/>
        </w:rPr>
        <w:t>组织</w:t>
      </w:r>
      <w:r>
        <w:rPr>
          <w:rFonts w:hint="eastAsia" w:ascii="Times New Roman" w:hAnsi="Times New Roman" w:eastAsia="方正仿宋_GBK" w:cs="方正仿宋_GBK"/>
          <w:sz w:val="32"/>
          <w:szCs w:val="32"/>
        </w:rPr>
        <w:t>下，就</w:t>
      </w:r>
      <w:r>
        <w:rPr>
          <w:rFonts w:hint="eastAsia" w:ascii="Times New Roman" w:hAnsi="Times New Roman" w:eastAsia="方正仿宋_GBK" w:cs="方正仿宋_GBK"/>
          <w:sz w:val="32"/>
          <w:szCs w:val="32"/>
          <w:lang w:eastAsia="zh-CN"/>
        </w:rPr>
        <w:t>《江苏省农业机械推广办法》</w:t>
      </w:r>
      <w:r>
        <w:rPr>
          <w:rFonts w:hint="eastAsia" w:ascii="Times New Roman" w:hAnsi="Times New Roman" w:eastAsia="方正仿宋_GBK" w:cs="方正仿宋_GBK"/>
          <w:sz w:val="32"/>
          <w:szCs w:val="32"/>
          <w:lang w:val="en-US" w:eastAsia="zh-CN"/>
        </w:rPr>
        <w:t>修订</w:t>
      </w:r>
      <w:r>
        <w:rPr>
          <w:rFonts w:hint="eastAsia" w:ascii="Times New Roman" w:hAnsi="Times New Roman" w:eastAsia="方正仿宋_GBK" w:cs="方正仿宋_GBK"/>
          <w:sz w:val="32"/>
          <w:szCs w:val="32"/>
        </w:rPr>
        <w:t>情况和意见采纳情况进行沟通，逐条修改，形成目前的征求意见稿。</w:t>
      </w:r>
    </w:p>
    <w:p>
      <w:pPr>
        <w:pStyle w:val="13"/>
        <w:wordWrap w:val="0"/>
        <w:autoSpaceDE w:val="0"/>
        <w:spacing w:line="570" w:lineRule="exact"/>
        <w:ind w:firstLine="640" w:firstLineChars="200"/>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lang w:bidi="ar"/>
        </w:rPr>
        <w:t>三、主要内容</w:t>
      </w:r>
    </w:p>
    <w:p>
      <w:pPr>
        <w:autoSpaceDE w:val="0"/>
        <w:spacing w:line="570" w:lineRule="exact"/>
        <w:ind w:firstLine="640" w:firstLineChars="200"/>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lang w:eastAsia="zh-CN"/>
        </w:rPr>
        <w:t>《江苏省农业机械推广办法》</w:t>
      </w:r>
      <w:r>
        <w:rPr>
          <w:rFonts w:hint="eastAsia" w:ascii="Times New Roman" w:hAnsi="Times New Roman" w:eastAsia="方正仿宋_GBK" w:cs="方正仿宋_GBK"/>
          <w:sz w:val="32"/>
          <w:szCs w:val="32"/>
        </w:rPr>
        <w:t>共十八条，聚焦农机推广</w:t>
      </w:r>
      <w:r>
        <w:rPr>
          <w:rFonts w:hint="eastAsia" w:ascii="Times New Roman" w:hAnsi="Times New Roman" w:eastAsia="方正仿宋_GBK" w:cs="方正仿宋_GBK"/>
          <w:sz w:val="32"/>
          <w:szCs w:val="32"/>
          <w:lang w:val="en-US" w:eastAsia="zh-CN"/>
        </w:rPr>
        <w:t>工作</w:t>
      </w:r>
      <w:r>
        <w:rPr>
          <w:rFonts w:hint="eastAsia" w:ascii="Times New Roman" w:hAnsi="Times New Roman" w:eastAsia="方正仿宋_GBK" w:cs="方正仿宋_GBK"/>
          <w:sz w:val="32"/>
          <w:szCs w:val="32"/>
        </w:rPr>
        <w:t>管理体系、推广机构公益服务定位，明确推广体系、</w:t>
      </w:r>
      <w:r>
        <w:rPr>
          <w:rFonts w:hint="eastAsia" w:ascii="Times New Roman" w:hAnsi="Times New Roman" w:eastAsia="方正仿宋_GBK" w:cs="方正仿宋_GBK"/>
          <w:sz w:val="32"/>
          <w:szCs w:val="32"/>
          <w:lang w:val="en-US" w:eastAsia="zh-CN"/>
        </w:rPr>
        <w:t>人员</w:t>
      </w:r>
      <w:r>
        <w:rPr>
          <w:rFonts w:hint="eastAsia" w:ascii="Times New Roman" w:hAnsi="Times New Roman" w:eastAsia="方正仿宋_GBK" w:cs="方正仿宋_GBK"/>
          <w:sz w:val="32"/>
          <w:szCs w:val="32"/>
        </w:rPr>
        <w:t>队伍建设和推广</w:t>
      </w:r>
      <w:r>
        <w:rPr>
          <w:rFonts w:hint="eastAsia" w:ascii="Times New Roman" w:hAnsi="Times New Roman" w:eastAsia="方正仿宋_GBK" w:cs="方正仿宋_GBK"/>
          <w:sz w:val="32"/>
          <w:szCs w:val="32"/>
          <w:lang w:val="en-US" w:eastAsia="zh-CN"/>
        </w:rPr>
        <w:t>工作</w:t>
      </w:r>
      <w:r>
        <w:rPr>
          <w:rFonts w:hint="eastAsia" w:ascii="Times New Roman" w:hAnsi="Times New Roman" w:eastAsia="方正仿宋_GBK" w:cs="方正仿宋_GBK"/>
          <w:sz w:val="32"/>
          <w:szCs w:val="32"/>
        </w:rPr>
        <w:t>要求等，以小切口立法为目标。主要内容如下：</w:t>
      </w:r>
    </w:p>
    <w:p>
      <w:pPr>
        <w:widowControl/>
        <w:overflowPunct w:val="0"/>
        <w:spacing w:line="570" w:lineRule="exact"/>
        <w:ind w:firstLine="640" w:firstLineChars="200"/>
        <w:jc w:val="left"/>
        <w:rPr>
          <w:rFonts w:hint="eastAsia" w:ascii="方正仿宋_GBK" w:hAnsi="方正仿宋_GBK" w:eastAsia="方正仿宋_GBK" w:cs="方正仿宋_GBK"/>
          <w:kern w:val="0"/>
          <w:sz w:val="32"/>
          <w:szCs w:val="32"/>
          <w:highlight w:val="yellow"/>
          <w:lang w:bidi="ar"/>
        </w:rPr>
      </w:pPr>
      <w:r>
        <w:rPr>
          <w:rFonts w:hint="eastAsia" w:ascii="方正楷体_GBK" w:hAnsi="方正楷体_GBK" w:eastAsia="方正楷体_GBK" w:cs="方正楷体_GBK"/>
          <w:bCs/>
          <w:sz w:val="32"/>
          <w:szCs w:val="32"/>
          <w:lang w:bidi="ar"/>
        </w:rPr>
        <w:t>一是明确适用范围、推广原则和部门职责（</w:t>
      </w:r>
      <w:r>
        <w:rPr>
          <w:rFonts w:hint="eastAsia" w:ascii="方正楷体_GBK" w:hAnsi="方正楷体_GBK" w:eastAsia="方正楷体_GBK" w:cs="方正楷体_GBK"/>
          <w:sz w:val="32"/>
          <w:szCs w:val="32"/>
          <w:lang w:bidi="ar"/>
        </w:rPr>
        <w:t>第一条至第五条）。</w:t>
      </w:r>
      <w:r>
        <w:rPr>
          <w:rFonts w:hint="eastAsia" w:ascii="Times New Roman" w:hAnsi="Times New Roman" w:eastAsia="方正仿宋_GBK" w:cs="方正仿宋_GBK"/>
          <w:sz w:val="32"/>
          <w:szCs w:val="32"/>
        </w:rPr>
        <w:t>明确编制</w:t>
      </w:r>
      <w:r>
        <w:rPr>
          <w:rFonts w:hint="eastAsia" w:ascii="Times New Roman" w:hAnsi="Times New Roman" w:eastAsia="方正仿宋_GBK" w:cs="方正仿宋_GBK"/>
          <w:sz w:val="32"/>
          <w:szCs w:val="32"/>
          <w:lang w:eastAsia="zh-CN"/>
        </w:rPr>
        <w:t>《江苏省农业机械推广办法》</w:t>
      </w:r>
      <w:r>
        <w:rPr>
          <w:rFonts w:hint="eastAsia" w:ascii="Times New Roman" w:hAnsi="Times New Roman" w:eastAsia="方正仿宋_GBK" w:cs="方正仿宋_GBK"/>
          <w:sz w:val="32"/>
          <w:szCs w:val="32"/>
        </w:rPr>
        <w:t>的目的依据、适用范围、主管部门的工作职责、农机推广的定义、基本原则等内容。</w:t>
      </w:r>
    </w:p>
    <w:p>
      <w:pPr>
        <w:widowControl/>
        <w:autoSpaceDE w:val="0"/>
        <w:spacing w:line="570" w:lineRule="exact"/>
        <w:ind w:firstLine="640" w:firstLineChars="200"/>
        <w:jc w:val="left"/>
        <w:rPr>
          <w:rFonts w:ascii="方正楷体_GBK" w:hAnsi="方正楷体_GBK" w:eastAsia="方正楷体_GBK" w:cs="方正楷体_GBK"/>
          <w:sz w:val="32"/>
          <w:szCs w:val="32"/>
          <w:lang w:bidi="ar"/>
        </w:rPr>
      </w:pPr>
      <w:r>
        <w:rPr>
          <w:rFonts w:hint="eastAsia" w:ascii="方正楷体_GBK" w:hAnsi="方正楷体_GBK" w:eastAsia="方正楷体_GBK" w:cs="方正楷体_GBK"/>
          <w:kern w:val="0"/>
          <w:sz w:val="32"/>
          <w:szCs w:val="32"/>
          <w:lang w:bidi="ar"/>
        </w:rPr>
        <w:t>二是</w:t>
      </w:r>
      <w:r>
        <w:rPr>
          <w:rFonts w:hint="eastAsia" w:ascii="方正楷体_GBK" w:hAnsi="方正楷体_GBK" w:eastAsia="方正楷体_GBK" w:cs="方正楷体_GBK"/>
          <w:bCs/>
          <w:sz w:val="32"/>
          <w:szCs w:val="32"/>
        </w:rPr>
        <w:t>明确推广体系、职责边界和队伍建设</w:t>
      </w:r>
      <w:r>
        <w:rPr>
          <w:rFonts w:hint="eastAsia" w:ascii="方正楷体_GBK" w:hAnsi="方正楷体_GBK" w:eastAsia="方正楷体_GBK" w:cs="方正楷体_GBK"/>
          <w:sz w:val="32"/>
          <w:szCs w:val="32"/>
          <w:lang w:bidi="ar"/>
        </w:rPr>
        <w:t>（第六条至第九条、第十二条）。</w:t>
      </w:r>
      <w:r>
        <w:rPr>
          <w:rFonts w:hint="eastAsia" w:ascii="Times New Roman" w:hAnsi="Times New Roman" w:eastAsia="方正仿宋_GBK" w:cs="方正仿宋_GBK"/>
          <w:sz w:val="32"/>
          <w:szCs w:val="32"/>
        </w:rPr>
        <w:t>准确界定农业机械推广体系的构建主体，明确农业机械推广机构属于公共服务机构的定位，应当履行的公益性职责清单。明确支持农机推广</w:t>
      </w:r>
      <w:r>
        <w:rPr>
          <w:rFonts w:hint="eastAsia" w:ascii="Times New Roman" w:hAnsi="Times New Roman" w:eastAsia="方正仿宋_GBK" w:cs="方正仿宋_GBK"/>
          <w:sz w:val="32"/>
          <w:szCs w:val="32"/>
          <w:lang w:val="en-US" w:eastAsia="zh-CN"/>
        </w:rPr>
        <w:t>人员</w:t>
      </w:r>
      <w:r>
        <w:rPr>
          <w:rFonts w:hint="eastAsia" w:ascii="Times New Roman" w:hAnsi="Times New Roman" w:eastAsia="方正仿宋_GBK" w:cs="方正仿宋_GBK"/>
          <w:sz w:val="32"/>
          <w:szCs w:val="32"/>
        </w:rPr>
        <w:t>队伍建设、应用场景建设和基础设施保障，支持物联网、大数据等新型信息化、智能化技术在农业机械装备和农业机械作业中的应用。</w:t>
      </w:r>
    </w:p>
    <w:p>
      <w:pPr>
        <w:widowControl/>
        <w:autoSpaceDE w:val="0"/>
        <w:spacing w:line="570" w:lineRule="exact"/>
        <w:ind w:firstLine="640" w:firstLineChars="200"/>
        <w:rPr>
          <w:rFonts w:ascii="方正楷体_GBK" w:hAnsi="方正楷体_GBK" w:eastAsia="方正楷体_GBK" w:cs="方正楷体_GBK"/>
          <w:sz w:val="32"/>
          <w:szCs w:val="32"/>
          <w:lang w:bidi="ar"/>
        </w:rPr>
      </w:pPr>
      <w:r>
        <w:rPr>
          <w:rFonts w:hint="eastAsia" w:ascii="方正楷体_GBK" w:hAnsi="方正楷体_GBK" w:eastAsia="方正楷体_GBK" w:cs="方正楷体_GBK"/>
          <w:sz w:val="32"/>
          <w:szCs w:val="32"/>
          <w:lang w:bidi="ar"/>
        </w:rPr>
        <w:t>三是明确推广模式、标准要求和自主选机（第十条至第十一条，第十三条至第十五条）。</w:t>
      </w:r>
      <w:r>
        <w:rPr>
          <w:rFonts w:hint="eastAsia" w:ascii="Times New Roman" w:hAnsi="Times New Roman" w:eastAsia="方正仿宋_GBK" w:cs="方正仿宋_GBK"/>
          <w:sz w:val="32"/>
          <w:szCs w:val="32"/>
        </w:rPr>
        <w:t>明确推广</w:t>
      </w:r>
      <w:r>
        <w:rPr>
          <w:rFonts w:hint="eastAsia" w:ascii="Times New Roman" w:hAnsi="Times New Roman" w:eastAsia="方正仿宋_GBK" w:cs="方正仿宋_GBK"/>
          <w:sz w:val="32"/>
          <w:szCs w:val="32"/>
          <w:lang w:val="en-US" w:eastAsia="zh-CN"/>
        </w:rPr>
        <w:t>的</w:t>
      </w:r>
      <w:r>
        <w:rPr>
          <w:rFonts w:hint="eastAsia" w:ascii="Times New Roman" w:hAnsi="Times New Roman" w:eastAsia="方正仿宋_GBK" w:cs="方正仿宋_GBK"/>
          <w:sz w:val="32"/>
          <w:szCs w:val="32"/>
        </w:rPr>
        <w:t>农机</w:t>
      </w:r>
      <w:r>
        <w:rPr>
          <w:rFonts w:hint="eastAsia" w:ascii="Times New Roman" w:hAnsi="Times New Roman" w:eastAsia="方正仿宋_GBK" w:cs="方正仿宋_GBK"/>
          <w:sz w:val="32"/>
          <w:szCs w:val="32"/>
          <w:lang w:val="en-US" w:eastAsia="zh-CN"/>
        </w:rPr>
        <w:t>须</w:t>
      </w:r>
      <w:r>
        <w:rPr>
          <w:rFonts w:hint="eastAsia" w:ascii="Times New Roman" w:hAnsi="Times New Roman" w:eastAsia="方正仿宋_GBK" w:cs="方正仿宋_GBK"/>
          <w:sz w:val="32"/>
          <w:szCs w:val="32"/>
        </w:rPr>
        <w:t>取得农业机械鉴定证书、3C认证、自愿性认证或者通过试验，具有先进性、适用性和安全性，重申农机选择和使用应当遵循自主自愿原则，规定禁止推广的农机范围。</w:t>
      </w:r>
    </w:p>
    <w:p>
      <w:pPr>
        <w:widowControl/>
        <w:autoSpaceDE w:val="0"/>
        <w:spacing w:line="570" w:lineRule="exact"/>
        <w:ind w:firstLine="640" w:firstLineChars="200"/>
        <w:rPr>
          <w:rFonts w:hint="eastAsia" w:ascii="方正楷体_GBK" w:hAnsi="方正楷体_GBK" w:eastAsia="方正楷体_GBK" w:cs="方正楷体_GBK"/>
          <w:sz w:val="32"/>
          <w:szCs w:val="32"/>
          <w:lang w:bidi="ar"/>
        </w:rPr>
      </w:pPr>
      <w:r>
        <w:rPr>
          <w:rFonts w:hint="eastAsia" w:ascii="方正楷体_GBK" w:hAnsi="方正楷体_GBK" w:eastAsia="方正楷体_GBK" w:cs="方正楷体_GBK"/>
          <w:sz w:val="32"/>
          <w:szCs w:val="32"/>
          <w:lang w:bidi="ar"/>
        </w:rPr>
        <w:t>四是明确农机推广监管责任和法律责任转致（第十六条</w:t>
      </w:r>
      <w:r>
        <w:rPr>
          <w:rFonts w:hint="eastAsia" w:ascii="方正楷体_GBK" w:hAnsi="方正楷体_GBK" w:eastAsia="方正楷体_GBK" w:cs="方正楷体_GBK"/>
          <w:sz w:val="32"/>
          <w:szCs w:val="32"/>
          <w:lang w:val="en-US" w:eastAsia="zh-CN" w:bidi="ar"/>
        </w:rPr>
        <w:t>至</w:t>
      </w:r>
      <w:r>
        <w:rPr>
          <w:rFonts w:hint="eastAsia" w:ascii="方正楷体_GBK" w:hAnsi="方正楷体_GBK" w:eastAsia="方正楷体_GBK" w:cs="方正楷体_GBK"/>
          <w:sz w:val="32"/>
          <w:szCs w:val="32"/>
          <w:lang w:bidi="ar"/>
        </w:rPr>
        <w:t>第十八条）。</w:t>
      </w:r>
      <w:r>
        <w:rPr>
          <w:rFonts w:hint="eastAsia" w:ascii="Times New Roman" w:hAnsi="Times New Roman" w:eastAsia="方正仿宋_GBK" w:cs="方正仿宋_GBK"/>
          <w:sz w:val="32"/>
          <w:szCs w:val="32"/>
        </w:rPr>
        <w:t>鉴于</w:t>
      </w:r>
      <w:r>
        <w:rPr>
          <w:rFonts w:hint="eastAsia" w:ascii="Times New Roman" w:hAnsi="Times New Roman" w:eastAsia="方正仿宋_GBK" w:cs="方正仿宋_GBK"/>
          <w:sz w:val="32"/>
          <w:szCs w:val="32"/>
          <w:lang w:eastAsia="zh-CN"/>
        </w:rPr>
        <w:t>《江苏省农业机械推广办法》</w:t>
      </w:r>
      <w:r>
        <w:rPr>
          <w:rFonts w:hint="eastAsia" w:ascii="Times New Roman" w:hAnsi="Times New Roman" w:eastAsia="方正仿宋_GBK" w:cs="方正仿宋_GBK"/>
          <w:sz w:val="32"/>
          <w:szCs w:val="32"/>
        </w:rPr>
        <w:t>并未设置罚则，以转致条款方式将相关违法违规行为作出指引规定，同时规定了从事农业机械推广管理工作的国家工作人员的行政责任条款以及生效条款，确保</w:t>
      </w:r>
      <w:r>
        <w:rPr>
          <w:rFonts w:hint="eastAsia" w:ascii="Times New Roman" w:hAnsi="Times New Roman" w:eastAsia="方正仿宋_GBK" w:cs="方正仿宋_GBK"/>
          <w:sz w:val="32"/>
          <w:szCs w:val="32"/>
          <w:lang w:eastAsia="zh-CN"/>
        </w:rPr>
        <w:t>《江苏省农业机械推广办法》</w:t>
      </w:r>
      <w:r>
        <w:rPr>
          <w:rFonts w:hint="eastAsia" w:ascii="Times New Roman" w:hAnsi="Times New Roman" w:eastAsia="方正仿宋_GBK" w:cs="方正仿宋_GBK"/>
          <w:sz w:val="32"/>
          <w:szCs w:val="32"/>
        </w:rPr>
        <w:t>整体上符合立法技术规范。</w:t>
      </w:r>
    </w:p>
    <w:p>
      <w:pPr>
        <w:overflowPunct w:val="0"/>
        <w:spacing w:line="570" w:lineRule="exact"/>
        <w:rPr>
          <w:rFonts w:hint="eastAsia" w:ascii="方正仿宋_GBK" w:hAnsi="方正仿宋_GBK" w:eastAsia="方正仿宋_GBK" w:cs="方正仿宋_GBK"/>
          <w:sz w:val="32"/>
          <w:szCs w:val="32"/>
        </w:rPr>
      </w:pPr>
    </w:p>
    <w:sectPr>
      <w:footerReference r:id="rId3" w:type="default"/>
      <w:pgSz w:w="11906" w:h="16838"/>
      <w:pgMar w:top="2098" w:right="1474" w:bottom="1984" w:left="1587" w:header="1020" w:footer="1587"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Liberation Sans">
    <w:altName w:val="汉仪新人文宋简"/>
    <w:panose1 w:val="00000000000000000000"/>
    <w:charset w:val="00"/>
    <w:family w:val="swiss"/>
    <w:pitch w:val="default"/>
    <w:sig w:usb0="00000000" w:usb1="00000000" w:usb2="00000000" w:usb3="00000000" w:csb0="00040001" w:csb1="00000000"/>
  </w:font>
  <w:font w:name="Saturday Sans Regular">
    <w:altName w:val="汉仪仿宋S"/>
    <w:panose1 w:val="00000000000000000000"/>
    <w:charset w:val="86"/>
    <w:family w:val="auto"/>
    <w:pitch w:val="default"/>
    <w:sig w:usb0="00000000" w:usb1="0000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Noto Sans CJK JP Bold">
    <w:panose1 w:val="020B0800000000000000"/>
    <w:charset w:val="86"/>
    <w:family w:val="auto"/>
    <w:pitch w:val="default"/>
    <w:sig w:usb0="30000003" w:usb1="2BDF3C10" w:usb2="00000016" w:usb3="00000000" w:csb0="602E0107" w:csb1="00000000"/>
  </w:font>
  <w:font w:name="方正宋体S-超大字符集">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04078000"/>
    </w:sdtPr>
    <w:sdtContent>
      <w:p>
        <w:pPr>
          <w:pStyle w:val="9"/>
          <w:jc w:val="center"/>
          <w:rPr>
            <w:rFonts w:hint="eastAsia"/>
          </w:rPr>
        </w:pPr>
        <w:r>
          <w:rPr>
            <w:rFonts w:hint="eastAsia"/>
          </w:rPr>
          <w:t>第</w:t>
        </w:r>
        <w:r>
          <w:fldChar w:fldCharType="begin"/>
        </w:r>
        <w:r>
          <w:instrText xml:space="preserve">PAGE   \* MERGEFORMAT</w:instrText>
        </w:r>
        <w:r>
          <w:fldChar w:fldCharType="separate"/>
        </w:r>
        <w:r>
          <w:rPr>
            <w:lang w:val="zh-CN"/>
          </w:rPr>
          <w:t>2</w:t>
        </w:r>
        <w:r>
          <w:fldChar w:fldCharType="end"/>
        </w:r>
        <w:r>
          <w:rPr>
            <w:rFonts w:hint="eastAsia"/>
          </w:rPr>
          <w:t>页，共3页</w:t>
        </w:r>
      </w:p>
    </w:sdtContent>
  </w:sdt>
  <w:p>
    <w:pPr>
      <w:pStyle w:val="9"/>
      <w:rPr>
        <w:rFonts w:hint="eastAsia" w:ascii="宋体" w:hAnsi="宋体" w:cs="宋体"/>
        <w:sz w:val="28"/>
        <w:szCs w:val="28"/>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9C23935"/>
    <w:multiLevelType w:val="singleLevel"/>
    <w:tmpl w:val="49C23935"/>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true"/>
  <w:bordersDoNotSurroundHeader w:val="true"/>
  <w:bordersDoNotSurroundFooter w:val="true"/>
  <w:trackRevisions w:val="true"/>
  <w:documentProtection w:enforcement="0"/>
  <w:defaultTabStop w:val="420"/>
  <w:drawingGridHorizontalSpacing w:val="1"/>
  <w:drawingGridVerticalSpacing w:val="1"/>
  <w:doNotUseMarginsForDrawingGridOrigin w:val="true"/>
  <w:drawingGridHorizontalOrigin w:val="0"/>
  <w:drawingGridVerticalOrigin w:val="0"/>
  <w:noPunctuationKerning w:val="true"/>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MzNjRjMjFhYTY1MjU1MjZhNzFkNmM0MTQwMzdjZjMifQ=="/>
  </w:docVars>
  <w:rsids>
    <w:rsidRoot w:val="00046451"/>
    <w:rsid w:val="000024CB"/>
    <w:rsid w:val="000106E6"/>
    <w:rsid w:val="000158AA"/>
    <w:rsid w:val="00016269"/>
    <w:rsid w:val="00020DFC"/>
    <w:rsid w:val="00025864"/>
    <w:rsid w:val="0002791A"/>
    <w:rsid w:val="00046451"/>
    <w:rsid w:val="00053535"/>
    <w:rsid w:val="000622F4"/>
    <w:rsid w:val="00062B65"/>
    <w:rsid w:val="00062BDA"/>
    <w:rsid w:val="00063DC9"/>
    <w:rsid w:val="000659F1"/>
    <w:rsid w:val="0007277A"/>
    <w:rsid w:val="00074180"/>
    <w:rsid w:val="00074D2D"/>
    <w:rsid w:val="00091E26"/>
    <w:rsid w:val="00094D52"/>
    <w:rsid w:val="000A4294"/>
    <w:rsid w:val="000B51D0"/>
    <w:rsid w:val="000C2D62"/>
    <w:rsid w:val="000C5560"/>
    <w:rsid w:val="000D7E7B"/>
    <w:rsid w:val="000D7E92"/>
    <w:rsid w:val="000F3098"/>
    <w:rsid w:val="00116668"/>
    <w:rsid w:val="001264BC"/>
    <w:rsid w:val="001519F3"/>
    <w:rsid w:val="00167744"/>
    <w:rsid w:val="001808F9"/>
    <w:rsid w:val="00180EAB"/>
    <w:rsid w:val="001824F7"/>
    <w:rsid w:val="00182E4A"/>
    <w:rsid w:val="0019168F"/>
    <w:rsid w:val="001A32CB"/>
    <w:rsid w:val="001B00B6"/>
    <w:rsid w:val="001B0490"/>
    <w:rsid w:val="001C4D63"/>
    <w:rsid w:val="001C4DBF"/>
    <w:rsid w:val="001D04C7"/>
    <w:rsid w:val="001D0FEB"/>
    <w:rsid w:val="001E53A7"/>
    <w:rsid w:val="001E6E9A"/>
    <w:rsid w:val="001F59AE"/>
    <w:rsid w:val="0020181E"/>
    <w:rsid w:val="002021DA"/>
    <w:rsid w:val="00204AB7"/>
    <w:rsid w:val="00230B52"/>
    <w:rsid w:val="002373B7"/>
    <w:rsid w:val="00251F8C"/>
    <w:rsid w:val="0025418D"/>
    <w:rsid w:val="00260C60"/>
    <w:rsid w:val="00262902"/>
    <w:rsid w:val="002C1ED0"/>
    <w:rsid w:val="002F64C7"/>
    <w:rsid w:val="00301263"/>
    <w:rsid w:val="00305AE4"/>
    <w:rsid w:val="00306703"/>
    <w:rsid w:val="00310F90"/>
    <w:rsid w:val="00316F63"/>
    <w:rsid w:val="00337EC5"/>
    <w:rsid w:val="00342324"/>
    <w:rsid w:val="00342ABE"/>
    <w:rsid w:val="00344930"/>
    <w:rsid w:val="0035325D"/>
    <w:rsid w:val="0036357F"/>
    <w:rsid w:val="00363727"/>
    <w:rsid w:val="00366EB2"/>
    <w:rsid w:val="00386876"/>
    <w:rsid w:val="00387A4D"/>
    <w:rsid w:val="00390F8E"/>
    <w:rsid w:val="003A68AE"/>
    <w:rsid w:val="003B6C59"/>
    <w:rsid w:val="003F265D"/>
    <w:rsid w:val="003F601A"/>
    <w:rsid w:val="004053BB"/>
    <w:rsid w:val="00406E6D"/>
    <w:rsid w:val="00411A94"/>
    <w:rsid w:val="00430A06"/>
    <w:rsid w:val="00442336"/>
    <w:rsid w:val="00445FBC"/>
    <w:rsid w:val="00455BBB"/>
    <w:rsid w:val="004565B8"/>
    <w:rsid w:val="00457D43"/>
    <w:rsid w:val="00457E1D"/>
    <w:rsid w:val="0046156F"/>
    <w:rsid w:val="00463537"/>
    <w:rsid w:val="00467E8B"/>
    <w:rsid w:val="00486DE1"/>
    <w:rsid w:val="004A0F33"/>
    <w:rsid w:val="004A51B9"/>
    <w:rsid w:val="004B5081"/>
    <w:rsid w:val="004C3A0E"/>
    <w:rsid w:val="004D55C3"/>
    <w:rsid w:val="004E0B1A"/>
    <w:rsid w:val="004E6197"/>
    <w:rsid w:val="004E643F"/>
    <w:rsid w:val="00507502"/>
    <w:rsid w:val="00513B8D"/>
    <w:rsid w:val="00516956"/>
    <w:rsid w:val="005216AF"/>
    <w:rsid w:val="00521E59"/>
    <w:rsid w:val="005307BA"/>
    <w:rsid w:val="00540291"/>
    <w:rsid w:val="005451B7"/>
    <w:rsid w:val="00546839"/>
    <w:rsid w:val="0054743A"/>
    <w:rsid w:val="0055544A"/>
    <w:rsid w:val="00557266"/>
    <w:rsid w:val="00565012"/>
    <w:rsid w:val="005672AE"/>
    <w:rsid w:val="00575960"/>
    <w:rsid w:val="00575A13"/>
    <w:rsid w:val="00595640"/>
    <w:rsid w:val="005A2697"/>
    <w:rsid w:val="005A5455"/>
    <w:rsid w:val="005B7B6C"/>
    <w:rsid w:val="005D4CFF"/>
    <w:rsid w:val="005E613E"/>
    <w:rsid w:val="005F761B"/>
    <w:rsid w:val="005F7853"/>
    <w:rsid w:val="006029B2"/>
    <w:rsid w:val="00604E87"/>
    <w:rsid w:val="006076C0"/>
    <w:rsid w:val="006076D8"/>
    <w:rsid w:val="00614619"/>
    <w:rsid w:val="006167AA"/>
    <w:rsid w:val="00620AF3"/>
    <w:rsid w:val="0062447E"/>
    <w:rsid w:val="00634A68"/>
    <w:rsid w:val="006416F8"/>
    <w:rsid w:val="00662450"/>
    <w:rsid w:val="006769BB"/>
    <w:rsid w:val="0068290C"/>
    <w:rsid w:val="00682C33"/>
    <w:rsid w:val="006B2795"/>
    <w:rsid w:val="006B3094"/>
    <w:rsid w:val="006B74D6"/>
    <w:rsid w:val="006C1664"/>
    <w:rsid w:val="006C3C45"/>
    <w:rsid w:val="006C4BFD"/>
    <w:rsid w:val="006D0737"/>
    <w:rsid w:val="006D0893"/>
    <w:rsid w:val="006D44E6"/>
    <w:rsid w:val="006D7543"/>
    <w:rsid w:val="006F40F0"/>
    <w:rsid w:val="006F42CC"/>
    <w:rsid w:val="006F6D2E"/>
    <w:rsid w:val="007176D7"/>
    <w:rsid w:val="00720C28"/>
    <w:rsid w:val="00726083"/>
    <w:rsid w:val="007316CC"/>
    <w:rsid w:val="00735E6C"/>
    <w:rsid w:val="00750A3A"/>
    <w:rsid w:val="00750EC0"/>
    <w:rsid w:val="00753EC7"/>
    <w:rsid w:val="007551F6"/>
    <w:rsid w:val="007723FB"/>
    <w:rsid w:val="0077786F"/>
    <w:rsid w:val="00786F39"/>
    <w:rsid w:val="00791183"/>
    <w:rsid w:val="00796CFF"/>
    <w:rsid w:val="007A2520"/>
    <w:rsid w:val="007A6F63"/>
    <w:rsid w:val="007C3B58"/>
    <w:rsid w:val="007C7CBE"/>
    <w:rsid w:val="007D240A"/>
    <w:rsid w:val="007E7CBB"/>
    <w:rsid w:val="007F0F2C"/>
    <w:rsid w:val="007F672F"/>
    <w:rsid w:val="00804673"/>
    <w:rsid w:val="00810811"/>
    <w:rsid w:val="00816B4D"/>
    <w:rsid w:val="00816C30"/>
    <w:rsid w:val="00817220"/>
    <w:rsid w:val="00817AAF"/>
    <w:rsid w:val="0083062D"/>
    <w:rsid w:val="00847F75"/>
    <w:rsid w:val="008549DC"/>
    <w:rsid w:val="00861FF7"/>
    <w:rsid w:val="00862B98"/>
    <w:rsid w:val="00866268"/>
    <w:rsid w:val="008716C2"/>
    <w:rsid w:val="00874E9E"/>
    <w:rsid w:val="00880850"/>
    <w:rsid w:val="00881AC9"/>
    <w:rsid w:val="008B7D62"/>
    <w:rsid w:val="008C273E"/>
    <w:rsid w:val="008C6A36"/>
    <w:rsid w:val="008D1E9F"/>
    <w:rsid w:val="008D741B"/>
    <w:rsid w:val="008F41EE"/>
    <w:rsid w:val="008F62CF"/>
    <w:rsid w:val="0091243C"/>
    <w:rsid w:val="00934472"/>
    <w:rsid w:val="00936928"/>
    <w:rsid w:val="009460D7"/>
    <w:rsid w:val="00946DBC"/>
    <w:rsid w:val="00947E3B"/>
    <w:rsid w:val="00954657"/>
    <w:rsid w:val="00963817"/>
    <w:rsid w:val="00975312"/>
    <w:rsid w:val="00976D90"/>
    <w:rsid w:val="009855DE"/>
    <w:rsid w:val="0098765B"/>
    <w:rsid w:val="00987B91"/>
    <w:rsid w:val="009C1396"/>
    <w:rsid w:val="009C4B79"/>
    <w:rsid w:val="009D43DF"/>
    <w:rsid w:val="009E79C9"/>
    <w:rsid w:val="009F2B9C"/>
    <w:rsid w:val="009F6D18"/>
    <w:rsid w:val="00A03243"/>
    <w:rsid w:val="00A03A50"/>
    <w:rsid w:val="00A13328"/>
    <w:rsid w:val="00A25253"/>
    <w:rsid w:val="00A26E75"/>
    <w:rsid w:val="00A36F88"/>
    <w:rsid w:val="00A43964"/>
    <w:rsid w:val="00A440D2"/>
    <w:rsid w:val="00A514BD"/>
    <w:rsid w:val="00A52820"/>
    <w:rsid w:val="00A62175"/>
    <w:rsid w:val="00A64555"/>
    <w:rsid w:val="00A75890"/>
    <w:rsid w:val="00A9243D"/>
    <w:rsid w:val="00A97824"/>
    <w:rsid w:val="00AA0262"/>
    <w:rsid w:val="00AA335A"/>
    <w:rsid w:val="00AE5B90"/>
    <w:rsid w:val="00AE75F0"/>
    <w:rsid w:val="00B03E60"/>
    <w:rsid w:val="00B05564"/>
    <w:rsid w:val="00B0783D"/>
    <w:rsid w:val="00B111B3"/>
    <w:rsid w:val="00B12735"/>
    <w:rsid w:val="00B148EA"/>
    <w:rsid w:val="00B242FD"/>
    <w:rsid w:val="00B30AF3"/>
    <w:rsid w:val="00B334AA"/>
    <w:rsid w:val="00B47F3D"/>
    <w:rsid w:val="00B53284"/>
    <w:rsid w:val="00B57E7C"/>
    <w:rsid w:val="00B65068"/>
    <w:rsid w:val="00B65A66"/>
    <w:rsid w:val="00B75066"/>
    <w:rsid w:val="00B81767"/>
    <w:rsid w:val="00B85A21"/>
    <w:rsid w:val="00B87D16"/>
    <w:rsid w:val="00B923D8"/>
    <w:rsid w:val="00B92E6A"/>
    <w:rsid w:val="00BA6C90"/>
    <w:rsid w:val="00BB0D0A"/>
    <w:rsid w:val="00BB3CA5"/>
    <w:rsid w:val="00BB58AF"/>
    <w:rsid w:val="00BC224C"/>
    <w:rsid w:val="00BC7D56"/>
    <w:rsid w:val="00BD5615"/>
    <w:rsid w:val="00BD7827"/>
    <w:rsid w:val="00BE39EC"/>
    <w:rsid w:val="00BE3CB6"/>
    <w:rsid w:val="00BE5A24"/>
    <w:rsid w:val="00BE64AD"/>
    <w:rsid w:val="00BF1B69"/>
    <w:rsid w:val="00BF5042"/>
    <w:rsid w:val="00C12386"/>
    <w:rsid w:val="00C13DF9"/>
    <w:rsid w:val="00C219FC"/>
    <w:rsid w:val="00C3677A"/>
    <w:rsid w:val="00C37081"/>
    <w:rsid w:val="00C43C86"/>
    <w:rsid w:val="00C44F00"/>
    <w:rsid w:val="00C54AAD"/>
    <w:rsid w:val="00C61960"/>
    <w:rsid w:val="00C624A7"/>
    <w:rsid w:val="00C637A8"/>
    <w:rsid w:val="00C6742D"/>
    <w:rsid w:val="00C70622"/>
    <w:rsid w:val="00C70B3A"/>
    <w:rsid w:val="00C849C9"/>
    <w:rsid w:val="00C955D7"/>
    <w:rsid w:val="00CA0302"/>
    <w:rsid w:val="00CB4A7A"/>
    <w:rsid w:val="00CB78E3"/>
    <w:rsid w:val="00CD0D82"/>
    <w:rsid w:val="00CD4DAB"/>
    <w:rsid w:val="00CD7034"/>
    <w:rsid w:val="00CE6923"/>
    <w:rsid w:val="00CF0DCA"/>
    <w:rsid w:val="00CF4782"/>
    <w:rsid w:val="00D11A0D"/>
    <w:rsid w:val="00D41344"/>
    <w:rsid w:val="00D52F0B"/>
    <w:rsid w:val="00D57B52"/>
    <w:rsid w:val="00D83C40"/>
    <w:rsid w:val="00D87FD4"/>
    <w:rsid w:val="00D90737"/>
    <w:rsid w:val="00DA036C"/>
    <w:rsid w:val="00DA2A69"/>
    <w:rsid w:val="00DA6841"/>
    <w:rsid w:val="00DB7AB7"/>
    <w:rsid w:val="00DE1EFC"/>
    <w:rsid w:val="00E07389"/>
    <w:rsid w:val="00E11A36"/>
    <w:rsid w:val="00E1268E"/>
    <w:rsid w:val="00E14681"/>
    <w:rsid w:val="00E252AF"/>
    <w:rsid w:val="00E30D94"/>
    <w:rsid w:val="00E3324A"/>
    <w:rsid w:val="00E336A9"/>
    <w:rsid w:val="00E36A51"/>
    <w:rsid w:val="00E40F7F"/>
    <w:rsid w:val="00E44E73"/>
    <w:rsid w:val="00E463AA"/>
    <w:rsid w:val="00E54CED"/>
    <w:rsid w:val="00E57ED3"/>
    <w:rsid w:val="00E6026D"/>
    <w:rsid w:val="00E72818"/>
    <w:rsid w:val="00E75EE6"/>
    <w:rsid w:val="00E8772D"/>
    <w:rsid w:val="00E97749"/>
    <w:rsid w:val="00EB0472"/>
    <w:rsid w:val="00EB7A5A"/>
    <w:rsid w:val="00EC0A7A"/>
    <w:rsid w:val="00EC2D7A"/>
    <w:rsid w:val="00EC60FF"/>
    <w:rsid w:val="00ED353F"/>
    <w:rsid w:val="00EE6BE2"/>
    <w:rsid w:val="00EE74B4"/>
    <w:rsid w:val="00EF4050"/>
    <w:rsid w:val="00EF7CCA"/>
    <w:rsid w:val="00F02169"/>
    <w:rsid w:val="00F20E2F"/>
    <w:rsid w:val="00F22F6B"/>
    <w:rsid w:val="00F2317B"/>
    <w:rsid w:val="00F361D3"/>
    <w:rsid w:val="00F44EC2"/>
    <w:rsid w:val="00F50DC6"/>
    <w:rsid w:val="00F513F8"/>
    <w:rsid w:val="00F66EF9"/>
    <w:rsid w:val="00F67C35"/>
    <w:rsid w:val="00F7500C"/>
    <w:rsid w:val="00F836BD"/>
    <w:rsid w:val="00F96BEC"/>
    <w:rsid w:val="00FB228C"/>
    <w:rsid w:val="00FB2D78"/>
    <w:rsid w:val="00FB7E73"/>
    <w:rsid w:val="00FC4B7A"/>
    <w:rsid w:val="00FD03D8"/>
    <w:rsid w:val="00FD4CA4"/>
    <w:rsid w:val="00FE16AA"/>
    <w:rsid w:val="00FF4D04"/>
    <w:rsid w:val="00FF6967"/>
    <w:rsid w:val="013438C9"/>
    <w:rsid w:val="01B105B0"/>
    <w:rsid w:val="01DE14F7"/>
    <w:rsid w:val="02056D00"/>
    <w:rsid w:val="026E5046"/>
    <w:rsid w:val="027C43B1"/>
    <w:rsid w:val="03505229"/>
    <w:rsid w:val="03A81BB0"/>
    <w:rsid w:val="03D91BC3"/>
    <w:rsid w:val="041C0FD1"/>
    <w:rsid w:val="042555CA"/>
    <w:rsid w:val="066C7B70"/>
    <w:rsid w:val="07373DFF"/>
    <w:rsid w:val="076B3AA9"/>
    <w:rsid w:val="07CA6A21"/>
    <w:rsid w:val="0892064F"/>
    <w:rsid w:val="089B6C4C"/>
    <w:rsid w:val="099168C1"/>
    <w:rsid w:val="09935B56"/>
    <w:rsid w:val="0A497C05"/>
    <w:rsid w:val="0B474981"/>
    <w:rsid w:val="0BEB772C"/>
    <w:rsid w:val="0C6A432F"/>
    <w:rsid w:val="0CB90700"/>
    <w:rsid w:val="0CD11937"/>
    <w:rsid w:val="0D113715"/>
    <w:rsid w:val="0D42705A"/>
    <w:rsid w:val="0D610FB7"/>
    <w:rsid w:val="0DAD4881"/>
    <w:rsid w:val="0DBD1298"/>
    <w:rsid w:val="0E0D69AB"/>
    <w:rsid w:val="0F2708CC"/>
    <w:rsid w:val="114951A5"/>
    <w:rsid w:val="115832F0"/>
    <w:rsid w:val="11B830C7"/>
    <w:rsid w:val="11E15093"/>
    <w:rsid w:val="13B2714A"/>
    <w:rsid w:val="13B642FE"/>
    <w:rsid w:val="13BE47BB"/>
    <w:rsid w:val="141F1C88"/>
    <w:rsid w:val="16306051"/>
    <w:rsid w:val="16624B9D"/>
    <w:rsid w:val="17F73F68"/>
    <w:rsid w:val="185216F6"/>
    <w:rsid w:val="187D0152"/>
    <w:rsid w:val="1912647A"/>
    <w:rsid w:val="1946585D"/>
    <w:rsid w:val="1A1E4E89"/>
    <w:rsid w:val="1A7109CA"/>
    <w:rsid w:val="1B3D71C1"/>
    <w:rsid w:val="1C463390"/>
    <w:rsid w:val="1CEE7F4B"/>
    <w:rsid w:val="1D271DC8"/>
    <w:rsid w:val="1D690A4F"/>
    <w:rsid w:val="1DFB128B"/>
    <w:rsid w:val="1E030FA5"/>
    <w:rsid w:val="1E7159F1"/>
    <w:rsid w:val="1E77502B"/>
    <w:rsid w:val="1F344FAE"/>
    <w:rsid w:val="1FA0658E"/>
    <w:rsid w:val="1FF8416F"/>
    <w:rsid w:val="20692E24"/>
    <w:rsid w:val="20851EB3"/>
    <w:rsid w:val="20D222D9"/>
    <w:rsid w:val="20E039F5"/>
    <w:rsid w:val="20F841A8"/>
    <w:rsid w:val="210A7A37"/>
    <w:rsid w:val="210E5779"/>
    <w:rsid w:val="217F370B"/>
    <w:rsid w:val="218B4B39"/>
    <w:rsid w:val="218C669E"/>
    <w:rsid w:val="219D77D1"/>
    <w:rsid w:val="21CB5418"/>
    <w:rsid w:val="21DA0EB8"/>
    <w:rsid w:val="220362FE"/>
    <w:rsid w:val="220D35B6"/>
    <w:rsid w:val="227B3677"/>
    <w:rsid w:val="22E21CC0"/>
    <w:rsid w:val="23C32038"/>
    <w:rsid w:val="23EA5736"/>
    <w:rsid w:val="2509784F"/>
    <w:rsid w:val="256A3B26"/>
    <w:rsid w:val="25733DFD"/>
    <w:rsid w:val="259439FC"/>
    <w:rsid w:val="26695200"/>
    <w:rsid w:val="26C11862"/>
    <w:rsid w:val="2834121D"/>
    <w:rsid w:val="286538A1"/>
    <w:rsid w:val="289E7A8D"/>
    <w:rsid w:val="28F45FB9"/>
    <w:rsid w:val="28F7523D"/>
    <w:rsid w:val="29033931"/>
    <w:rsid w:val="29264A95"/>
    <w:rsid w:val="2A0719B2"/>
    <w:rsid w:val="2BC80D88"/>
    <w:rsid w:val="2CB03B88"/>
    <w:rsid w:val="2D524C38"/>
    <w:rsid w:val="2DB03708"/>
    <w:rsid w:val="2DCE2225"/>
    <w:rsid w:val="2DE735DA"/>
    <w:rsid w:val="2F8F7F15"/>
    <w:rsid w:val="2FE204FD"/>
    <w:rsid w:val="2FF00F8F"/>
    <w:rsid w:val="31284C5A"/>
    <w:rsid w:val="31376D8A"/>
    <w:rsid w:val="316867E0"/>
    <w:rsid w:val="325504BF"/>
    <w:rsid w:val="32630039"/>
    <w:rsid w:val="32B54BC2"/>
    <w:rsid w:val="32D422BA"/>
    <w:rsid w:val="33120057"/>
    <w:rsid w:val="33C40B78"/>
    <w:rsid w:val="34B706FF"/>
    <w:rsid w:val="34FD195E"/>
    <w:rsid w:val="35867B7C"/>
    <w:rsid w:val="373D24BC"/>
    <w:rsid w:val="37983B97"/>
    <w:rsid w:val="38277518"/>
    <w:rsid w:val="38973549"/>
    <w:rsid w:val="391B5BD4"/>
    <w:rsid w:val="39217148"/>
    <w:rsid w:val="392A226F"/>
    <w:rsid w:val="3A267FED"/>
    <w:rsid w:val="3A9F496A"/>
    <w:rsid w:val="3AE55345"/>
    <w:rsid w:val="3BF71E06"/>
    <w:rsid w:val="3C2B6D87"/>
    <w:rsid w:val="3C7605E9"/>
    <w:rsid w:val="3CCE6E31"/>
    <w:rsid w:val="3E522099"/>
    <w:rsid w:val="3EF830CB"/>
    <w:rsid w:val="3F942E96"/>
    <w:rsid w:val="3FA37B8A"/>
    <w:rsid w:val="40D71069"/>
    <w:rsid w:val="41012A9F"/>
    <w:rsid w:val="412C5A7C"/>
    <w:rsid w:val="414A4154"/>
    <w:rsid w:val="42DE3889"/>
    <w:rsid w:val="42FE0D52"/>
    <w:rsid w:val="433B2AF4"/>
    <w:rsid w:val="433B3FB2"/>
    <w:rsid w:val="449C0CF8"/>
    <w:rsid w:val="44F06DC0"/>
    <w:rsid w:val="46AA33FA"/>
    <w:rsid w:val="46B362F7"/>
    <w:rsid w:val="47095F17"/>
    <w:rsid w:val="47363DFC"/>
    <w:rsid w:val="475874FB"/>
    <w:rsid w:val="4783216D"/>
    <w:rsid w:val="47B73FB3"/>
    <w:rsid w:val="480212E4"/>
    <w:rsid w:val="48897310"/>
    <w:rsid w:val="48C4633D"/>
    <w:rsid w:val="49423962"/>
    <w:rsid w:val="49890CE5"/>
    <w:rsid w:val="498C6EB8"/>
    <w:rsid w:val="49C3575B"/>
    <w:rsid w:val="49F724EB"/>
    <w:rsid w:val="4A43418C"/>
    <w:rsid w:val="4A926E8A"/>
    <w:rsid w:val="4B2D29F5"/>
    <w:rsid w:val="4B7F0E9E"/>
    <w:rsid w:val="4C9647D4"/>
    <w:rsid w:val="4DBA116E"/>
    <w:rsid w:val="4DCA3B12"/>
    <w:rsid w:val="4E1D4013"/>
    <w:rsid w:val="4E296E9F"/>
    <w:rsid w:val="4EAA3021"/>
    <w:rsid w:val="4EE2777A"/>
    <w:rsid w:val="4F102206"/>
    <w:rsid w:val="4F781E8C"/>
    <w:rsid w:val="4FD31560"/>
    <w:rsid w:val="4FDC1BE5"/>
    <w:rsid w:val="508F1B83"/>
    <w:rsid w:val="509A136D"/>
    <w:rsid w:val="518E4305"/>
    <w:rsid w:val="52EA6919"/>
    <w:rsid w:val="5374275A"/>
    <w:rsid w:val="544546D8"/>
    <w:rsid w:val="546B1FBF"/>
    <w:rsid w:val="547F3CBD"/>
    <w:rsid w:val="5531145B"/>
    <w:rsid w:val="56487674"/>
    <w:rsid w:val="56694C24"/>
    <w:rsid w:val="568E039C"/>
    <w:rsid w:val="56A03254"/>
    <w:rsid w:val="56A95021"/>
    <w:rsid w:val="56C478C1"/>
    <w:rsid w:val="573777DC"/>
    <w:rsid w:val="57E85A2C"/>
    <w:rsid w:val="57F92BBA"/>
    <w:rsid w:val="586645F9"/>
    <w:rsid w:val="58F44DCA"/>
    <w:rsid w:val="59162E41"/>
    <w:rsid w:val="591968B2"/>
    <w:rsid w:val="593E122A"/>
    <w:rsid w:val="59B946E9"/>
    <w:rsid w:val="59F842F5"/>
    <w:rsid w:val="59FB3EC7"/>
    <w:rsid w:val="5A0D0BE2"/>
    <w:rsid w:val="5A236E98"/>
    <w:rsid w:val="5B1A473F"/>
    <w:rsid w:val="5C72792F"/>
    <w:rsid w:val="5CBD5B3E"/>
    <w:rsid w:val="5CCA06F9"/>
    <w:rsid w:val="5CDC7EFE"/>
    <w:rsid w:val="5D4267E5"/>
    <w:rsid w:val="5DC2452B"/>
    <w:rsid w:val="5DE61BC9"/>
    <w:rsid w:val="5E463B9F"/>
    <w:rsid w:val="5EBE53E1"/>
    <w:rsid w:val="5EEA636E"/>
    <w:rsid w:val="5FD77E89"/>
    <w:rsid w:val="5FEE5015"/>
    <w:rsid w:val="60545FFD"/>
    <w:rsid w:val="608A598E"/>
    <w:rsid w:val="60F25C65"/>
    <w:rsid w:val="6137530A"/>
    <w:rsid w:val="629D3C8C"/>
    <w:rsid w:val="63C27722"/>
    <w:rsid w:val="641461CF"/>
    <w:rsid w:val="64CF1BF3"/>
    <w:rsid w:val="64FF1CC9"/>
    <w:rsid w:val="65181CEF"/>
    <w:rsid w:val="656C5B97"/>
    <w:rsid w:val="65AB5E14"/>
    <w:rsid w:val="662B5A52"/>
    <w:rsid w:val="668504E1"/>
    <w:rsid w:val="674768BC"/>
    <w:rsid w:val="679F3FFB"/>
    <w:rsid w:val="68CF7BF9"/>
    <w:rsid w:val="69DE2E64"/>
    <w:rsid w:val="6A5E7D87"/>
    <w:rsid w:val="6ADC4462"/>
    <w:rsid w:val="6BBC3B79"/>
    <w:rsid w:val="6CAD0F6F"/>
    <w:rsid w:val="6E1206A1"/>
    <w:rsid w:val="6F6B777F"/>
    <w:rsid w:val="6FCF744E"/>
    <w:rsid w:val="707D659C"/>
    <w:rsid w:val="708218FD"/>
    <w:rsid w:val="70D6480D"/>
    <w:rsid w:val="721C7F6D"/>
    <w:rsid w:val="7229553C"/>
    <w:rsid w:val="73843DF7"/>
    <w:rsid w:val="73BD0E9B"/>
    <w:rsid w:val="73D06D1F"/>
    <w:rsid w:val="73D6524F"/>
    <w:rsid w:val="751A6575"/>
    <w:rsid w:val="752920F4"/>
    <w:rsid w:val="7561576D"/>
    <w:rsid w:val="75ED70B9"/>
    <w:rsid w:val="760C1F82"/>
    <w:rsid w:val="762D7258"/>
    <w:rsid w:val="763428FA"/>
    <w:rsid w:val="7759461C"/>
    <w:rsid w:val="778E5E0A"/>
    <w:rsid w:val="77A72C92"/>
    <w:rsid w:val="789D05B9"/>
    <w:rsid w:val="78DB40CB"/>
    <w:rsid w:val="78DF0B23"/>
    <w:rsid w:val="791963DA"/>
    <w:rsid w:val="79570BE0"/>
    <w:rsid w:val="799F69ED"/>
    <w:rsid w:val="79CB3846"/>
    <w:rsid w:val="7A8476E8"/>
    <w:rsid w:val="7B5D4E49"/>
    <w:rsid w:val="7B9559F0"/>
    <w:rsid w:val="7BB557D8"/>
    <w:rsid w:val="7C144D84"/>
    <w:rsid w:val="7CEF38D9"/>
    <w:rsid w:val="7D2840E2"/>
    <w:rsid w:val="7D4631E8"/>
    <w:rsid w:val="7DA52E96"/>
    <w:rsid w:val="7E431733"/>
    <w:rsid w:val="7E864CDE"/>
    <w:rsid w:val="7FA20992"/>
    <w:rsid w:val="7FFF5B2E"/>
    <w:rsid w:val="D3FE0C21"/>
    <w:rsid w:val="DFFFE7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99" w:semiHidden="0" w:name="Body Text First Indent"/>
    <w:lsdException w:qFormat="1" w:unhideWhenUsed="0" w:uiPriority="99" w:semiHidden="0" w:name="Body Text First Indent 2"/>
    <w:lsdException w:unhideWhenUsed="0" w:uiPriority="0" w:semiHidden="0" w:name="Note Heading"/>
    <w:lsdException w:qFormat="1" w:uiPriority="99"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99" w:semiHidden="0" w:name="Block Text"/>
    <w:lsdException w:qFormat="1"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uppressAutoHyphens/>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spacing w:beforeAutospacing="1" w:afterAutospacing="1"/>
      <w:jc w:val="left"/>
      <w:outlineLvl w:val="0"/>
    </w:pPr>
    <w:rPr>
      <w:rFonts w:hint="eastAsia" w:ascii="宋体" w:hAnsi="宋体"/>
      <w:b/>
      <w:bCs/>
      <w:kern w:val="44"/>
      <w:sz w:val="48"/>
      <w:szCs w:val="48"/>
    </w:rPr>
  </w:style>
  <w:style w:type="paragraph" w:styleId="3">
    <w:name w:val="heading 3"/>
    <w:basedOn w:val="1"/>
    <w:next w:val="1"/>
    <w:unhideWhenUsed/>
    <w:qFormat/>
    <w:uiPriority w:val="0"/>
    <w:pPr>
      <w:spacing w:beforeAutospacing="1" w:afterAutospacing="1"/>
      <w:jc w:val="left"/>
      <w:outlineLvl w:val="2"/>
    </w:pPr>
    <w:rPr>
      <w:rFonts w:hint="eastAsia" w:ascii="宋体" w:hAnsi="宋体"/>
      <w:b/>
      <w:bCs/>
      <w:kern w:val="0"/>
      <w:sz w:val="27"/>
      <w:szCs w:val="27"/>
    </w:rPr>
  </w:style>
  <w:style w:type="character" w:default="1" w:styleId="17">
    <w:name w:val="Default Paragraph Font"/>
    <w:unhideWhenUsed/>
    <w:qFormat/>
    <w:uiPriority w:val="1"/>
  </w:style>
  <w:style w:type="table" w:default="1" w:styleId="16">
    <w:name w:val="Normal Table"/>
    <w:unhideWhenUsed/>
    <w:qFormat/>
    <w:uiPriority w:val="99"/>
    <w:tblPr>
      <w:tblCellMar>
        <w:top w:w="0" w:type="dxa"/>
        <w:left w:w="108" w:type="dxa"/>
        <w:bottom w:w="0" w:type="dxa"/>
        <w:right w:w="108" w:type="dxa"/>
      </w:tblCellMar>
    </w:tblPr>
  </w:style>
  <w:style w:type="paragraph" w:styleId="4">
    <w:name w:val="caption"/>
    <w:basedOn w:val="1"/>
    <w:next w:val="1"/>
    <w:qFormat/>
    <w:uiPriority w:val="0"/>
    <w:pPr>
      <w:suppressLineNumbers/>
      <w:spacing w:before="120" w:after="120"/>
    </w:pPr>
    <w:rPr>
      <w:i/>
      <w:iCs/>
      <w:sz w:val="24"/>
    </w:rPr>
  </w:style>
  <w:style w:type="paragraph" w:styleId="5">
    <w:name w:val="Body Text"/>
    <w:basedOn w:val="1"/>
    <w:qFormat/>
    <w:uiPriority w:val="0"/>
    <w:pPr>
      <w:spacing w:after="140" w:line="276" w:lineRule="auto"/>
    </w:pPr>
  </w:style>
  <w:style w:type="paragraph" w:styleId="6">
    <w:name w:val="Body Text Indent"/>
    <w:basedOn w:val="1"/>
    <w:qFormat/>
    <w:uiPriority w:val="99"/>
    <w:pPr>
      <w:spacing w:after="120"/>
      <w:ind w:left="420"/>
    </w:pPr>
  </w:style>
  <w:style w:type="paragraph" w:styleId="7">
    <w:name w:val="Block Text"/>
    <w:basedOn w:val="1"/>
    <w:qFormat/>
    <w:uiPriority w:val="99"/>
    <w:pPr>
      <w:ind w:left="1440" w:leftChars="700" w:right="1440" w:rightChars="700"/>
    </w:pPr>
  </w:style>
  <w:style w:type="paragraph" w:styleId="8">
    <w:name w:val="Balloon Text"/>
    <w:basedOn w:val="1"/>
    <w:link w:val="23"/>
    <w:qFormat/>
    <w:uiPriority w:val="0"/>
    <w:rPr>
      <w:sz w:val="18"/>
      <w:szCs w:val="18"/>
    </w:rPr>
  </w:style>
  <w:style w:type="paragraph" w:styleId="9">
    <w:name w:val="footer"/>
    <w:basedOn w:val="1"/>
    <w:link w:val="25"/>
    <w:qFormat/>
    <w:uiPriority w:val="99"/>
    <w:pPr>
      <w:tabs>
        <w:tab w:val="center" w:pos="4153"/>
        <w:tab w:val="right" w:pos="8306"/>
      </w:tabs>
      <w:snapToGrid w:val="0"/>
      <w:jc w:val="left"/>
    </w:pPr>
    <w:rPr>
      <w:sz w:val="18"/>
    </w:rPr>
  </w:style>
  <w:style w:type="paragraph" w:styleId="10">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1">
    <w:name w:val="List"/>
    <w:basedOn w:val="5"/>
    <w:qFormat/>
    <w:uiPriority w:val="0"/>
  </w:style>
  <w:style w:type="paragraph" w:styleId="12">
    <w:name w:val="Body Text 2"/>
    <w:basedOn w:val="1"/>
    <w:unhideWhenUsed/>
    <w:qFormat/>
    <w:uiPriority w:val="99"/>
    <w:pPr>
      <w:spacing w:line="300" w:lineRule="exact"/>
      <w:jc w:val="center"/>
    </w:pPr>
    <w:rPr>
      <w:rFonts w:eastAsia="仿宋_GB2312"/>
      <w:w w:val="90"/>
      <w:sz w:val="24"/>
    </w:rPr>
  </w:style>
  <w:style w:type="paragraph" w:styleId="13">
    <w:name w:val="Normal (Web)"/>
    <w:basedOn w:val="1"/>
    <w:qFormat/>
    <w:uiPriority w:val="99"/>
    <w:rPr>
      <w:rFonts w:ascii="Times New Roman" w:hAnsi="Times New Roman"/>
      <w:sz w:val="24"/>
    </w:rPr>
  </w:style>
  <w:style w:type="paragraph" w:styleId="14">
    <w:name w:val="Body Text First Indent"/>
    <w:basedOn w:val="5"/>
    <w:qFormat/>
    <w:uiPriority w:val="99"/>
    <w:pPr>
      <w:wordWrap w:val="0"/>
      <w:ind w:firstLine="640" w:firstLineChars="200"/>
    </w:pPr>
  </w:style>
  <w:style w:type="paragraph" w:styleId="15">
    <w:name w:val="Body Text First Indent 2"/>
    <w:basedOn w:val="6"/>
    <w:qFormat/>
    <w:uiPriority w:val="99"/>
    <w:pPr>
      <w:ind w:left="0" w:firstLine="40"/>
    </w:pPr>
    <w:rPr>
      <w:rFonts w:ascii="仿宋_GB2312" w:hAnsi="仿宋_GB2312" w:eastAsia="仿宋" w:cs="仿宋_GB2312"/>
      <w:sz w:val="32"/>
      <w:szCs w:val="32"/>
    </w:rPr>
  </w:style>
  <w:style w:type="character" w:styleId="18">
    <w:name w:val="Strong"/>
    <w:basedOn w:val="17"/>
    <w:qFormat/>
    <w:uiPriority w:val="22"/>
    <w:rPr>
      <w:b/>
    </w:rPr>
  </w:style>
  <w:style w:type="character" w:styleId="19">
    <w:name w:val="Hyperlink"/>
    <w:basedOn w:val="17"/>
    <w:qFormat/>
    <w:uiPriority w:val="0"/>
    <w:rPr>
      <w:color w:val="0000FF"/>
      <w:u w:val="single"/>
    </w:rPr>
  </w:style>
  <w:style w:type="character" w:customStyle="1" w:styleId="20">
    <w:name w:val="默认段落字体1"/>
    <w:qFormat/>
    <w:uiPriority w:val="0"/>
  </w:style>
  <w:style w:type="paragraph" w:customStyle="1" w:styleId="21">
    <w:name w:val="Heading"/>
    <w:basedOn w:val="1"/>
    <w:next w:val="5"/>
    <w:qFormat/>
    <w:uiPriority w:val="0"/>
    <w:pPr>
      <w:keepNext/>
      <w:spacing w:before="240" w:after="120"/>
    </w:pPr>
    <w:rPr>
      <w:rFonts w:ascii="Liberation Sans" w:hAnsi="Liberation Sans" w:eastAsia="Saturday Sans Regular" w:cs="Saturday Sans Regular"/>
      <w:sz w:val="28"/>
      <w:szCs w:val="28"/>
    </w:rPr>
  </w:style>
  <w:style w:type="paragraph" w:customStyle="1" w:styleId="22">
    <w:name w:val="Index"/>
    <w:basedOn w:val="1"/>
    <w:qFormat/>
    <w:uiPriority w:val="0"/>
    <w:pPr>
      <w:suppressLineNumbers/>
    </w:pPr>
  </w:style>
  <w:style w:type="character" w:customStyle="1" w:styleId="23">
    <w:name w:val="批注框文本 字符"/>
    <w:basedOn w:val="17"/>
    <w:link w:val="8"/>
    <w:qFormat/>
    <w:uiPriority w:val="0"/>
    <w:rPr>
      <w:rFonts w:ascii="Calibri" w:hAnsi="Calibri"/>
      <w:kern w:val="2"/>
      <w:sz w:val="18"/>
      <w:szCs w:val="18"/>
    </w:rPr>
  </w:style>
  <w:style w:type="paragraph" w:customStyle="1" w:styleId="24">
    <w:name w:val="Revision"/>
    <w:hidden/>
    <w:unhideWhenUsed/>
    <w:qFormat/>
    <w:uiPriority w:val="99"/>
    <w:rPr>
      <w:rFonts w:ascii="Calibri" w:hAnsi="Calibri" w:eastAsia="宋体" w:cs="Times New Roman"/>
      <w:kern w:val="2"/>
      <w:sz w:val="21"/>
      <w:szCs w:val="24"/>
      <w:lang w:val="en-US" w:eastAsia="zh-CN" w:bidi="ar-SA"/>
    </w:rPr>
  </w:style>
  <w:style w:type="character" w:customStyle="1" w:styleId="25">
    <w:name w:val="页脚 字符"/>
    <w:basedOn w:val="17"/>
    <w:link w:val="9"/>
    <w:qFormat/>
    <w:uiPriority w:val="99"/>
    <w:rPr>
      <w:rFonts w:ascii="Calibri" w:hAnsi="Calibri"/>
      <w:kern w:val="2"/>
      <w:sz w:val="18"/>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Words>1332</Words>
  <Characters>1370</Characters>
  <Lines>10</Lines>
  <Paragraphs>3</Paragraphs>
  <TotalTime>13</TotalTime>
  <ScaleCrop>false</ScaleCrop>
  <LinksUpToDate>false</LinksUpToDate>
  <CharactersWithSpaces>1370</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2024-04-07T01:28:00Z</dcterms:created>
  <dc:creator>zjt</dc:creator>
  <cp:lastModifiedBy>uos</cp:lastModifiedBy>
  <cp:lastPrinted>2025-02-27T18:02:00Z</cp:lastPrinted>
  <dcterms:modified xsi:type="dcterms:W3CDTF">2026-02-06T13:51:26Z</dcterms:modified>
  <cp:revision>444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01E01384C8E94E0CB063271729542CD5_13</vt:lpwstr>
  </property>
  <property fmtid="{D5CDD505-2E9C-101B-9397-08002B2CF9AE}" pid="4" name="KSOTemplateDocerSaveRecord">
    <vt:lpwstr>eyJoZGlkIjoiMTJiYzhmMTk1MWQ3MWZiNDRhY2QyYzUyZjRkZDk0MjYiLCJ1c2VySWQiOiIyMDI2OTM5MzgifQ==</vt:lpwstr>
  </property>
</Properties>
</file>