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  <w:t>附件2：</w:t>
      </w:r>
    </w:p>
    <w:p>
      <w:pPr>
        <w:pStyle w:val="3"/>
        <w:spacing w:line="560" w:lineRule="exact"/>
        <w:jc w:val="center"/>
        <w:rPr>
          <w:rFonts w:asciiTheme="minorEastAsia" w:hAnsiTheme="minorEastAsia" w:eastAsiaTheme="minorEastAsia" w:cstheme="minorEastAsia"/>
          <w:b/>
          <w:bCs/>
          <w:color w:val="000000"/>
          <w:spacing w:val="-20"/>
        </w:rPr>
      </w:pPr>
      <w:bookmarkStart w:id="0" w:name="_GoBack"/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-20"/>
        </w:rPr>
        <w:t>长三角地区叶菜类蔬菜遗传育种农业农村部重点实验室</w:t>
      </w:r>
    </w:p>
    <w:p>
      <w:pPr>
        <w:pStyle w:val="3"/>
        <w:spacing w:line="560" w:lineRule="exact"/>
        <w:jc w:val="center"/>
        <w:rPr>
          <w:rFonts w:asciiTheme="minorEastAsia" w:hAnsiTheme="minorEastAsia" w:eastAsiaTheme="minorEastAsia" w:cs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-20"/>
        </w:rPr>
        <w:t>建设项目可行性研究报告审批表</w:t>
      </w:r>
    </w:p>
    <w:bookmarkEnd w:id="0"/>
    <w:tbl>
      <w:tblPr>
        <w:tblStyle w:val="6"/>
        <w:tblW w:w="84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1830"/>
        <w:gridCol w:w="1158"/>
        <w:gridCol w:w="1191"/>
        <w:gridCol w:w="1417"/>
        <w:gridCol w:w="1134"/>
        <w:gridCol w:w="1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exact"/>
        </w:trPr>
        <w:tc>
          <w:tcPr>
            <w:tcW w:w="636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一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项目名称</w:t>
            </w:r>
          </w:p>
        </w:tc>
        <w:tc>
          <w:tcPr>
            <w:tcW w:w="5988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长三角地区叶菜类蔬菜遗传育种农业农村部重点实验室建设项目</w:t>
            </w:r>
          </w:p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二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建设性质</w:t>
            </w:r>
          </w:p>
        </w:tc>
        <w:tc>
          <w:tcPr>
            <w:tcW w:w="5988" w:type="dxa"/>
            <w:gridSpan w:val="5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新建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三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实施单位</w:t>
            </w:r>
          </w:p>
        </w:tc>
        <w:tc>
          <w:tcPr>
            <w:tcW w:w="5988" w:type="dxa"/>
            <w:gridSpan w:val="5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南京国家现代农业产业科技创新中心管理办公室</w:t>
            </w:r>
          </w:p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四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建设年限</w:t>
            </w:r>
          </w:p>
        </w:tc>
        <w:tc>
          <w:tcPr>
            <w:tcW w:w="5988" w:type="dxa"/>
            <w:gridSpan w:val="5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exact"/>
        </w:trPr>
        <w:tc>
          <w:tcPr>
            <w:tcW w:w="636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五</w:t>
            </w:r>
          </w:p>
        </w:tc>
        <w:tc>
          <w:tcPr>
            <w:tcW w:w="18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建设地点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（具体门牌号）</w:t>
            </w:r>
          </w:p>
        </w:tc>
        <w:tc>
          <w:tcPr>
            <w:tcW w:w="5988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江苏省南京市浦口区</w:t>
            </w: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行知路8号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南京国家现代农业产业科技创新中心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2" w:hRule="exact"/>
        </w:trPr>
        <w:tc>
          <w:tcPr>
            <w:tcW w:w="636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六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主要建设内容</w:t>
            </w:r>
          </w:p>
        </w:tc>
        <w:tc>
          <w:tcPr>
            <w:tcW w:w="5988" w:type="dxa"/>
            <w:gridSpan w:val="5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购置16台/套仪器设备，包括高效液相色谱串联质谱分析仪、蛋白质互作仪、气相色谱系统、液相色谱系统、体视显微镜、封膜仪、高通量芯片扫描仪、实时荧光定量PCR仪、小型核酸蛋白提取纯化仪、KASP荧光分析仪、差示扫描量热仪、高通量基因测序系统、高通量NGS片段分析系统、全自动毛细管电泳系统、超滤系统、冷冻干燥机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Merge w:val="restart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七</w:t>
            </w:r>
          </w:p>
        </w:tc>
        <w:tc>
          <w:tcPr>
            <w:tcW w:w="1830" w:type="dxa"/>
            <w:vMerge w:val="restart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工程名称</w:t>
            </w:r>
          </w:p>
        </w:tc>
        <w:tc>
          <w:tcPr>
            <w:tcW w:w="1158" w:type="dxa"/>
            <w:vMerge w:val="restart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</w:t>
            </w:r>
          </w:p>
        </w:tc>
        <w:tc>
          <w:tcPr>
            <w:tcW w:w="1191" w:type="dxa"/>
            <w:vMerge w:val="restart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数量</w:t>
            </w:r>
          </w:p>
        </w:tc>
        <w:tc>
          <w:tcPr>
            <w:tcW w:w="3639" w:type="dxa"/>
            <w:gridSpan w:val="3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投资（万元）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Merge w:val="continue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830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158" w:type="dxa"/>
            <w:vMerge w:val="continue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191" w:type="dxa"/>
            <w:vMerge w:val="continue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小计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中央投资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560" w:lineRule="exac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地方配套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(一)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/>
                <w:bCs/>
                <w:kern w:val="0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土建工程</w:t>
            </w:r>
          </w:p>
        </w:tc>
        <w:tc>
          <w:tcPr>
            <w:tcW w:w="1158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1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88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(二)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仪器设备购置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台/套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1532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1347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高效液相色谱串联质谱分析仪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套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390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390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蛋白质互作仪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台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140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气相色谱系统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套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液相色谱系统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套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体视显微镜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台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封膜仪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台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高通量芯片扫描仪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台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285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285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实时荧光定量PCR仪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台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小型核酸蛋白提取纯化仪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台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KASP荧光分析仪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台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差示扫描量热仪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台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高通量基因测序系统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套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345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345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高通量NGS片段分析系统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套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全自动毛细管电泳系统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套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超滤系统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套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830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冷冻干燥机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套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(三)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工程建设其他费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项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lang w:val="en-US" w:eastAsia="zh-CN"/>
              </w:rPr>
              <w:t>4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60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建设单位管理费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项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可研报告编制费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项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勘察设计费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项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4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招标代理费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项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(四)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预备费</w:t>
            </w: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项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30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(五)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总投资</w:t>
            </w:r>
          </w:p>
        </w:tc>
        <w:tc>
          <w:tcPr>
            <w:tcW w:w="1158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1" w:type="dxa"/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1622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1347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八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招标范围</w:t>
            </w:r>
          </w:p>
        </w:tc>
        <w:tc>
          <w:tcPr>
            <w:tcW w:w="5988" w:type="dxa"/>
            <w:gridSpan w:val="5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设备购置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招标组织形式</w:t>
            </w:r>
          </w:p>
        </w:tc>
        <w:tc>
          <w:tcPr>
            <w:tcW w:w="5988" w:type="dxa"/>
            <w:gridSpan w:val="5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委托招标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招标方式</w:t>
            </w:r>
          </w:p>
        </w:tc>
        <w:tc>
          <w:tcPr>
            <w:tcW w:w="5988" w:type="dxa"/>
            <w:gridSpan w:val="5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公开招标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九</w:t>
            </w: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管理责任人</w:t>
            </w:r>
          </w:p>
        </w:tc>
        <w:tc>
          <w:tcPr>
            <w:tcW w:w="5988" w:type="dxa"/>
            <w:gridSpan w:val="5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周蓉蓉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36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1830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建设责任人</w:t>
            </w:r>
          </w:p>
        </w:tc>
        <w:tc>
          <w:tcPr>
            <w:tcW w:w="5988" w:type="dxa"/>
            <w:gridSpan w:val="5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 w:eastAsiaTheme="minorEastAsia"/>
                <w:kern w:val="0"/>
                <w:szCs w:val="21"/>
                <w:lang w:val="en-US" w:eastAsia="zh-CN"/>
              </w:rPr>
              <w:t>邹学校</w:t>
            </w:r>
          </w:p>
        </w:tc>
      </w:tr>
    </w:tbl>
    <w:p>
      <w:pPr>
        <w:rPr>
          <w:rFonts w:ascii="Times New Roman" w:hAnsi="Times New Roman" w:cs="Times New Roman"/>
          <w:b/>
          <w:bCs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default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default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cs="Times New Roman"/>
          <w:b/>
          <w:bCs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等线">
    <w:altName w:val="微软雅黑"/>
    <w:panose1 w:val="02010600030101010101"/>
    <w:charset w:val="86"/>
    <w:family w:val="roman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141998974"/>
                          </w:sdtPr>
                          <w:sdtContent>
                            <w:p>
                              <w:pPr>
                                <w:pStyle w:val="4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lang w:val="zh-CN"/>
                                </w:rPr>
                                <w:t>2</w:t>
                              </w:r>
                              <w:r>
                                <w:fldChar w:fldCharType="end"/>
                              </w:r>
                            </w:p>
                          </w:sdtContent>
                        </w:sdt>
                        <w:p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141998974"/>
                    </w:sdtPr>
                    <w:sdtContent>
                      <w:p>
                        <w:pPr>
                          <w:pStyle w:val="4"/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lang w:val="zh-CN"/>
                          </w:rPr>
                          <w:t>2</w:t>
                        </w:r>
                        <w:r>
                          <w:fldChar w:fldCharType="end"/>
                        </w:r>
                      </w:p>
                    </w:sdtContent>
                  </w:sdt>
                  <w:p/>
                </w:txbxContent>
              </v:textbox>
            </v:shape>
          </w:pict>
        </mc:Fallback>
      </mc:AlternateContent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245FA9"/>
    <w:rsid w:val="00036A79"/>
    <w:rsid w:val="011829DB"/>
    <w:rsid w:val="01631FFB"/>
    <w:rsid w:val="01B30223"/>
    <w:rsid w:val="01DF7D28"/>
    <w:rsid w:val="0233478F"/>
    <w:rsid w:val="027D032E"/>
    <w:rsid w:val="04CD1470"/>
    <w:rsid w:val="05587955"/>
    <w:rsid w:val="06C2640C"/>
    <w:rsid w:val="06CF421A"/>
    <w:rsid w:val="06E2273E"/>
    <w:rsid w:val="06F15848"/>
    <w:rsid w:val="079E08EF"/>
    <w:rsid w:val="0816427B"/>
    <w:rsid w:val="09762552"/>
    <w:rsid w:val="0CD9278D"/>
    <w:rsid w:val="0D9E2D08"/>
    <w:rsid w:val="0F147311"/>
    <w:rsid w:val="0F8F0E45"/>
    <w:rsid w:val="10836B30"/>
    <w:rsid w:val="10E21F65"/>
    <w:rsid w:val="11165392"/>
    <w:rsid w:val="114B61A3"/>
    <w:rsid w:val="11780C3D"/>
    <w:rsid w:val="127227AB"/>
    <w:rsid w:val="12B21EB1"/>
    <w:rsid w:val="12C717CA"/>
    <w:rsid w:val="12DC7FFA"/>
    <w:rsid w:val="13171107"/>
    <w:rsid w:val="132C65C3"/>
    <w:rsid w:val="144F596F"/>
    <w:rsid w:val="177A5FF1"/>
    <w:rsid w:val="18101F67"/>
    <w:rsid w:val="18120BB2"/>
    <w:rsid w:val="181763B0"/>
    <w:rsid w:val="181E2190"/>
    <w:rsid w:val="185372AC"/>
    <w:rsid w:val="19610D83"/>
    <w:rsid w:val="196114E0"/>
    <w:rsid w:val="197F6ADA"/>
    <w:rsid w:val="1A385737"/>
    <w:rsid w:val="1C19145F"/>
    <w:rsid w:val="1C3C7CE5"/>
    <w:rsid w:val="1CCD79C5"/>
    <w:rsid w:val="1D5D4A93"/>
    <w:rsid w:val="1EA54D80"/>
    <w:rsid w:val="1ED86943"/>
    <w:rsid w:val="20810E3E"/>
    <w:rsid w:val="20AF7C4B"/>
    <w:rsid w:val="20BF60D2"/>
    <w:rsid w:val="21B06498"/>
    <w:rsid w:val="22415AFF"/>
    <w:rsid w:val="22AC0694"/>
    <w:rsid w:val="24357EFB"/>
    <w:rsid w:val="24D8760F"/>
    <w:rsid w:val="24F477D6"/>
    <w:rsid w:val="256E1220"/>
    <w:rsid w:val="264179C0"/>
    <w:rsid w:val="27050C82"/>
    <w:rsid w:val="27202043"/>
    <w:rsid w:val="295973EE"/>
    <w:rsid w:val="2A2966F6"/>
    <w:rsid w:val="2A3F2155"/>
    <w:rsid w:val="2C092376"/>
    <w:rsid w:val="2C10097B"/>
    <w:rsid w:val="2D6113B0"/>
    <w:rsid w:val="302F17A7"/>
    <w:rsid w:val="30DB2341"/>
    <w:rsid w:val="312C7B56"/>
    <w:rsid w:val="317B7808"/>
    <w:rsid w:val="31E56A95"/>
    <w:rsid w:val="32F17264"/>
    <w:rsid w:val="32F95403"/>
    <w:rsid w:val="3362422E"/>
    <w:rsid w:val="34707471"/>
    <w:rsid w:val="34E07824"/>
    <w:rsid w:val="351B284E"/>
    <w:rsid w:val="35960FBD"/>
    <w:rsid w:val="35D65D41"/>
    <w:rsid w:val="36092F99"/>
    <w:rsid w:val="363A496A"/>
    <w:rsid w:val="368B0417"/>
    <w:rsid w:val="379C656F"/>
    <w:rsid w:val="38833802"/>
    <w:rsid w:val="39164816"/>
    <w:rsid w:val="395A4438"/>
    <w:rsid w:val="39E63AD4"/>
    <w:rsid w:val="3A9F2C5D"/>
    <w:rsid w:val="3BCF628D"/>
    <w:rsid w:val="3CF45AB6"/>
    <w:rsid w:val="3D5B7075"/>
    <w:rsid w:val="3F9B2888"/>
    <w:rsid w:val="403245AD"/>
    <w:rsid w:val="41C81394"/>
    <w:rsid w:val="42BA7946"/>
    <w:rsid w:val="43CC4A49"/>
    <w:rsid w:val="43CD0FD8"/>
    <w:rsid w:val="43FD3067"/>
    <w:rsid w:val="44A91D26"/>
    <w:rsid w:val="45194B8C"/>
    <w:rsid w:val="45F1723C"/>
    <w:rsid w:val="45F55B19"/>
    <w:rsid w:val="463A1C44"/>
    <w:rsid w:val="466F43D1"/>
    <w:rsid w:val="46F34679"/>
    <w:rsid w:val="46F724A1"/>
    <w:rsid w:val="47357526"/>
    <w:rsid w:val="48082B28"/>
    <w:rsid w:val="48475880"/>
    <w:rsid w:val="4B373A8C"/>
    <w:rsid w:val="4BDF40C8"/>
    <w:rsid w:val="4C9E123B"/>
    <w:rsid w:val="4D4B106F"/>
    <w:rsid w:val="4E2631A2"/>
    <w:rsid w:val="4F12326F"/>
    <w:rsid w:val="503132F8"/>
    <w:rsid w:val="505D11F8"/>
    <w:rsid w:val="50AB04F4"/>
    <w:rsid w:val="512750AE"/>
    <w:rsid w:val="51314E31"/>
    <w:rsid w:val="51376890"/>
    <w:rsid w:val="51B82AD9"/>
    <w:rsid w:val="52094C3D"/>
    <w:rsid w:val="53301F9A"/>
    <w:rsid w:val="53543471"/>
    <w:rsid w:val="547A3F39"/>
    <w:rsid w:val="56AF5376"/>
    <w:rsid w:val="578329B5"/>
    <w:rsid w:val="57D76A5D"/>
    <w:rsid w:val="580B5873"/>
    <w:rsid w:val="583E0163"/>
    <w:rsid w:val="58624A91"/>
    <w:rsid w:val="58B10C21"/>
    <w:rsid w:val="598145FA"/>
    <w:rsid w:val="5A9D6C83"/>
    <w:rsid w:val="5BF35317"/>
    <w:rsid w:val="5CA97A97"/>
    <w:rsid w:val="5D0478F0"/>
    <w:rsid w:val="5FB20D8E"/>
    <w:rsid w:val="5FC66138"/>
    <w:rsid w:val="60446322"/>
    <w:rsid w:val="61C06EE0"/>
    <w:rsid w:val="638E028A"/>
    <w:rsid w:val="63EC1D39"/>
    <w:rsid w:val="63F83586"/>
    <w:rsid w:val="65FB2025"/>
    <w:rsid w:val="68245FA9"/>
    <w:rsid w:val="6935072B"/>
    <w:rsid w:val="6AE05BD0"/>
    <w:rsid w:val="6B32464C"/>
    <w:rsid w:val="6C190712"/>
    <w:rsid w:val="6C8A5EA4"/>
    <w:rsid w:val="6E3038DF"/>
    <w:rsid w:val="6E793200"/>
    <w:rsid w:val="6ED73844"/>
    <w:rsid w:val="6FF425C0"/>
    <w:rsid w:val="70C07B1E"/>
    <w:rsid w:val="71105BAB"/>
    <w:rsid w:val="71235B0B"/>
    <w:rsid w:val="72406B57"/>
    <w:rsid w:val="724978DF"/>
    <w:rsid w:val="731104BD"/>
    <w:rsid w:val="739B718C"/>
    <w:rsid w:val="7412546A"/>
    <w:rsid w:val="74D530B1"/>
    <w:rsid w:val="75C7340D"/>
    <w:rsid w:val="76480026"/>
    <w:rsid w:val="76C12AC6"/>
    <w:rsid w:val="77857F09"/>
    <w:rsid w:val="77A40B9C"/>
    <w:rsid w:val="77FC1B8F"/>
    <w:rsid w:val="78360283"/>
    <w:rsid w:val="78B43D14"/>
    <w:rsid w:val="78DB3B74"/>
    <w:rsid w:val="79982E3A"/>
    <w:rsid w:val="79DC1D90"/>
    <w:rsid w:val="7AE17D72"/>
    <w:rsid w:val="7B2658D0"/>
    <w:rsid w:val="7C20238B"/>
    <w:rsid w:val="7C2D5ACE"/>
    <w:rsid w:val="7C39121E"/>
    <w:rsid w:val="7C9703A2"/>
    <w:rsid w:val="7E6D106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autoSpaceDE w:val="0"/>
      <w:autoSpaceDN w:val="0"/>
      <w:jc w:val="left"/>
    </w:pPr>
    <w:rPr>
      <w:rFonts w:ascii="华文中宋" w:hAnsi="华文中宋" w:eastAsia="华文中宋" w:cs="宋体"/>
      <w:kern w:val="0"/>
      <w:sz w:val="36"/>
      <w:szCs w:val="36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Body text|1"/>
    <w:basedOn w:val="1"/>
    <w:qFormat/>
    <w:uiPriority w:val="0"/>
    <w:pPr>
      <w:spacing w:line="480" w:lineRule="auto"/>
      <w:ind w:firstLine="400"/>
      <w:jc w:val="left"/>
    </w:pPr>
    <w:rPr>
      <w:rFonts w:ascii="宋体" w:hAnsi="宋体" w:eastAsia="宋体" w:cs="宋体"/>
      <w:color w:val="000000"/>
      <w:kern w:val="0"/>
      <w:sz w:val="26"/>
      <w:szCs w:val="26"/>
    </w:rPr>
  </w:style>
  <w:style w:type="paragraph" w:customStyle="1" w:styleId="9">
    <w:name w:val="p0"/>
    <w:basedOn w:val="1"/>
    <w:qFormat/>
    <w:uiPriority w:val="0"/>
    <w:pPr>
      <w:widowControl/>
    </w:pPr>
    <w:rPr>
      <w:rFonts w:ascii="Times New Roman" w:hAnsi="Times New Roman" w:eastAsia="宋体"/>
      <w:kern w:val="0"/>
      <w:sz w:val="21"/>
      <w:szCs w:val="21"/>
    </w:rPr>
  </w:style>
  <w:style w:type="character" w:customStyle="1" w:styleId="10">
    <w:name w:val="font21"/>
    <w:basedOn w:val="7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paragraph" w:customStyle="1" w:styleId="11">
    <w:name w:val="List Paragraph"/>
    <w:basedOn w:val="1"/>
    <w:qFormat/>
    <w:uiPriority w:val="34"/>
    <w:pPr>
      <w:ind w:firstLine="420" w:firstLineChars="200"/>
    </w:pPr>
  </w:style>
  <w:style w:type="paragraph" w:customStyle="1" w:styleId="12">
    <w:name w:val="列表段落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2020-08-16T09:07:00Z</dcterms:created>
  <dc:creator>ch</dc:creator>
  <cp:lastModifiedBy>吴海宏</cp:lastModifiedBy>
  <cp:lastPrinted>2021-05-11T07:52:00Z</cp:lastPrinted>
  <dcterms:modified xsi:type="dcterms:W3CDTF">2021-05-14T02:23:38Z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2B860511F95F4EB998AD9F03FED9CB05</vt:lpwstr>
  </property>
  <property fmtid="{D5CDD505-2E9C-101B-9397-08002B2CF9AE}" pid="4" name="KSOSaveFontToCloudKey">
    <vt:lpwstr>292313707_cloud</vt:lpwstr>
  </property>
</Properties>
</file>