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673D" w:rsidRDefault="0078673D" w:rsidP="0078673D">
      <w:pPr>
        <w:jc w:val="center"/>
        <w:rPr>
          <w:rFonts w:ascii="方正小标宋简体" w:eastAsia="方正小标宋简体" w:hint="eastAsia"/>
          <w:sz w:val="44"/>
          <w:szCs w:val="44"/>
        </w:rPr>
      </w:pPr>
      <w:r w:rsidRPr="0078673D">
        <w:rPr>
          <w:rFonts w:ascii="方正小标宋简体" w:eastAsia="方正小标宋简体" w:hint="eastAsia"/>
          <w:sz w:val="44"/>
          <w:szCs w:val="44"/>
        </w:rPr>
        <w:t>2025年丹徒区农机购置与应用补贴</w:t>
      </w:r>
    </w:p>
    <w:p w:rsidR="0078673D" w:rsidRPr="0078673D" w:rsidRDefault="0078673D" w:rsidP="0078673D">
      <w:pPr>
        <w:jc w:val="center"/>
        <w:rPr>
          <w:rFonts w:ascii="方正小标宋简体" w:eastAsia="方正小标宋简体" w:hint="eastAsia"/>
          <w:sz w:val="44"/>
          <w:szCs w:val="44"/>
        </w:rPr>
      </w:pPr>
      <w:r w:rsidRPr="0078673D">
        <w:rPr>
          <w:rFonts w:ascii="方正小标宋简体" w:eastAsia="方正小标宋简体" w:hint="eastAsia"/>
          <w:sz w:val="44"/>
          <w:szCs w:val="44"/>
        </w:rPr>
        <w:t>机具核验工作要点</w:t>
      </w:r>
    </w:p>
    <w:p w:rsidR="0078673D" w:rsidRPr="0078673D" w:rsidRDefault="0078673D" w:rsidP="0078673D">
      <w:pPr>
        <w:rPr>
          <w:rFonts w:ascii="仿宋_GB2312" w:eastAsia="仿宋_GB2312" w:hint="eastAsia"/>
        </w:rPr>
      </w:pP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与应用补贴政策实施相关规定，制定丹徒区农机购置与应用补贴机具核验工作要点如下：</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一、核验内容</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补贴机具核验是指区、镇两级农机部门对从事农业生产的农民和农业生产经营组织（以下简称“购机者”）申报农机购置与应用补贴时提供的相关资料进行形式审核、对机具进行核查的工作。核验的主要内容包括：</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（一）购机者身份信息。个人身份证件或农业生产经营组织工商营业执照（统一社会信用代码）及其法定代表人身份证件等信息；</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（二）购买信息。购买补贴机具税控发票等信息；</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（三）机具信息。机具实物上的固定铭牌信息、农机购置与应用补贴申请办理服务系统所对应机具的信息、牌证管理机具的行驶证信息等；</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（四）其他信息。购机者银行卡（折）账号、开户名等</w:t>
      </w:r>
      <w:r w:rsidRPr="0078673D">
        <w:rPr>
          <w:rFonts w:ascii="仿宋_GB2312" w:eastAsia="仿宋_GB2312" w:hint="eastAsia"/>
          <w:sz w:val="32"/>
          <w:szCs w:val="32"/>
        </w:rPr>
        <w:lastRenderedPageBreak/>
        <w:t>信息，以及政策实施要求提供的其他必要信息。</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上述信息的真实性、完整性和有效性由购机者、产销企业和农机安全监理机构分别负责，并承担相应的法律责任。</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二、核验程序及要求</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一）受理申请。对购机者自主提出的补贴申请，主管部门及时受理，应于2个工作日内做出是否受理的决定，对因资料不齐全不规范等原因无法受理的，应注明原因，并按原渠道退回申请。推广使用手机APP、“一站式”服务窗口等便捷高效的方式受理申请。</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二）资料核验。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二是银行卡（折）等资料。重点核验购机者填写的银行卡（折）账号、开户名等信息与其携带的银行卡（折）所显示的账号、身份证件所显示的购机者姓名、工商营业执照所显示的农业生产经营组织名称是否一致。三是购机价格真实性承诺。提示购机者确认购机税控</w:t>
      </w:r>
      <w:r w:rsidRPr="0078673D">
        <w:rPr>
          <w:rFonts w:ascii="仿宋_GB2312" w:eastAsia="仿宋_GB2312" w:hint="eastAsia"/>
          <w:sz w:val="32"/>
          <w:szCs w:val="32"/>
        </w:rPr>
        <w:lastRenderedPageBreak/>
        <w:t>发票上的购机金额与其实际全部支付给经销企业的资金是否一致，以及隐瞒不报、提供虚假信息需承担的违规责任，提示购机者对购机价格的真实性签字确认。四是政策实施要求提供的其他资料。</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未通过核验的，应将所发现的问题一次性告知购机者，并说明完善方法。</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三）机具核验。重点核验购机税控发票所显示的机具名称、生产企业、型号、发动机号（不带动力的可不核验）、出厂编号与所购实物机具铭牌显示信息是否一致，所购实物机具铭牌显示信息与农机购置与应用补贴申请办理服务系统内对应的机具信息是否一致，购机税控发票所显示的经销企业和农机购置与应用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重点核查单个购机者一次性购机5台以上及一个年度内购机10台以上的机具情况。加强对单人多台套、短期内大批量、同人连年购置同类机具、区域适应性差的机具购置等异常情形的核验。</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lastRenderedPageBreak/>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 xml:space="preserve">未通过核验的，应将所发现的问题一次性告知购机者，并说明完善方法。    </w:t>
      </w:r>
    </w:p>
    <w:p w:rsid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（四）复核登记。对资料核验、机具核验的程序、方式和签章的规范性进行集体复核，可与集体会商同步进行，通过后登记立册。</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（五）公示报送。对通过复核的补贴申请信息进行为期不少于5天的公示，公示无异议后报送同级财政部门。</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（六）资料处理。对财政部门未提出疑义的补贴申请，将其核验资料留存备用备查，留存期限不少于5年。</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三、监督管理</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（二）推行购机承诺践诺。加强购机者补贴申请行为的</w:t>
      </w:r>
      <w:r w:rsidRPr="0078673D">
        <w:rPr>
          <w:rFonts w:ascii="仿宋_GB2312" w:eastAsia="仿宋_GB2312" w:hint="eastAsia"/>
          <w:sz w:val="32"/>
          <w:szCs w:val="32"/>
        </w:rPr>
        <w:lastRenderedPageBreak/>
        <w:t>自我约束和信用管理，实行补贴申请资料真实性、完整性和有效性的自主承诺，引导其规范参与补贴政策实施，主动报告所发现的问题，共同维护政策实施良好环境。</w:t>
      </w:r>
    </w:p>
    <w:p w:rsidR="0078673D"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丹徒区农机购置补贴领导小组研究决策。</w:t>
      </w:r>
    </w:p>
    <w:p w:rsidR="003849D3" w:rsidRPr="0078673D" w:rsidRDefault="0078673D" w:rsidP="0078673D">
      <w:pPr>
        <w:ind w:firstLineChars="200" w:firstLine="640"/>
        <w:rPr>
          <w:rFonts w:ascii="仿宋_GB2312" w:eastAsia="仿宋_GB2312" w:hint="eastAsia"/>
          <w:sz w:val="32"/>
          <w:szCs w:val="32"/>
        </w:rPr>
      </w:pPr>
      <w:r w:rsidRPr="0078673D">
        <w:rPr>
          <w:rFonts w:ascii="仿宋_GB2312" w:eastAsia="仿宋_GB2312" w:hint="eastAsia"/>
          <w:sz w:val="32"/>
          <w:szCs w:val="32"/>
        </w:rPr>
        <w:t>（四）严格监督管理。健全内部控制制度，以机具核验流程为主线，逐项工作、逐个环节查找风险点，制定防控措施。</w:t>
      </w:r>
    </w:p>
    <w:sectPr w:rsidR="003849D3" w:rsidRPr="007867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49D3" w:rsidRDefault="003849D3" w:rsidP="0078673D">
      <w:r>
        <w:separator/>
      </w:r>
    </w:p>
  </w:endnote>
  <w:endnote w:type="continuationSeparator" w:id="1">
    <w:p w:rsidR="003849D3" w:rsidRDefault="003849D3" w:rsidP="007867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49D3" w:rsidRDefault="003849D3" w:rsidP="0078673D">
      <w:r>
        <w:separator/>
      </w:r>
    </w:p>
  </w:footnote>
  <w:footnote w:type="continuationSeparator" w:id="1">
    <w:p w:rsidR="003849D3" w:rsidRDefault="003849D3" w:rsidP="007867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8673D"/>
    <w:rsid w:val="003849D3"/>
    <w:rsid w:val="0078673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673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8673D"/>
    <w:rPr>
      <w:sz w:val="18"/>
      <w:szCs w:val="18"/>
    </w:rPr>
  </w:style>
  <w:style w:type="paragraph" w:styleId="a4">
    <w:name w:val="footer"/>
    <w:basedOn w:val="a"/>
    <w:link w:val="Char0"/>
    <w:uiPriority w:val="99"/>
    <w:semiHidden/>
    <w:unhideWhenUsed/>
    <w:rsid w:val="0078673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8673D"/>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330</Words>
  <Characters>1884</Characters>
  <Application>Microsoft Office Word</Application>
  <DocSecurity>0</DocSecurity>
  <Lines>15</Lines>
  <Paragraphs>4</Paragraphs>
  <ScaleCrop>false</ScaleCrop>
  <Company/>
  <LinksUpToDate>false</LinksUpToDate>
  <CharactersWithSpaces>2210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2025-04-15T07:58:00Z</dcterms:created>
  <dcterms:modified xsi:type="dcterms:W3CDTF">2025-04-15T08:01:00Z</dcterms:modified>
</cp:coreProperties>
</file>