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p>
      <w:pPr>
        <w:spacing w:after="0" w:line="560" w:lineRule="exact"/>
        <w:rPr>
          <w:rFonts w:ascii="Times New Roman" w:eastAsia="方正黑体_GBK" w:cs="Times New Roman" w:hAnsi="Times New Roman"/>
          <w:color w:val="auto"/>
          <w:sz w:val="32"/>
          <w:szCs w:val="32"/>
          <w:lang w:bidi="ar-SA"/>
        </w:rPr>
      </w:pPr>
      <w:bookmarkStart w:id="0" w:name="_GoBack"/>
      <w:bookmarkEnd w:id="0"/>
    </w:p>
    <w:p>
      <w:pPr>
        <w:spacing w:after="0" w:line="560" w:lineRule="exact"/>
        <w:rPr>
          <w:rFonts w:ascii="Times New Roman" w:eastAsia="方正黑体_GBK" w:cs="Times New Roman" w:hAnsi="Times New Roman"/>
          <w:color w:val="auto"/>
          <w:sz w:val="32"/>
          <w:szCs w:val="32"/>
          <w:lang w:bidi="ar-SA"/>
        </w:rPr>
      </w:pPr>
      <w:r>
        <w:rPr>
          <w:rFonts w:ascii="Times New Roman" w:eastAsia="方正黑体_GBK" w:cs="Times New Roman" w:hAnsi="Times New Roman"/>
          <w:color w:val="auto"/>
          <w:sz w:val="32"/>
          <w:szCs w:val="32"/>
          <w:lang w:bidi="ar-SA"/>
        </w:rPr>
        <w:t>附件2</w:t>
      </w:r>
    </w:p>
    <w:p>
      <w:pPr>
        <w:spacing w:after="0" w:line="560" w:lineRule="exact"/>
        <w:rPr>
          <w:rFonts w:ascii="Times New Roman" w:eastAsia="方正仿宋_GBK" w:cs="Times New Roman" w:hAnsi="Times New Roman"/>
          <w:color w:val="auto"/>
          <w:sz w:val="32"/>
          <w:szCs w:val="32"/>
          <w:lang w:bidi="ar-SA"/>
        </w:rPr>
      </w:pPr>
    </w:p>
    <w:p>
      <w:pPr>
        <w:spacing w:after="0" w:line="560" w:lineRule="exact"/>
        <w:jc w:val="center"/>
        <w:rPr>
          <w:rFonts w:ascii="Times New Roman" w:eastAsia="方正小标宋_GBK" w:cs="Times New Roman" w:hAnsi="Times New Roman"/>
          <w:color w:val="auto"/>
          <w:sz w:val="44"/>
          <w:szCs w:val="44"/>
          <w:lang w:bidi="ar-SA"/>
        </w:rPr>
      </w:pPr>
      <w:r>
        <w:rPr>
          <w:rFonts w:ascii="Times New Roman" w:eastAsia="方正小标宋_GBK" w:cs="Times New Roman" w:hAnsi="Times New Roman" w:hint="eastAsia"/>
          <w:color w:val="auto"/>
          <w:sz w:val="44"/>
          <w:szCs w:val="44"/>
          <w:lang w:bidi="ar-SA"/>
        </w:rPr>
        <w:t>循环水设施渔业</w:t>
      </w:r>
      <w:r>
        <w:rPr>
          <w:rFonts w:ascii="Times New Roman" w:eastAsia="方正小标宋_GBK" w:cs="Times New Roman" w:hAnsi="Times New Roman"/>
          <w:color w:val="auto"/>
          <w:sz w:val="44"/>
          <w:szCs w:val="44"/>
          <w:lang w:bidi="ar-SA"/>
        </w:rPr>
        <w:t>项目实施方案编制要求</w:t>
      </w:r>
    </w:p>
    <w:p>
      <w:pPr>
        <w:spacing w:after="0" w:line="560" w:lineRule="exact"/>
        <w:rPr>
          <w:rFonts w:ascii="Times New Roman" w:cs="Times New Roman" w:hAnsi="Times New Roman"/>
          <w:color w:val="auto"/>
          <w:sz w:val="32"/>
          <w:szCs w:val="32"/>
          <w:lang w:bidi="ar-SA"/>
        </w:rPr>
      </w:pPr>
    </w:p>
    <w:p>
      <w:pPr>
        <w:spacing w:after="0" w:line="560" w:lineRule="exact"/>
        <w:ind w:firstLineChars="198" w:firstLine="634"/>
        <w:rPr>
          <w:rFonts w:ascii="Times New Roman" w:eastAsia="方正仿宋_GBK" w:cs="Times New Roman" w:hAnsi="Times New Roman"/>
          <w:color w:val="auto"/>
          <w:sz w:val="32"/>
          <w:szCs w:val="32"/>
          <w:lang w:bidi="ar-SA"/>
        </w:rPr>
      </w:pPr>
      <w:r>
        <w:rPr>
          <w:rFonts w:ascii="Times New Roman" w:eastAsia="方正仿宋_GBK" w:cs="Times New Roman" w:hAnsi="Times New Roman"/>
          <w:color w:val="auto"/>
          <w:sz w:val="32"/>
          <w:szCs w:val="32"/>
          <w:lang w:bidi="ar-SA"/>
        </w:rPr>
        <w:t>项目实施方案应包含项目背景、必要性和可行性、产业发展现状与市场需求分析、选址论证和养殖品种筛选、主要建设内容与规模、项目建设方案、环境保护和节能与劳动安全方案，项目组织计划与运行管理、项目实施进度安排，经济与社会生态效益分析</w:t>
      </w:r>
      <w:r>
        <w:rPr>
          <w:rFonts w:ascii="Times New Roman" w:eastAsia="方正仿宋_GBK" w:cs="Times New Roman" w:hAnsi="Times New Roman" w:hint="eastAsia"/>
          <w:color w:val="auto"/>
          <w:sz w:val="32"/>
          <w:szCs w:val="32"/>
          <w:lang w:eastAsia="zh-CN" w:bidi="ar-SA"/>
        </w:rPr>
        <w:t>、</w:t>
      </w:r>
      <w:r>
        <w:rPr>
          <w:rFonts w:ascii="Times New Roman" w:eastAsia="方正仿宋_GBK" w:cs="Times New Roman" w:hAnsi="Times New Roman"/>
          <w:color w:val="auto"/>
          <w:sz w:val="32"/>
          <w:szCs w:val="32"/>
          <w:lang w:bidi="ar-SA"/>
        </w:rPr>
        <w:t>风险分析与防控措施、结论与建议、附件等。具体内容要求如下：</w:t>
      </w:r>
    </w:p>
    <w:p>
      <w:pPr>
        <w:spacing w:after="0" w:line="560" w:lineRule="exact"/>
        <w:ind w:firstLineChars="198" w:firstLine="634"/>
        <w:rPr>
          <w:rFonts w:ascii="Times New Roman" w:eastAsia="方正黑体_GBK" w:cs="Times New Roman" w:hAnsi="Times New Roman"/>
          <w:color w:val="auto"/>
          <w:sz w:val="32"/>
          <w:szCs w:val="32"/>
          <w:lang w:bidi="ar-SA"/>
        </w:rPr>
      </w:pPr>
      <w:r>
        <w:rPr>
          <w:rFonts w:ascii="Times New Roman" w:eastAsia="方正黑体_GBK" w:cs="Times New Roman" w:hAnsi="Times New Roman"/>
          <w:color w:val="auto"/>
          <w:sz w:val="32"/>
          <w:szCs w:val="32"/>
          <w:lang w:bidi="ar-SA"/>
        </w:rPr>
        <w:t>第一章　项目概况</w:t>
      </w:r>
    </w:p>
    <w:p>
      <w:pPr>
        <w:spacing w:after="0" w:line="560" w:lineRule="exact"/>
        <w:ind w:firstLineChars="198" w:firstLine="634"/>
        <w:rPr>
          <w:rFonts w:ascii="Times New Roman" w:eastAsia="方正仿宋_GBK" w:cs="Times New Roman" w:hAnsi="Times New Roman"/>
          <w:color w:val="auto"/>
          <w:sz w:val="32"/>
          <w:szCs w:val="32"/>
          <w:lang w:bidi="ar-SA"/>
        </w:rPr>
      </w:pPr>
      <w:r>
        <w:rPr>
          <w:rFonts w:ascii="Times New Roman" w:eastAsia="方正仿宋_GBK" w:cs="Times New Roman" w:hAnsi="Times New Roman"/>
          <w:color w:val="auto"/>
          <w:sz w:val="32"/>
          <w:szCs w:val="32"/>
          <w:lang w:bidi="ar-SA"/>
        </w:rPr>
        <w:t>明确项目名称，实施方案编制单位和主要参编人员，项目承担单位基本情况，项目建设内容、规模和目标、项目建设地点、投资总额及筹措等。</w:t>
      </w:r>
    </w:p>
    <w:p>
      <w:pPr>
        <w:spacing w:after="0" w:line="560" w:lineRule="exact"/>
        <w:ind w:firstLineChars="198" w:firstLine="634"/>
        <w:rPr>
          <w:rFonts w:ascii="Times New Roman" w:eastAsia="方正黑体_GBK" w:cs="Times New Roman" w:hAnsi="Times New Roman"/>
          <w:color w:val="auto"/>
          <w:sz w:val="32"/>
          <w:szCs w:val="32"/>
          <w:lang w:bidi="ar-SA"/>
        </w:rPr>
      </w:pPr>
      <w:r>
        <w:rPr>
          <w:rFonts w:ascii="Times New Roman" w:eastAsia="方正黑体_GBK" w:cs="Times New Roman" w:hAnsi="Times New Roman"/>
          <w:color w:val="auto"/>
          <w:sz w:val="32"/>
          <w:szCs w:val="32"/>
          <w:lang w:bidi="ar-SA"/>
        </w:rPr>
        <w:t>第二章　项目建设背景、必要性和可行性</w:t>
      </w:r>
    </w:p>
    <w:p>
      <w:pPr>
        <w:spacing w:after="0" w:line="560" w:lineRule="exact"/>
        <w:ind w:firstLineChars="198" w:firstLine="634"/>
        <w:rPr>
          <w:rFonts w:ascii="Times New Roman" w:eastAsia="方正仿宋_GBK" w:cs="Times New Roman" w:hAnsi="Times New Roman"/>
          <w:color w:val="auto"/>
          <w:sz w:val="32"/>
          <w:szCs w:val="32"/>
          <w:lang w:bidi="ar-SA"/>
        </w:rPr>
      </w:pPr>
      <w:r>
        <w:rPr>
          <w:rFonts w:ascii="Times New Roman" w:eastAsia="方正仿宋_GBK" w:cs="Times New Roman" w:hAnsi="Times New Roman"/>
          <w:color w:val="auto"/>
          <w:sz w:val="32"/>
          <w:szCs w:val="32"/>
          <w:lang w:bidi="ar-SA"/>
        </w:rPr>
        <w:t>对项目建设的背景进行介绍，重点围绕产业需求</w:t>
      </w:r>
      <w:r>
        <w:rPr>
          <w:rFonts w:ascii="Times New Roman" w:eastAsia="方正仿宋_GBK" w:cs="Times New Roman" w:hAnsi="Times New Roman" w:hint="eastAsia"/>
          <w:color w:val="auto"/>
          <w:sz w:val="32"/>
          <w:szCs w:val="32"/>
          <w:lang w:eastAsia="zh-CN" w:bidi="ar-SA"/>
        </w:rPr>
        <w:t>、</w:t>
      </w:r>
      <w:r>
        <w:rPr>
          <w:rFonts w:ascii="Times New Roman" w:eastAsia="方正仿宋_GBK" w:cs="Times New Roman" w:hAnsi="Times New Roman"/>
          <w:color w:val="auto"/>
          <w:sz w:val="32"/>
          <w:szCs w:val="32"/>
          <w:lang w:bidi="ar-SA"/>
        </w:rPr>
        <w:t>区域经济和企业发展等方面进行分析，说明投资的必要性、投资理由以及项目开展的支撑性</w:t>
      </w:r>
      <w:r>
        <w:rPr>
          <w:rFonts w:ascii="Times New Roman" w:eastAsia="方正仿宋_GBK" w:cs="Times New Roman" w:hAnsi="Times New Roman" w:hint="eastAsia"/>
          <w:color w:val="auto"/>
          <w:sz w:val="32"/>
          <w:szCs w:val="32"/>
          <w:lang w:val="en-US" w:eastAsia="zh-CN" w:bidi="ar-SA"/>
        </w:rPr>
        <w:t>文</w:t>
      </w:r>
      <w:r>
        <w:rPr>
          <w:rFonts w:ascii="Times New Roman" w:eastAsia="方正仿宋_GBK" w:cs="Times New Roman" w:hAnsi="Times New Roman"/>
          <w:color w:val="auto"/>
          <w:sz w:val="32"/>
          <w:szCs w:val="32"/>
          <w:lang w:bidi="ar-SA"/>
        </w:rPr>
        <w:t>件（经济、政策、技术和模式）。</w:t>
      </w:r>
    </w:p>
    <w:p>
      <w:pPr>
        <w:spacing w:after="0" w:line="560" w:lineRule="exact"/>
        <w:ind w:firstLineChars="198" w:firstLine="634"/>
        <w:rPr>
          <w:rFonts w:ascii="Times New Roman" w:eastAsia="方正黑体_GBK" w:cs="Times New Roman" w:hAnsi="Times New Roman"/>
          <w:color w:val="auto"/>
          <w:sz w:val="32"/>
          <w:szCs w:val="32"/>
          <w:lang w:bidi="ar-SA"/>
        </w:rPr>
      </w:pPr>
      <w:r>
        <w:rPr>
          <w:rFonts w:ascii="Times New Roman" w:eastAsia="方正黑体_GBK" w:cs="Times New Roman" w:hAnsi="Times New Roman"/>
          <w:color w:val="auto"/>
          <w:sz w:val="32"/>
          <w:szCs w:val="32"/>
          <w:lang w:bidi="ar-SA"/>
        </w:rPr>
        <w:t>第三章　产业发展现状与市场需求分析</w:t>
      </w:r>
    </w:p>
    <w:p>
      <w:pPr>
        <w:spacing w:after="0" w:line="560" w:lineRule="exact"/>
        <w:ind w:firstLineChars="198" w:firstLine="634"/>
        <w:rPr>
          <w:rFonts w:ascii="Times New Roman" w:eastAsia="方正仿宋_GBK" w:cs="Times New Roman" w:hAnsi="Times New Roman"/>
          <w:color w:val="auto"/>
          <w:sz w:val="32"/>
          <w:szCs w:val="32"/>
          <w:lang w:bidi="ar-SA"/>
        </w:rPr>
      </w:pPr>
      <w:r>
        <w:rPr>
          <w:rFonts w:ascii="Times New Roman" w:eastAsia="方正仿宋_GBK" w:cs="Times New Roman" w:hAnsi="Times New Roman"/>
          <w:color w:val="auto"/>
          <w:sz w:val="32"/>
          <w:szCs w:val="32"/>
          <w:lang w:bidi="ar-SA"/>
        </w:rPr>
        <w:t>对水产养殖现状及产业需求进行调查，对设施渔业发展进行预测，分析水产养殖产业发展的技术装备和模式现状与发展趋势，分析其市场需求和发展前景。</w:t>
      </w:r>
    </w:p>
    <w:p>
      <w:pPr>
        <w:spacing w:after="0" w:line="560" w:lineRule="exact"/>
        <w:ind w:firstLineChars="198" w:firstLine="634"/>
        <w:rPr>
          <w:rFonts w:ascii="Times New Roman" w:eastAsia="方正黑体_GBK" w:cs="Times New Roman" w:hAnsi="Times New Roman"/>
          <w:color w:val="auto"/>
          <w:sz w:val="32"/>
          <w:szCs w:val="32"/>
          <w:lang w:bidi="ar-SA"/>
        </w:rPr>
      </w:pPr>
      <w:r>
        <w:rPr>
          <w:rFonts w:ascii="Times New Roman" w:eastAsia="方正黑体_GBK" w:cs="Times New Roman" w:hAnsi="Times New Roman"/>
          <w:color w:val="auto"/>
          <w:sz w:val="32"/>
          <w:szCs w:val="32"/>
          <w:lang w:bidi="ar-SA"/>
        </w:rPr>
        <w:t>第四章　选址论证与养殖品种筛选</w:t>
      </w:r>
    </w:p>
    <w:p>
      <w:pPr>
        <w:spacing w:after="0" w:line="560" w:lineRule="exact"/>
        <w:ind w:firstLineChars="198" w:firstLine="634"/>
        <w:rPr>
          <w:rFonts w:ascii="Times New Roman" w:eastAsia="方正仿宋_GBK" w:cs="Times New Roman" w:hAnsi="Times New Roman"/>
          <w:color w:val="auto"/>
          <w:sz w:val="32"/>
          <w:szCs w:val="32"/>
          <w:lang w:bidi="ar-SA"/>
        </w:rPr>
      </w:pPr>
      <w:r>
        <w:rPr>
          <w:rFonts w:ascii="Times New Roman" w:eastAsia="方正仿宋_GBK" w:cs="Times New Roman" w:hAnsi="Times New Roman"/>
          <w:color w:val="auto"/>
          <w:sz w:val="32"/>
          <w:szCs w:val="32"/>
          <w:lang w:bidi="ar-SA"/>
        </w:rPr>
        <w:t>围绕项目建设内容、布局和目标，结合建设地点的环境要素、地理位置、资源状况等基本情况，对选址的合理性</w:t>
      </w:r>
      <w:r>
        <w:rPr>
          <w:rFonts w:ascii="Times New Roman" w:eastAsia="方正仿宋_GBK" w:cs="Times New Roman" w:hAnsi="Times New Roman" w:hint="eastAsia"/>
          <w:color w:val="auto"/>
          <w:sz w:val="32"/>
          <w:szCs w:val="32"/>
          <w:lang w:bidi="ar-SA"/>
        </w:rPr>
        <w:t>和养殖品种选择的合理性</w:t>
      </w:r>
      <w:r>
        <w:rPr>
          <w:rFonts w:ascii="Times New Roman" w:eastAsia="方正仿宋_GBK" w:cs="Times New Roman" w:hAnsi="Times New Roman"/>
          <w:color w:val="auto"/>
          <w:sz w:val="32"/>
          <w:szCs w:val="32"/>
          <w:lang w:bidi="ar-SA"/>
        </w:rPr>
        <w:t>进行论证说明。</w:t>
      </w:r>
    </w:p>
    <w:p>
      <w:pPr>
        <w:spacing w:after="0" w:line="560" w:lineRule="exact"/>
        <w:ind w:firstLineChars="198" w:firstLine="634"/>
        <w:rPr>
          <w:rFonts w:ascii="Times New Roman" w:eastAsia="方正黑体_GBK" w:cs="Times New Roman" w:hAnsi="Times New Roman"/>
          <w:color w:val="auto"/>
          <w:sz w:val="32"/>
          <w:szCs w:val="32"/>
          <w:lang w:bidi="ar-SA"/>
        </w:rPr>
      </w:pPr>
      <w:r>
        <w:rPr>
          <w:rFonts w:ascii="Times New Roman" w:eastAsia="方正黑体_GBK" w:cs="Times New Roman" w:hAnsi="Times New Roman"/>
          <w:color w:val="auto"/>
          <w:sz w:val="32"/>
          <w:szCs w:val="32"/>
          <w:lang w:bidi="ar-SA"/>
        </w:rPr>
        <w:t>第五章　项目建设内容</w:t>
      </w:r>
    </w:p>
    <w:p>
      <w:pPr>
        <w:spacing w:after="0" w:line="560" w:lineRule="exact"/>
        <w:ind w:firstLineChars="198" w:firstLine="634"/>
        <w:rPr>
          <w:rFonts w:ascii="Times New Roman" w:eastAsia="方正仿宋_GBK" w:cs="Times New Roman" w:hAnsi="Times New Roman"/>
          <w:color w:val="auto"/>
          <w:sz w:val="32"/>
          <w:szCs w:val="32"/>
          <w:lang w:bidi="ar-SA"/>
        </w:rPr>
      </w:pPr>
      <w:r>
        <w:rPr>
          <w:rFonts w:ascii="Times New Roman" w:eastAsia="方正仿宋_GBK" w:cs="Times New Roman" w:hAnsi="Times New Roman"/>
          <w:color w:val="auto"/>
          <w:sz w:val="32"/>
          <w:szCs w:val="32"/>
          <w:lang w:bidi="ar-SA"/>
        </w:rPr>
        <w:t>明确项目主要功能需求</w:t>
      </w:r>
      <w:r>
        <w:rPr>
          <w:rFonts w:ascii="Times New Roman" w:eastAsia="方正仿宋_GBK" w:cs="Times New Roman" w:hAnsi="Times New Roman" w:hint="eastAsia"/>
          <w:color w:val="auto"/>
          <w:sz w:val="32"/>
          <w:szCs w:val="32"/>
          <w:lang w:eastAsia="zh-CN" w:bidi="ar-SA"/>
        </w:rPr>
        <w:t>、</w:t>
      </w:r>
      <w:r>
        <w:rPr>
          <w:rFonts w:ascii="Times New Roman" w:eastAsia="方正仿宋_GBK" w:cs="Times New Roman" w:hAnsi="Times New Roman"/>
          <w:color w:val="auto"/>
          <w:sz w:val="32"/>
          <w:szCs w:val="32"/>
          <w:lang w:bidi="ar-SA"/>
        </w:rPr>
        <w:t>发展目标、建设规模、生产模式、技术参数、设施设备。</w:t>
      </w:r>
    </w:p>
    <w:p>
      <w:pPr>
        <w:spacing w:after="0" w:line="560" w:lineRule="exact"/>
        <w:ind w:firstLineChars="198" w:firstLine="634"/>
        <w:rPr>
          <w:rFonts w:ascii="Times New Roman" w:eastAsia="方正仿宋_GBK" w:cs="Times New Roman" w:hAnsi="Times New Roman"/>
          <w:color w:val="auto"/>
          <w:sz w:val="32"/>
          <w:szCs w:val="32"/>
          <w:lang w:bidi="ar-SA"/>
        </w:rPr>
      </w:pPr>
      <w:r>
        <w:rPr>
          <w:rFonts w:ascii="Times New Roman" w:eastAsia="方正仿宋_GBK" w:cs="Times New Roman" w:hAnsi="Times New Roman"/>
          <w:color w:val="auto"/>
          <w:sz w:val="32"/>
          <w:szCs w:val="32"/>
          <w:lang w:bidi="ar-SA"/>
        </w:rPr>
        <w:t>根据建设内容详细概算，列出概算表</w:t>
      </w:r>
      <w:r>
        <w:rPr>
          <w:rFonts w:ascii="Times New Roman" w:eastAsia="方正仿宋_GBK" w:cs="Times New Roman" w:hAnsi="Times New Roman" w:hint="eastAsia"/>
          <w:color w:val="auto"/>
          <w:sz w:val="32"/>
          <w:szCs w:val="32"/>
          <w:lang w:bidi="ar-SA"/>
        </w:rPr>
        <w:t>，</w:t>
      </w:r>
      <w:r>
        <w:rPr>
          <w:rFonts w:ascii="Times New Roman" w:eastAsia="方正仿宋_GBK" w:cs="Times New Roman" w:hAnsi="Times New Roman"/>
          <w:color w:val="auto"/>
          <w:sz w:val="32"/>
          <w:szCs w:val="32"/>
          <w:lang w:bidi="ar-SA"/>
        </w:rPr>
        <w:t>设备类概算要有具体型号或参数、单价等，工程概算要有相应工程量、材质、数量、单价等。</w:t>
      </w:r>
    </w:p>
    <w:p>
      <w:pPr>
        <w:spacing w:after="0" w:line="560" w:lineRule="exact"/>
        <w:ind w:firstLineChars="198" w:firstLine="634"/>
        <w:rPr>
          <w:rFonts w:ascii="Times New Roman" w:eastAsia="方正黑体_GBK" w:cs="Times New Roman" w:hAnsi="Times New Roman"/>
          <w:color w:val="auto"/>
          <w:sz w:val="32"/>
          <w:szCs w:val="32"/>
          <w:lang w:bidi="ar-SA"/>
        </w:rPr>
      </w:pPr>
      <w:r>
        <w:rPr>
          <w:rFonts w:ascii="Times New Roman" w:eastAsia="方正黑体_GBK" w:cs="Times New Roman" w:hAnsi="Times New Roman"/>
          <w:color w:val="auto"/>
          <w:sz w:val="32"/>
          <w:szCs w:val="32"/>
          <w:lang w:bidi="ar-SA"/>
        </w:rPr>
        <w:t>第六章　项目建设方案</w:t>
      </w:r>
    </w:p>
    <w:p>
      <w:pPr>
        <w:spacing w:after="0" w:line="560" w:lineRule="exact"/>
        <w:ind w:firstLineChars="198" w:firstLine="634"/>
        <w:rPr>
          <w:rFonts w:ascii="Times New Roman" w:eastAsia="方正仿宋_GBK" w:cs="Times New Roman" w:hAnsi="Times New Roman"/>
          <w:color w:val="auto"/>
          <w:sz w:val="32"/>
          <w:szCs w:val="32"/>
          <w:lang w:bidi="ar-SA"/>
        </w:rPr>
      </w:pPr>
      <w:r>
        <w:rPr>
          <w:rFonts w:ascii="Times New Roman" w:eastAsia="方正仿宋_GBK" w:cs="Times New Roman" w:hAnsi="Times New Roman"/>
          <w:color w:val="auto"/>
          <w:sz w:val="32"/>
          <w:szCs w:val="32"/>
          <w:lang w:bidi="ar-SA"/>
        </w:rPr>
        <w:t>对项目建设规划、系统设计、工艺路线、融资模式及其发展思路进行分析说明。明确方案设计、施工建造、</w:t>
      </w:r>
      <w:r>
        <w:rPr>
          <w:rFonts w:ascii="Times New Roman" w:eastAsia="方正仿宋_GBK" w:cs="Times New Roman" w:hAnsi="Times New Roman" w:hint="eastAsia"/>
          <w:color w:val="auto"/>
          <w:sz w:val="32"/>
          <w:szCs w:val="32"/>
          <w:lang w:bidi="ar-SA"/>
        </w:rPr>
        <w:t>高效</w:t>
      </w:r>
      <w:r>
        <w:rPr>
          <w:rFonts w:ascii="Times New Roman" w:eastAsia="方正仿宋_GBK" w:cs="Times New Roman" w:hAnsi="Times New Roman"/>
          <w:color w:val="auto"/>
          <w:sz w:val="32"/>
          <w:szCs w:val="32"/>
          <w:lang w:bidi="ar-SA"/>
        </w:rPr>
        <w:t>生产</w:t>
      </w:r>
      <w:r>
        <w:rPr>
          <w:rFonts w:ascii="Times New Roman" w:eastAsia="方正仿宋_GBK" w:cs="Times New Roman" w:hAnsi="Times New Roman" w:hint="eastAsia"/>
          <w:color w:val="auto"/>
          <w:sz w:val="32"/>
          <w:szCs w:val="32"/>
          <w:lang w:bidi="ar-SA"/>
        </w:rPr>
        <w:t>、运维管理、</w:t>
      </w:r>
      <w:r>
        <w:rPr>
          <w:rFonts w:ascii="Times New Roman" w:eastAsia="方正仿宋_GBK" w:cs="Times New Roman" w:hAnsi="Times New Roman"/>
          <w:color w:val="auto"/>
          <w:sz w:val="32"/>
          <w:szCs w:val="32"/>
          <w:lang w:bidi="ar-SA"/>
        </w:rPr>
        <w:t>产品销售等各环节主要内容和技术路线。</w:t>
      </w:r>
    </w:p>
    <w:p>
      <w:pPr>
        <w:spacing w:after="0" w:line="560" w:lineRule="exact"/>
        <w:ind w:firstLineChars="198" w:firstLine="634"/>
        <w:rPr>
          <w:rFonts w:ascii="Times New Roman" w:eastAsia="方正黑体_GBK" w:cs="Times New Roman" w:hAnsi="Times New Roman"/>
          <w:color w:val="auto"/>
          <w:sz w:val="32"/>
          <w:szCs w:val="32"/>
          <w:lang w:bidi="ar-SA"/>
        </w:rPr>
      </w:pPr>
      <w:r>
        <w:rPr>
          <w:rFonts w:ascii="Times New Roman" w:eastAsia="方正黑体_GBK" w:cs="Times New Roman" w:hAnsi="Times New Roman"/>
          <w:color w:val="auto"/>
          <w:sz w:val="32"/>
          <w:szCs w:val="32"/>
          <w:lang w:bidi="ar-SA"/>
        </w:rPr>
        <w:t>第七章　环境保护节能与劳动安全方案</w:t>
      </w:r>
    </w:p>
    <w:p>
      <w:pPr>
        <w:spacing w:after="0" w:line="560" w:lineRule="exact"/>
        <w:ind w:firstLineChars="198" w:firstLine="634"/>
        <w:rPr>
          <w:rFonts w:ascii="Times New Roman" w:eastAsia="方正仿宋_GBK" w:cs="Times New Roman" w:hAnsi="Times New Roman"/>
          <w:color w:val="auto"/>
          <w:sz w:val="32"/>
          <w:szCs w:val="32"/>
          <w:lang w:bidi="ar-SA"/>
        </w:rPr>
      </w:pPr>
      <w:r>
        <w:rPr>
          <w:rFonts w:ascii="Times New Roman" w:eastAsia="方正仿宋_GBK" w:cs="Times New Roman" w:hAnsi="Times New Roman"/>
          <w:color w:val="auto"/>
          <w:sz w:val="32"/>
          <w:szCs w:val="32"/>
          <w:lang w:bidi="ar-SA"/>
        </w:rPr>
        <w:t>在项目建设中，必须贯彻执行国家有关环境保护、能源节约和职业安全卫生方面的法规、法律，对项目可能对环境造成的近期和远期影响，对影响劳动者健康和安全等因素进行分析，提出防治措施，并对其进行综合评价，推荐技术可行、经济，且布局合理，对环境的有害影响较小的最佳方案。</w:t>
      </w:r>
    </w:p>
    <w:p>
      <w:pPr>
        <w:spacing w:after="0" w:line="560" w:lineRule="exact"/>
        <w:ind w:firstLineChars="198" w:firstLine="634"/>
        <w:rPr>
          <w:rFonts w:ascii="Times New Roman" w:eastAsia="方正黑体_GBK" w:cs="Times New Roman" w:hAnsi="Times New Roman"/>
          <w:color w:val="auto"/>
          <w:sz w:val="32"/>
          <w:szCs w:val="32"/>
          <w:lang w:bidi="ar-SA"/>
        </w:rPr>
      </w:pPr>
      <w:r>
        <w:rPr>
          <w:rFonts w:ascii="Times New Roman" w:eastAsia="方正黑体_GBK" w:cs="Times New Roman" w:hAnsi="Times New Roman"/>
          <w:color w:val="auto"/>
          <w:sz w:val="32"/>
          <w:szCs w:val="32"/>
          <w:lang w:bidi="ar-SA"/>
        </w:rPr>
        <w:t>第八章　项目组织计划与运行管理</w:t>
      </w:r>
    </w:p>
    <w:p>
      <w:pPr>
        <w:spacing w:after="0" w:line="560" w:lineRule="exact"/>
        <w:ind w:firstLineChars="198" w:firstLine="634"/>
        <w:rPr>
          <w:rFonts w:ascii="Times New Roman" w:eastAsia="方正仿宋_GBK" w:cs="Times New Roman" w:hAnsi="Times New Roman"/>
          <w:color w:val="auto"/>
          <w:sz w:val="32"/>
          <w:szCs w:val="32"/>
          <w:lang w:bidi="ar-SA"/>
        </w:rPr>
      </w:pPr>
      <w:r>
        <w:rPr>
          <w:rFonts w:ascii="Times New Roman" w:eastAsia="方正仿宋_GBK" w:cs="Times New Roman" w:hAnsi="Times New Roman"/>
          <w:color w:val="auto"/>
          <w:sz w:val="32"/>
          <w:szCs w:val="32"/>
          <w:lang w:bidi="ar-SA"/>
        </w:rPr>
        <w:t>明确组织管理架构及部门职责，明确质量控制、资金管理和项目运营等建设与生产过程的管理，建立相应的运行管理制度；明确项目组织计划，包括组织形式、工作制度、劳动定员和人员培训计划等。</w:t>
      </w:r>
    </w:p>
    <w:p>
      <w:pPr>
        <w:spacing w:after="0" w:line="560" w:lineRule="exact"/>
        <w:ind w:firstLineChars="198" w:firstLine="634"/>
        <w:rPr>
          <w:rFonts w:ascii="Times New Roman" w:eastAsia="方正黑体_GBK" w:cs="Times New Roman" w:hAnsi="Times New Roman"/>
          <w:color w:val="auto"/>
          <w:sz w:val="32"/>
          <w:szCs w:val="32"/>
          <w:lang w:bidi="ar-SA"/>
        </w:rPr>
      </w:pPr>
      <w:r>
        <w:rPr>
          <w:rFonts w:ascii="Times New Roman" w:eastAsia="方正黑体_GBK" w:cs="Times New Roman" w:hAnsi="Times New Roman"/>
          <w:color w:val="auto"/>
          <w:sz w:val="32"/>
          <w:szCs w:val="32"/>
          <w:lang w:bidi="ar-SA"/>
        </w:rPr>
        <w:t>第九章　项目实施进度安排</w:t>
      </w:r>
    </w:p>
    <w:p>
      <w:pPr>
        <w:spacing w:after="0" w:line="560" w:lineRule="exact"/>
        <w:ind w:firstLineChars="198" w:firstLine="634"/>
        <w:rPr>
          <w:rFonts w:ascii="Times New Roman" w:eastAsia="方正仿宋_GBK" w:cs="Times New Roman" w:hAnsi="Times New Roman"/>
          <w:color w:val="auto"/>
          <w:sz w:val="32"/>
          <w:szCs w:val="32"/>
          <w:lang w:bidi="ar-SA"/>
        </w:rPr>
      </w:pPr>
      <w:r>
        <w:rPr>
          <w:rFonts w:ascii="Times New Roman" w:eastAsia="方正仿宋_GBK" w:cs="Times New Roman" w:hAnsi="Times New Roman"/>
          <w:color w:val="auto"/>
          <w:sz w:val="32"/>
          <w:szCs w:val="32"/>
          <w:lang w:bidi="ar-SA"/>
        </w:rPr>
        <w:t>包括项目实施准备，资金筹集安排，选址勘察与本底调查与系统设计，设备订货，施工和生产准备，设备建造和系统集成，工厂安装与调试，出厂验收，安装与调试、试运转直到项目竣工验收和交付使用等各工作阶段。需将项目实施时期各个阶段的各个工作环节进行统一规划，综合平衡，作出合理又切实可行的安排，明确项目建设期限、建设进度和节点，制定项目总体时间表。</w:t>
      </w:r>
    </w:p>
    <w:p>
      <w:pPr>
        <w:spacing w:after="0" w:line="560" w:lineRule="exact"/>
        <w:ind w:firstLineChars="198" w:firstLine="634"/>
        <w:rPr>
          <w:rFonts w:ascii="Times New Roman" w:eastAsia="方正黑体_GBK" w:cs="Times New Roman" w:hAnsi="Times New Roman"/>
          <w:color w:val="auto"/>
          <w:sz w:val="32"/>
          <w:szCs w:val="32"/>
          <w:lang w:bidi="ar-SA"/>
        </w:rPr>
      </w:pPr>
      <w:r>
        <w:rPr>
          <w:rFonts w:ascii="Times New Roman" w:eastAsia="方正黑体_GBK" w:cs="Times New Roman" w:hAnsi="Times New Roman"/>
          <w:color w:val="auto"/>
          <w:sz w:val="32"/>
          <w:szCs w:val="32"/>
          <w:lang w:bidi="ar-SA"/>
        </w:rPr>
        <w:t>第十章　经济效益分析</w:t>
      </w:r>
    </w:p>
    <w:p>
      <w:pPr>
        <w:spacing w:after="0" w:line="560" w:lineRule="exact"/>
        <w:ind w:firstLineChars="198" w:firstLine="634"/>
        <w:rPr>
          <w:rFonts w:ascii="Times New Roman" w:eastAsia="方正仿宋_GBK" w:cs="Times New Roman" w:hAnsi="Times New Roman"/>
          <w:color w:val="auto"/>
          <w:sz w:val="32"/>
          <w:szCs w:val="32"/>
          <w:lang w:bidi="ar-SA"/>
        </w:rPr>
      </w:pPr>
      <w:r>
        <w:rPr>
          <w:rFonts w:ascii="Times New Roman" w:eastAsia="方正仿宋_GBK" w:cs="Times New Roman" w:hAnsi="Times New Roman"/>
          <w:color w:val="auto"/>
          <w:sz w:val="32"/>
          <w:szCs w:val="32"/>
          <w:lang w:bidi="ar-SA"/>
        </w:rPr>
        <w:t>对项目工程投资与运营成本进行估算分析，明确融资主体和资金来源，对项目建设工程与装备的投资成本，运营过程中养殖苗种、饲料、药物成本，以及养殖生产过程中物流、人力、物资投入、保险等成本，并分析投入运营后年收入与税金现金流量、资金平衡、盈亏平衡、利润与利润分配等进行分析，明确项目投资年收益率和投资回报周期。</w:t>
      </w:r>
    </w:p>
    <w:p>
      <w:pPr>
        <w:spacing w:after="0" w:line="560" w:lineRule="exact"/>
        <w:ind w:firstLineChars="198" w:firstLine="634"/>
        <w:rPr>
          <w:rFonts w:ascii="Times New Roman" w:eastAsia="方正黑体_GBK" w:cs="Times New Roman" w:hAnsi="Times New Roman"/>
          <w:color w:val="auto"/>
          <w:sz w:val="32"/>
          <w:szCs w:val="32"/>
          <w:lang w:bidi="ar-SA"/>
        </w:rPr>
      </w:pPr>
      <w:r>
        <w:rPr>
          <w:rFonts w:ascii="Times New Roman" w:eastAsia="方正黑体_GBK" w:cs="Times New Roman" w:hAnsi="Times New Roman"/>
          <w:color w:val="auto"/>
          <w:sz w:val="32"/>
          <w:szCs w:val="32"/>
          <w:lang w:bidi="ar-SA"/>
        </w:rPr>
        <w:t>第十一章　社会生态效益分析</w:t>
      </w:r>
    </w:p>
    <w:p>
      <w:pPr>
        <w:spacing w:after="0" w:line="560" w:lineRule="exact"/>
        <w:ind w:firstLineChars="198" w:firstLine="634"/>
        <w:rPr>
          <w:rFonts w:ascii="Times New Roman" w:eastAsia="方正仿宋_GBK" w:cs="Times New Roman" w:hAnsi="Times New Roman"/>
          <w:color w:val="auto"/>
          <w:sz w:val="32"/>
          <w:szCs w:val="32"/>
          <w:lang w:bidi="ar-SA"/>
        </w:rPr>
      </w:pPr>
      <w:r>
        <w:rPr>
          <w:rFonts w:ascii="Times New Roman" w:eastAsia="方正仿宋_GBK" w:cs="Times New Roman" w:hAnsi="Times New Roman"/>
          <w:color w:val="auto"/>
          <w:sz w:val="32"/>
          <w:szCs w:val="32"/>
          <w:lang w:bidi="ar-SA"/>
        </w:rPr>
        <w:t>分析项目在生产空间、产业发展、社会就业、粮食与生态安全等方面的社会效益。分析项目对产业结构优化、环境保护、渔业资源可持续发展等方面的生态效益。</w:t>
      </w:r>
    </w:p>
    <w:p>
      <w:pPr>
        <w:spacing w:after="0" w:line="560" w:lineRule="exact"/>
        <w:ind w:firstLineChars="198" w:firstLine="634"/>
        <w:rPr>
          <w:rFonts w:ascii="Times New Roman" w:eastAsia="方正黑体_GBK" w:cs="Times New Roman" w:hAnsi="Times New Roman"/>
          <w:color w:val="auto"/>
          <w:sz w:val="32"/>
          <w:szCs w:val="32"/>
          <w:lang w:bidi="ar-SA"/>
        </w:rPr>
      </w:pPr>
      <w:r>
        <w:rPr>
          <w:rFonts w:ascii="Times New Roman" w:eastAsia="方正黑体_GBK" w:cs="Times New Roman" w:hAnsi="Times New Roman"/>
          <w:color w:val="auto"/>
          <w:sz w:val="32"/>
          <w:szCs w:val="32"/>
          <w:lang w:bidi="ar-SA"/>
        </w:rPr>
        <w:t>第十二章  风险分析及应对措施</w:t>
      </w:r>
    </w:p>
    <w:p>
      <w:pPr>
        <w:spacing w:after="0" w:line="560" w:lineRule="exact"/>
        <w:ind w:firstLineChars="198" w:firstLine="634"/>
        <w:rPr>
          <w:rFonts w:ascii="Times New Roman" w:eastAsia="方正仿宋_GBK" w:cs="Times New Roman" w:hAnsi="Times New Roman"/>
          <w:color w:val="auto"/>
          <w:sz w:val="32"/>
          <w:szCs w:val="32"/>
          <w:lang w:bidi="ar-SA"/>
        </w:rPr>
      </w:pPr>
      <w:r>
        <w:rPr>
          <w:rFonts w:ascii="Times New Roman" w:eastAsia="方正仿宋_GBK" w:cs="Times New Roman" w:hAnsi="Times New Roman"/>
          <w:color w:val="auto"/>
          <w:sz w:val="32"/>
          <w:szCs w:val="32"/>
          <w:lang w:bidi="ar-SA"/>
        </w:rPr>
        <w:t>对项目建设过程中有关风险进行综合分析，包括项目所需资金筹措、系统设备设计与建造、养殖技术配套、市场销售的全产业链的风险和防控措施，还包括法律政策风险及防控措施等。</w:t>
      </w:r>
    </w:p>
    <w:p>
      <w:pPr>
        <w:spacing w:after="0" w:line="560" w:lineRule="exact"/>
        <w:ind w:firstLineChars="198" w:firstLine="634"/>
        <w:rPr>
          <w:rFonts w:ascii="Times New Roman" w:eastAsia="方正黑体_GBK" w:cs="Times New Roman" w:hAnsi="Times New Roman"/>
          <w:color w:val="auto"/>
          <w:sz w:val="32"/>
          <w:szCs w:val="32"/>
          <w:lang w:bidi="ar-SA"/>
        </w:rPr>
      </w:pPr>
      <w:r>
        <w:rPr>
          <w:rFonts w:ascii="Times New Roman" w:eastAsia="方正黑体_GBK" w:cs="Times New Roman" w:hAnsi="Times New Roman"/>
          <w:color w:val="auto"/>
          <w:sz w:val="32"/>
          <w:szCs w:val="32"/>
          <w:lang w:bidi="ar-SA"/>
        </w:rPr>
        <w:t>第十三章　结论与建议</w:t>
      </w:r>
    </w:p>
    <w:p>
      <w:pPr>
        <w:spacing w:after="0" w:line="560" w:lineRule="exact"/>
        <w:ind w:firstLineChars="198" w:firstLine="634"/>
        <w:rPr>
          <w:rFonts w:ascii="Times New Roman" w:eastAsia="方正仿宋_GBK" w:cs="Times New Roman" w:hAnsi="Times New Roman"/>
          <w:color w:val="auto"/>
          <w:sz w:val="32"/>
          <w:szCs w:val="32"/>
          <w:lang w:bidi="ar-SA"/>
        </w:rPr>
      </w:pPr>
      <w:r>
        <w:rPr>
          <w:rFonts w:ascii="Times New Roman" w:eastAsia="方正仿宋_GBK" w:cs="Times New Roman" w:hAnsi="Times New Roman"/>
          <w:color w:val="auto"/>
          <w:sz w:val="32"/>
          <w:szCs w:val="32"/>
          <w:lang w:bidi="ar-SA"/>
        </w:rPr>
        <w:t>对项目实施方案所涉及的主要内容进行归纳总结，并对项目的推广和产业的发展提出相关建议。</w:t>
      </w:r>
    </w:p>
    <w:p>
      <w:pPr>
        <w:spacing w:after="0" w:line="560" w:lineRule="exact"/>
        <w:ind w:firstLineChars="198" w:firstLine="634"/>
        <w:rPr>
          <w:rFonts w:ascii="Times New Roman" w:eastAsia="方正黑体_GBK" w:cs="Times New Roman" w:hAnsi="Times New Roman"/>
          <w:color w:val="auto"/>
          <w:sz w:val="32"/>
          <w:szCs w:val="32"/>
          <w:lang w:bidi="ar-SA"/>
        </w:rPr>
      </w:pPr>
      <w:r>
        <w:rPr>
          <w:rFonts w:ascii="Times New Roman" w:eastAsia="方正黑体_GBK" w:cs="Times New Roman" w:hAnsi="Times New Roman"/>
          <w:color w:val="auto"/>
          <w:sz w:val="32"/>
          <w:szCs w:val="32"/>
          <w:lang w:bidi="ar-SA"/>
        </w:rPr>
        <w:t>第十四章　附件</w:t>
      </w:r>
    </w:p>
    <w:p>
      <w:pPr>
        <w:spacing w:after="0" w:line="560" w:lineRule="exact"/>
        <w:ind w:firstLineChars="198" w:firstLine="634"/>
        <w:rPr>
          <w:rFonts w:ascii="Times New Roman" w:eastAsia="方正仿宋_GBK" w:cs="Times New Roman" w:hAnsi="Times New Roman"/>
          <w:color w:val="auto"/>
          <w:sz w:val="32"/>
          <w:szCs w:val="32"/>
          <w:lang w:bidi="ar-SA"/>
        </w:rPr>
      </w:pPr>
      <w:r>
        <w:rPr>
          <w:rFonts w:ascii="Times New Roman" w:eastAsia="方正仿宋_GBK" w:cs="Times New Roman" w:hAnsi="Times New Roman"/>
          <w:color w:val="auto"/>
          <w:sz w:val="32"/>
          <w:szCs w:val="32"/>
          <w:lang w:bidi="ar-SA"/>
        </w:rPr>
        <w:t>包括且不限于以下文件：项目相关批文、养殖规划、选址勘察报告、投资资金筹措计划书和贷款意向书、养殖装备总体设计方案（总布置图和技术规格书）等。</w:t>
      </w:r>
    </w:p>
    <w:p>
      <w:pPr>
        <w:spacing w:after="0" w:line="560" w:lineRule="exact"/>
        <w:ind w:firstLineChars="198" w:firstLine="634"/>
        <w:rPr>
          <w:rFonts w:ascii="Times New Roman" w:eastAsia="方正仿宋_GBK" w:cs="Times New Roman" w:hAnsi="Times New Roman"/>
          <w:color w:val="auto"/>
          <w:sz w:val="32"/>
          <w:szCs w:val="32"/>
          <w:lang w:bidi="ar-SA"/>
        </w:rPr>
      </w:pPr>
      <w:r>
        <w:rPr>
          <w:rFonts w:ascii="Times New Roman" w:eastAsia="方正仿宋_GBK" w:cs="Times New Roman" w:hAnsi="Times New Roman"/>
          <w:color w:val="auto"/>
          <w:sz w:val="32"/>
          <w:szCs w:val="32"/>
          <w:lang w:bidi="ar-SA"/>
        </w:rPr>
        <w:t>新建设施要提供现状平面图和规划平面图，占用农田或建设用地的要提供相关审批手续；自筹资金要提供资金来源证明或银行贷款意向等材料。</w:t>
      </w:r>
    </w:p>
    <w:p>
      <w:pPr>
        <w:spacing w:after="0" w:line="560" w:lineRule="exact"/>
        <w:rPr>
          <w:rFonts w:ascii="方正仿宋_GBK" w:eastAsia="方正仿宋_GBK" w:hint="eastAsia"/>
          <w:color w:val="auto"/>
          <w:sz w:val="32"/>
          <w:szCs w:val="32"/>
        </w:rPr>
      </w:pPr>
    </w:p>
    <w:p/>
    <w:sectPr>
      <w:footerReference w:type="default" r:id="rId2"/>
      <w:pgSz w:w="11906" w:h="16838"/>
      <w:pgMar w:top="2098" w:right="1588" w:bottom="2098" w:left="1588" w:header="851" w:footer="992" w:gutter="0"/>
      <w:pgNumType/>
      <w:docGrid w:type="lines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panose1 w:val="02020603050405020304"/>
    <w:charset w:val="00"/>
    <w:family w:val="auto"/>
    <w:pitch w:val="variable"/>
    <w:sig w:usb0="E0002EFF" w:usb1="C0007843" w:usb2="00000009" w:usb3="00000000" w:csb0="400001FF" w:csb1="FFFF0000"/>
  </w:font>
  <w:font w:name="方正黑体_GBK">
    <w:panose1 w:val="03000509000000000000"/>
    <w:charset w:val="86"/>
    <w:family w:val="script"/>
    <w:pitch w:val="variable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variable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variable"/>
    <w:sig w:usb0="00000001" w:usb1="080E0000" w:usb2="00000000" w:usb3="00000000" w:csb0="00040000" w:csb1="00000000"/>
  </w:font>
  <w:font w:name="宋体">
    <w:altName w:val="方正书宋_GBK"/>
    <w:panose1 w:val="00000000000000000000"/>
    <w:charset w:val="86"/>
    <w:family w:val="auto"/>
    <w:pitch w:val="variable"/>
    <w:sig w:usb0="00000000" w:usb1="00000000" w:usb2="00000000" w:usb3="00000000" w:csb0="00000000" w:csb1="00000000"/>
  </w:font>
  <w:font w:name="等线">
    <w:altName w:val="华文中宋"/>
    <w:panose1 w:val="02010600030101010101"/>
    <w:charset w:val="00"/>
    <w:family w:val="auto"/>
    <w:pitch w:val="variable"/>
    <w:sig w:usb0="00000000" w:usb1="00000000" w:usb2="00000016" w:usb3="00000000" w:csb0="0004000F" w:csb1="00000000"/>
  </w:font>
  <w:font w:name="Arial">
    <w:altName w:val="Times New Roman"/>
    <w:panose1 w:val="020B0604020202020204"/>
    <w:charset w:val="01"/>
    <w:family w:val="swiss"/>
    <w:pitch w:val="variable"/>
    <w:sig w:usb0="E0002AFF" w:usb1="C0007843" w:usb2="00000009" w:usb3="00000000" w:csb0="400001FF" w:csb1="FFFF0000"/>
  </w:font>
  <w:font w:name="Luxi Sans">
    <w:altName w:val="DejaVu Sans"/>
    <w:panose1 w:val="00000000000000000000"/>
    <w:charset w:val="00"/>
    <w:family w:val="auto"/>
    <w:pitch w:val="variable"/>
    <w:sig w:usb0="00000000" w:usb1="00000000" w:usb2="00000000" w:usb3="00000000" w:csb0="00000000" w:csb1="00000000"/>
  </w:font>
  <w:font w:name="黑体">
    <w:altName w:val="方正黑体_GBK"/>
    <w:panose1 w:val="00000000000000000000"/>
    <w:charset w:val="00"/>
    <w:family w:val="auto"/>
    <w:pitch w:val="variable"/>
    <w:sig w:usb0="00000000" w:usb1="00000000" w:usb2="00000000" w:usb3="00000000" w:csb0="00000000" w:csb1="00000000"/>
  </w:font>
</w:fonts>
</file>

<file path=word/footer1.xml><?xml version="1.0" encoding="utf-8"?>
<w:ft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17"/>
      <w:tabs>
        <w:tab w:val="clear" w:pos="4153"/>
        <w:tab w:val="clear" w:pos="8306"/>
        <w:tab w:val="center" w:pos="4153"/>
        <w:tab w:val="right" w:pos="8306"/>
      </w:tabs>
      <w:jc w:val="center"/>
      <w:rPr>
        <w:rFonts w:ascii="Times New Roman" w:cs="Times New Roman" w:hAnsi="Times New Roman"/>
        <w:sz w:val="24"/>
        <w:szCs w:val="24"/>
        <w:lang w:bidi="ar-SA"/>
      </w:rPr>
    </w:pPr>
    <w:r>
      <w:rPr>
        <w:rFonts w:ascii="Times New Roman" w:cs="Times New Roman" w:hAnsi="Times New Roman"/>
        <w:sz w:val="24"/>
        <w:szCs w:val="24"/>
        <w:lang w:bidi="ar-SA"/>
      </w:rPr>
      <w:fldChar w:fldCharType="begin"/>
    </w:r>
    <w:r>
      <w:rPr>
        <w:rFonts w:ascii="Times New Roman" w:cs="Times New Roman" w:hAnsi="Times New Roman"/>
        <w:sz w:val="24"/>
        <w:szCs w:val="24"/>
        <w:lang w:bidi="ar-SA"/>
      </w:rPr>
      <w:instrText>PAGE   \* MERGEFORMAT</w:instrText>
    </w:r>
    <w:r>
      <w:rPr>
        <w:rFonts w:ascii="Times New Roman" w:cs="Times New Roman" w:hAnsi="Times New Roman"/>
        <w:sz w:val="24"/>
        <w:szCs w:val="24"/>
        <w:lang w:bidi="ar-SA"/>
      </w:rPr>
      <w:fldChar w:fldCharType="separate"/>
    </w:r>
    <w:r>
      <w:rPr>
        <w:rFonts w:ascii="Times New Roman" w:cs="Times New Roman" w:hAnsi="Times New Roman"/>
        <w:sz w:val="24"/>
        <w:szCs w:val="24"/>
        <w:lang w:val="zh-CN" w:eastAsia="zh-CN" w:bidi="ar-SA"/>
      </w:rPr>
      <w:t>2</w:t>
    </w:r>
    <w:r>
      <w:rPr>
        <w:rFonts w:ascii="Times New Roman" w:cs="Times New Roman" w:hAnsi="Times New Roman"/>
        <w:sz w:val="24"/>
        <w:szCs w:val="24"/>
        <w:lang w:bidi="ar-SA"/>
      </w:rPr>
      <w:fldChar w:fldCharType="end"/>
    </w:r>
  </w:p>
  <w:p>
    <w:pPr>
      <w:pStyle w:val="17"/>
      <w:tabs>
        <w:tab w:val="clear" w:pos="4153"/>
        <w:tab w:val="clear" w:pos="8306"/>
        <w:tab w:val="center" w:pos="4153"/>
        <w:tab w:val="right" w:pos="8306"/>
      </w:tabs>
      <w:rPr>
        <w:rFonts w:hint="eastAsia"/>
      </w:rPr>
    </w:pPr>
  </w:p>
</w:ftr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percent="80"/>
  <w:bordersDoNotSurroundHeader/>
  <w:bordersDoNotSurroundFooter/>
  <w:defaultTabStop w:val="420"/>
  <w:drawingGridHorizontalSpacing w:val="18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ulTrailSpace/>
    <w:doNotExpandShiftReturn/>
    <w:adjustLineHeightInTable/>
    <w:doNotUseIndentAsNumberingTabStop/>
    <w:useAltKinsokuLineBreakRules/>
    <w:splitPgBreakAndParaMark/>
    <w:compatSetting w:name="compatibilityMode" w:uri="http://schemas.microsoft.com/office/word" w:val="11"/>
  </w:compat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style w:type="paragraph" w:default="1" w:styleId="0">
    <w:name w:val="Normal"/>
    <w:next w:val="15"/>
    <w:pPr>
      <w:widowControl w:val="0"/>
      <w:spacing w:after="160" w:line="278" w:lineRule="auto"/>
    </w:pPr>
    <w:rPr>
      <w:rFonts w:ascii="等线" w:eastAsia="等线" w:cs="Arial"/>
      <w:kern w:val="2"/>
      <w:sz w:val="22"/>
      <w:szCs w:val="24"/>
      <w:lang w:val="en-US" w:eastAsia="zh-CN" w:bidi="ar-SA"/>
    </w:rPr>
  </w:style>
  <w:style w:type="paragraph" w:styleId="1">
    <w:name w:val="heading 1"/>
    <w:basedOn w:val="0"/>
    <w:next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</w:rPr>
  </w:style>
  <w:style w:type="paragraph" w:styleId="2">
    <w:name w:val="heading 2"/>
    <w:basedOn w:val="0"/>
    <w:next w:val="0"/>
    <w:pPr>
      <w:keepNext/>
      <w:keepLines/>
      <w:spacing w:before="260" w:after="260" w:line="415" w:lineRule="auto"/>
      <w:outlineLvl w:val="1"/>
    </w:pPr>
    <w:rPr>
      <w:rFonts w:ascii="Luxi Sans" w:eastAsia="黑体" w:hAnsi="Luxi Sans"/>
      <w:b/>
      <w:sz w:val="32"/>
    </w:rPr>
  </w:style>
  <w:style w:type="paragraph" w:styleId="3">
    <w:name w:val="heading 3"/>
    <w:basedOn w:val="0"/>
    <w:next w:val="0"/>
    <w:pPr>
      <w:keepNext/>
      <w:keepLines/>
      <w:spacing w:before="260" w:after="260" w:line="415" w:lineRule="auto"/>
      <w:outlineLvl w:val="2"/>
    </w:pPr>
    <w:rPr>
      <w:b/>
      <w:sz w:val="32"/>
    </w:rPr>
  </w:style>
  <w:style w:type="character" w:default="1" w:styleId="10">
    <w:name w:val="Default Paragraph Font"/>
  </w:style>
  <w:style w:type="paragraph" w:customStyle="1" w:styleId="15">
    <w:name w:val="BodyText1I2"/>
    <w:basedOn w:val="16"/>
    <w:pPr>
      <w:spacing w:after="120"/>
      <w:ind w:leftChars="200" w:left="200" w:firstLineChars="200" w:firstLine="200"/>
      <w:jc w:val="both"/>
      <w:textAlignment w:val="baseline"/>
    </w:pPr>
  </w:style>
  <w:style w:type="paragraph" w:customStyle="1" w:styleId="16">
    <w:name w:val="BodyTextIndent"/>
    <w:basedOn w:val="0"/>
    <w:pPr>
      <w:spacing w:after="120"/>
      <w:ind w:leftChars="200" w:left="200"/>
      <w:jc w:val="both"/>
      <w:textAlignment w:val="baseline"/>
    </w:pPr>
  </w:style>
  <w:style w:type="paragraph" w:styleId="17">
    <w:name w:val="footer"/>
    <w:basedOn w:val="0"/>
    <w:pPr>
      <w:tabs>
        <w:tab w:val="center" w:pos="4153"/>
        <w:tab w:val="right" w:pos="8306"/>
      </w:tabs>
      <w:snapToGrid w:val="0"/>
      <w:spacing w:line="240" w:lineRule="auto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oter" Target="footer1.xml"/><Relationship Id="rId3" Type="http://schemas.openxmlformats.org/officeDocument/2006/relationships/styles" Target="styles.xml"/><Relationship Id="rId4" Type="http://schemas.openxmlformats.org/officeDocument/2006/relationships/fontTable" Target="fontTable.xml"/></Relationships>
</file>

<file path=docProps/app.xml><?xml version="1.0" encoding="utf-8"?>
<Properties xmlns="http://schemas.openxmlformats.org/officeDocument/2006/extended-properties">
  <Template>Normal.eit</Template>
  <TotalTime>0</TotalTime>
  <Application>Yozo_Office27021597764231179</Application>
  <Pages>4</Pages>
  <Words>1631</Words>
  <Characters>1631</Characters>
  <Lines>83</Lines>
  <Paragraphs>33</Paragraphs>
  <CharactersWithSpaces>1646</CharactersWithSpace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creator>szfxm</dc:creator>
  <cp:lastModifiedBy>szfxm</cp:lastModifiedBy>
  <cp:revision>1</cp:revision>
  <dcterms:created xsi:type="dcterms:W3CDTF">2025-05-30T02:56:00Z</dcterms:created>
  <dcterms:modified xsi:type="dcterms:W3CDTF">2025-05-30T02:57:58Z</dcterms:modified>
</cp:coreProperties>
</file>

<file path=docProps/custom.xml><?xml version="1.0" encoding="utf-8"?>
<Properties xmlns:vt="http://schemas.openxmlformats.org/officeDocument/2006/docPropsVTypes" xmlns="http://schemas.openxmlformats.org/officeDocument/2006/custom-properties">
  <property fmtid="{D5CDD505-2E9C-101B-9397-08002B2CF9AE}" pid="2" name="KSOProductBuildVer">
    <vt:lpwstr>2052-11.8.2.9958</vt:lpwstr>
  </property>
</Properties>
</file>