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方正小标宋_GBK" w:cs="Times New Roman"/>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方正小标宋_GBK" w:cs="Times New Roman"/>
          <w:sz w:val="44"/>
          <w:szCs w:val="44"/>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江苏省高标准农田建设</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rPr>
        <w:t>项目法人责任制</w:t>
      </w:r>
      <w:r>
        <w:rPr>
          <w:rFonts w:hint="default" w:ascii="Times New Roman" w:hAnsi="Times New Roman" w:eastAsia="方正小标宋_GBK" w:cs="Times New Roman"/>
          <w:sz w:val="44"/>
          <w:szCs w:val="44"/>
          <w:lang w:val="en-US" w:eastAsia="zh-CN"/>
        </w:rPr>
        <w:t>办法</w:t>
      </w:r>
      <w:r>
        <w:rPr>
          <w:rFonts w:hint="eastAsia" w:ascii="Times New Roman" w:hAnsi="Times New Roman" w:eastAsia="方正小标宋_GBK" w:cs="Times New Roman"/>
          <w:sz w:val="44"/>
          <w:szCs w:val="44"/>
          <w:lang w:val="en-US" w:eastAsia="zh-CN"/>
        </w:rPr>
        <w:t>（试行）</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（征求意见稿）</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方正黑体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第一章 总则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第一条</w:t>
      </w:r>
      <w:r>
        <w:rPr>
          <w:rFonts w:hint="default" w:ascii="Times New Roman" w:hAnsi="Times New Roman" w:eastAsia="方正仿宋_GBK" w:cs="Times New Roman"/>
          <w:sz w:val="32"/>
          <w:szCs w:val="32"/>
        </w:rPr>
        <w:t xml:space="preserve"> 为规范高标准农田建设项目法人责任制，提高项目建设成效，推动农田建设高质量发展，依据《建设工程质量管理条例》《建设工程安全生产管理条例》《政府投资条例》等法律法规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以及《逐步把永久基本农田建成高标准农田实施方案》《江苏省逐步把永久基本农田建成高标准农田规划方案》《高标准农田建设质量管理办法》（农建发〔2025〕3 号）等规定，结合工作实际，制定本</w:t>
      </w:r>
      <w:r>
        <w:rPr>
          <w:rFonts w:hint="default" w:ascii="Times New Roman" w:hAnsi="Times New Roman" w:eastAsia="方正仿宋_GBK" w:cs="Times New Roman"/>
          <w:sz w:val="32"/>
          <w:szCs w:val="32"/>
          <w:lang w:val="en-US" w:eastAsia="zh-CN"/>
        </w:rPr>
        <w:t>办法</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 xml:space="preserve">第二条 </w:t>
      </w:r>
      <w:r>
        <w:rPr>
          <w:rFonts w:hint="default" w:ascii="Times New Roman" w:hAnsi="Times New Roman" w:eastAsia="方正仿宋_GBK" w:cs="Times New Roman"/>
          <w:sz w:val="32"/>
          <w:szCs w:val="32"/>
        </w:rPr>
        <w:t>本</w:t>
      </w:r>
      <w:r>
        <w:rPr>
          <w:rFonts w:hint="default" w:ascii="Times New Roman" w:hAnsi="Times New Roman" w:eastAsia="方正仿宋_GBK" w:cs="Times New Roman"/>
          <w:sz w:val="32"/>
          <w:szCs w:val="32"/>
          <w:lang w:val="en-US" w:eastAsia="zh-CN"/>
        </w:rPr>
        <w:t>办法</w:t>
      </w:r>
      <w:r>
        <w:rPr>
          <w:rFonts w:hint="default" w:ascii="Times New Roman" w:hAnsi="Times New Roman" w:eastAsia="方正仿宋_GBK" w:cs="Times New Roman"/>
          <w:sz w:val="32"/>
          <w:szCs w:val="32"/>
        </w:rPr>
        <w:t>适用于使用中央资金（含中央财政转移支付资金、中央预算内投资、国债等）支持及地方政府投入的高标准农田建设项目（包括新建和改造提升）的法人责任制落实。</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第三条</w:t>
      </w:r>
      <w:r>
        <w:rPr>
          <w:rFonts w:hint="default" w:ascii="Times New Roman" w:hAnsi="Times New Roman" w:eastAsia="方正仿宋_GBK" w:cs="Times New Roman"/>
          <w:sz w:val="32"/>
          <w:szCs w:val="32"/>
        </w:rPr>
        <w:t xml:space="preserve"> 高标准农田建设实行项目法人责任制。项目法人对其实施的高标准农田建设项目负</w:t>
      </w:r>
      <w:r>
        <w:rPr>
          <w:rFonts w:hint="default" w:ascii="Times New Roman" w:hAnsi="Times New Roman" w:eastAsia="方正仿宋_GBK" w:cs="Times New Roman"/>
          <w:sz w:val="32"/>
          <w:szCs w:val="32"/>
          <w:lang w:val="en-US" w:eastAsia="zh-CN"/>
        </w:rPr>
        <w:t>建设管理</w:t>
      </w:r>
      <w:r>
        <w:rPr>
          <w:rFonts w:hint="default" w:ascii="Times New Roman" w:hAnsi="Times New Roman" w:eastAsia="方正仿宋_GBK" w:cs="Times New Roman"/>
          <w:sz w:val="32"/>
          <w:szCs w:val="32"/>
        </w:rPr>
        <w:t>责任，对项目工程质量负终身责任，确保项目依法依规实施、工程质量达标，长期发挥建设效益。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第二章 项目法人组建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quote-cjk-patch" w:hAnsi="quote-cjk-patch" w:eastAsia="quote-cjk-patch" w:cs="quote-cjk-patch"/>
          <w:i w:val="0"/>
          <w:caps w:val="0"/>
          <w:color w:val="0F1115"/>
          <w:spacing w:val="0"/>
          <w:sz w:val="24"/>
          <w:szCs w:val="24"/>
          <w:shd w:val="clear" w:fill="FFFFFF"/>
        </w:rPr>
      </w:pPr>
      <w:r>
        <w:rPr>
          <w:rFonts w:hint="default" w:ascii="Times New Roman" w:hAnsi="Times New Roman" w:eastAsia="方正黑体_GBK" w:cs="Times New Roman"/>
          <w:sz w:val="32"/>
          <w:szCs w:val="32"/>
        </w:rPr>
        <w:t>第四条</w:t>
      </w:r>
      <w:r>
        <w:rPr>
          <w:rFonts w:hint="default" w:ascii="Times New Roman" w:hAnsi="Times New Roman" w:eastAsia="方正仿宋_GBK" w:cs="Times New Roman"/>
          <w:sz w:val="32"/>
          <w:szCs w:val="32"/>
        </w:rPr>
        <w:t xml:space="preserve"> 中央资金支持及地方政府投入的高标准农田建设项目，由县级农业农村主管部门报经县级人民政府同意后组建项目法人。经县级人民政府授权，县级农业农村主管部门可以承担项目法人组建的具体工作。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项目法人</w:t>
      </w:r>
      <w:r>
        <w:rPr>
          <w:rFonts w:hint="eastAsia" w:ascii="Times New Roman" w:hAnsi="Times New Roman" w:eastAsia="方正仿宋_GBK" w:cs="Times New Roman"/>
          <w:sz w:val="32"/>
          <w:szCs w:val="32"/>
          <w:lang w:val="en-US" w:eastAsia="zh-CN"/>
        </w:rPr>
        <w:t>可</w:t>
      </w:r>
      <w:r>
        <w:rPr>
          <w:rFonts w:hint="default" w:ascii="Times New Roman" w:hAnsi="Times New Roman" w:eastAsia="方正仿宋_GBK" w:cs="Times New Roman"/>
          <w:sz w:val="32"/>
          <w:szCs w:val="32"/>
        </w:rPr>
        <w:t>由县级农业农村主管部门所属相关事业单位</w:t>
      </w:r>
      <w:r>
        <w:rPr>
          <w:rFonts w:hint="default" w:ascii="Times New Roman" w:hAnsi="Times New Roman" w:eastAsia="方正仿宋_GBK" w:cs="Times New Roman"/>
          <w:sz w:val="32"/>
          <w:szCs w:val="32"/>
          <w:lang w:val="en-US" w:eastAsia="zh-CN"/>
        </w:rPr>
        <w:t>或所属事业单位与项目乡镇政府联合</w:t>
      </w:r>
      <w:r>
        <w:rPr>
          <w:rFonts w:hint="default" w:ascii="Times New Roman" w:hAnsi="Times New Roman" w:eastAsia="方正仿宋_GBK" w:cs="Times New Roman"/>
          <w:sz w:val="32"/>
          <w:szCs w:val="32"/>
        </w:rPr>
        <w:t>担任</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也可由县级政府确定的其他企事业单位担任</w:t>
      </w:r>
      <w:r>
        <w:rPr>
          <w:rFonts w:hint="default" w:ascii="Times New Roman" w:hAnsi="Times New Roman" w:eastAsia="方正仿宋_GBK" w:cs="Times New Roman"/>
          <w:sz w:val="32"/>
          <w:szCs w:val="32"/>
        </w:rPr>
        <w:t>。县级农业农村主管部门不得直接作为项目法人。项目法人应当由具备相应专业能力和管理条件的法人单位担任，不得由自然人担任。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农业农村部门工作人员在项目法人单位任职期间，不得承担对该项目法人实施项目的行政审批、竣工验收、监督检查等行政管理职责。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 xml:space="preserve">第五条 </w:t>
      </w:r>
      <w:r>
        <w:rPr>
          <w:rFonts w:hint="default" w:ascii="Times New Roman" w:hAnsi="Times New Roman" w:eastAsia="方正仿宋_GBK" w:cs="Times New Roman"/>
          <w:sz w:val="32"/>
          <w:szCs w:val="32"/>
        </w:rPr>
        <w:t>鼓励通过现有或者新组建的常设专职机构履行项目法人职责，集中承担辖区内政府投入的高标准农田建设项目。鼓励按照建设运行管护一体化原则组建项目法人，引导乡镇、村级组织、村民代表、新型农业经营主体等参与项目前期工作、施工和管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 xml:space="preserve">第六条 </w:t>
      </w:r>
      <w:r>
        <w:rPr>
          <w:rFonts w:hint="default" w:ascii="Times New Roman" w:hAnsi="Times New Roman" w:eastAsia="方正仿宋_GBK" w:cs="Times New Roman"/>
          <w:sz w:val="32"/>
          <w:szCs w:val="32"/>
        </w:rPr>
        <w:t>项目法人应当具备与所承担建设任务相适应的组织管理能力和专业技术力量：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（一）具有独立法人资格，具备与工程规模和技术复杂程度相适应的组织机构，能够独立承担与其职责相适应的法律责任</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（二）项目技术负责人应当为项目法人专职人员，具备与工程建设管理相适应的工作经历，能够独立处理项目建设中的技术问题</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（三）项目财务管理人员可以由项目法人所在单位的财务人员兼任，或者由项目法人委托具备条件的机构承担。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（四）其他专业技术人员可以根据项目建设实际需要，通过政府购买技术服务、聘请外部专家</w:t>
      </w:r>
      <w:r>
        <w:rPr>
          <w:rFonts w:hint="default" w:ascii="Times New Roman" w:hAnsi="Times New Roman" w:eastAsia="方正仿宋_GBK" w:cs="Times New Roman"/>
          <w:sz w:val="32"/>
          <w:szCs w:val="32"/>
          <w:lang w:val="en-US" w:eastAsia="zh-CN"/>
        </w:rPr>
        <w:t>或单位</w:t>
      </w:r>
      <w:r>
        <w:rPr>
          <w:rFonts w:hint="default" w:ascii="Times New Roman" w:hAnsi="Times New Roman" w:eastAsia="方正仿宋_GBK" w:cs="Times New Roman"/>
          <w:strike w:val="0"/>
          <w:dstrike w:val="0"/>
          <w:sz w:val="32"/>
          <w:szCs w:val="32"/>
        </w:rPr>
        <w:t>内部调剂、跨单位借用</w:t>
      </w:r>
      <w:r>
        <w:rPr>
          <w:rFonts w:hint="default" w:ascii="Times New Roman" w:hAnsi="Times New Roman" w:eastAsia="方正仿宋_GBK" w:cs="Times New Roman"/>
          <w:sz w:val="32"/>
          <w:szCs w:val="32"/>
        </w:rPr>
        <w:t>等方式补充。项目法人以自身在编人员履行核心管理职责，</w:t>
      </w:r>
      <w:r>
        <w:rPr>
          <w:rFonts w:hint="default" w:ascii="Times New Roman" w:hAnsi="Times New Roman" w:eastAsia="方正仿宋_GBK" w:cs="Times New Roman"/>
          <w:sz w:val="32"/>
          <w:szCs w:val="32"/>
          <w:lang w:val="en-US" w:eastAsia="zh-CN"/>
        </w:rPr>
        <w:t>外</w:t>
      </w:r>
      <w:r>
        <w:rPr>
          <w:rFonts w:hint="default" w:ascii="Times New Roman" w:hAnsi="Times New Roman" w:eastAsia="方正仿宋_GBK" w:cs="Times New Roman"/>
          <w:sz w:val="32"/>
          <w:szCs w:val="32"/>
        </w:rPr>
        <w:t>聘技术服务人员</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外部专家</w:t>
      </w:r>
      <w:r>
        <w:rPr>
          <w:rFonts w:hint="default" w:ascii="Times New Roman" w:hAnsi="Times New Roman" w:eastAsia="方正仿宋_GBK" w:cs="Times New Roman"/>
          <w:sz w:val="32"/>
          <w:szCs w:val="32"/>
        </w:rPr>
        <w:t>辅助履职的，不改变项目法人的责任主体地位</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（五）项目建设期间，主要管理人员应当保持相对稳定。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第三章 项目法人管理职责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val="en-US" w:eastAsia="zh-CN"/>
        </w:rPr>
        <w:t>七</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项目法人对工程建设的质量、安全、进度和资金使用负总责，履行以下关键环节职责：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（一）项目前期与规划设计环节。在充分尊重农民意愿的基础上，组织规划设计单位、乡镇、村委共同开展项目规划设计，协助农业农村主管部门做好初步设计及实施计划报批等相关工作。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招标采购与合同管理环节。依法对工程项目的勘察设计、监理、施工、咨询和材料、设备等组织招标或者采购，签订并严格履行有关合同。科学合理划分项目标段，避免标段划分过小过散。严格设计、施工、监理单位资质要求，择优选择综合实力强、信誉良好、满足工程建设要求的参建单位。不得拆分标段规避公开招标；发现受让、租借或者挂靠资质等问题的，应当及时纠正、责令整改；发现陪标、围标、串标等违法违规行为，应当依法移交相关部门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施工组织与技术管理环节。按照建设程序和批准的建设规模、内容，依据相关法律法规和技术标准组织工程建设。负责组织施工图设计审查和技术交底，组织设计、监理、施工单位和项目区所在乡镇、农村集体经济组织、农民代表参加。按照有关规定履行设计变更的审查、报批工作，组织解决工程建设中的重大技术问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质量安全管控环节。负责监督检查参建单位建设管理情况，包括工程质量、安全生产、工期进度、资金支付、合同履约、农民工工资保障措施落实等情况。负责组织施工、监理、勘察设计单位等对施工关键材料进场及关键工序、关键部位、关键隐蔽工程进行举牌验收和四方验收。负责项目建设全过程的安全生产统筹管理，制定专项安全生产应急预案，定期组织安全演练，及时排查并消除安全隐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（五）资金管理与财务核算环节。负责组织编制项目竣工报告、工程结算和竣工财务决算等。严格按照合同约定和工程进度支付工程款项，确保资金使用规范、安全。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竣工验收与档案管理环节。项目完工后，组织开展自验，配合做好项目竣工验收及资产移交相关工作。负责项目档案资料的管理，对各参建单位相关档案资料的收集、整理、归档工作进行指导、监督、检查，并对所有项目档案统一存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（七）信息管理与信用评价环节。协助农业农村部门做好参建各方信用信息管理相关工作。负责根据相关规定及时完成项目上图入库工作。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（八）保修协调与后期服务环节。负责按要求规范设立项目标志、标识牌；负责在工程设施质保期内协调工程保修工作。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（九）监督检查与整</w:t>
      </w:r>
      <w:r>
        <w:rPr>
          <w:rFonts w:hint="default" w:ascii="Times New Roman" w:hAnsi="Times New Roman" w:eastAsia="方正仿宋_GBK" w:cs="Times New Roman"/>
          <w:sz w:val="32"/>
          <w:szCs w:val="32"/>
          <w:lang w:val="en-US" w:eastAsia="zh-CN"/>
        </w:rPr>
        <w:t>改落实环节。接受并配合有关部门开展的审计等各类监督检查，组织落实整改要求。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（十）制度建设环节。应当根据农业农村部门项目和资金管理规定，</w:t>
      </w:r>
      <w:r>
        <w:rPr>
          <w:rFonts w:hint="default" w:ascii="Times New Roman" w:hAnsi="Times New Roman" w:eastAsia="方正仿宋_GBK" w:cs="Times New Roman"/>
          <w:sz w:val="32"/>
          <w:szCs w:val="32"/>
        </w:rPr>
        <w:t>制定质量、安全、计划执行、财务、合同、档案等各项管理制度，定期开展制度执行情况自查。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val="en-US" w:eastAsia="zh-CN"/>
        </w:rPr>
        <w:t>八</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项目法人应当加强对勘察、设计、施工、监理、质量检测和材料、设备制造供应等参建单位的合同履约管理，重点包括：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（一）检查参建单位管理和作业人员履行合同情况，防范转包、违法分包行为。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（二）督促参建单位严格按照合同实施进度、质量和安全管理，确保按初步设计、技术标准和施工图纸要求实施工程建设。</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（三）对勘察、设计单位，重点检查设计成果的合规达标情况，设计变更的程序履行合规性。</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（四）对施工单位，加强工程施工过程关键环节的监督检查，重点检查现场施工安全管理情况、施工技术标准与施工</w:t>
      </w:r>
      <w:r>
        <w:rPr>
          <w:rFonts w:hint="default" w:ascii="Times New Roman" w:hAnsi="Times New Roman" w:eastAsia="方正仿宋_GBK" w:cs="Times New Roman"/>
          <w:sz w:val="32"/>
          <w:szCs w:val="32"/>
          <w:lang w:val="en-US" w:eastAsia="zh-CN"/>
        </w:rPr>
        <w:t>方案</w:t>
      </w:r>
      <w:r>
        <w:rPr>
          <w:rFonts w:hint="default" w:ascii="Times New Roman" w:hAnsi="Times New Roman" w:eastAsia="方正仿宋_GBK" w:cs="Times New Roman"/>
          <w:sz w:val="32"/>
          <w:szCs w:val="32"/>
        </w:rPr>
        <w:t>执行情况、开展材料检验和工程质量验收的及时性和规范性、足额发放劳务工资情况等。</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（五）对监理单位，重点检查监理制度是否健全，监理人员到位情况，监理平行检测、专项施工方案审核、施工材料和设备等质量检验、关键部位旁站监督等监理职责履行情况等。</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（六）对质量检测单位，重点检查人员资格和检测能力情况，质量检测相关标准执行情况。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val="en-US" w:eastAsia="zh-CN"/>
        </w:rPr>
        <w:t>九</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项目法人应当建立对参建单位合同履约情况的监督检查台账，实行闭环管理。对检查发现的问题，严格按照合同</w:t>
      </w:r>
      <w:r>
        <w:rPr>
          <w:rFonts w:hint="default" w:ascii="Times New Roman" w:hAnsi="Times New Roman" w:eastAsia="方正仿宋_GBK" w:cs="Times New Roman"/>
          <w:sz w:val="32"/>
          <w:szCs w:val="32"/>
          <w:lang w:val="en-US" w:eastAsia="zh-CN"/>
        </w:rPr>
        <w:t>追究违约责任</w:t>
      </w:r>
      <w:r>
        <w:rPr>
          <w:rFonts w:hint="default" w:ascii="Times New Roman" w:hAnsi="Times New Roman" w:eastAsia="方正仿宋_GBK" w:cs="Times New Roman"/>
          <w:sz w:val="32"/>
          <w:szCs w:val="32"/>
        </w:rPr>
        <w:t>。问题严重的，按照合同约定对有关责任单位采取责令整改、约谈</w:t>
      </w:r>
      <w:r>
        <w:rPr>
          <w:rFonts w:hint="default" w:ascii="Times New Roman" w:hAnsi="Times New Roman" w:eastAsia="方正仿宋_GBK" w:cs="Times New Roman"/>
          <w:sz w:val="32"/>
          <w:szCs w:val="32"/>
          <w:lang w:val="en-US" w:eastAsia="zh-CN"/>
        </w:rPr>
        <w:t>通报</w:t>
      </w:r>
      <w:r>
        <w:rPr>
          <w:rFonts w:hint="default" w:ascii="Times New Roman" w:hAnsi="Times New Roman" w:eastAsia="方正仿宋_GBK" w:cs="Times New Roman"/>
          <w:sz w:val="32"/>
          <w:szCs w:val="32"/>
        </w:rPr>
        <w:t>、停工整改、追究经济责任、解除合同等措施进行追责问责。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第十条</w:t>
      </w:r>
      <w:r>
        <w:rPr>
          <w:rFonts w:hint="default" w:ascii="Times New Roman" w:hAnsi="Times New Roman" w:eastAsia="方正仿宋_GBK" w:cs="Times New Roman"/>
          <w:sz w:val="32"/>
          <w:szCs w:val="32"/>
        </w:rPr>
        <w:t xml:space="preserve"> 项目法人应当切实加强项目建设重点环节风险防控，针对设计变更、工程验收、资金结算等关键节点，研究制定风险防控制度办法，落实防控措施，加强工程建设管理全过程监管。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 xml:space="preserve">第四章 </w:t>
      </w:r>
      <w:r>
        <w:rPr>
          <w:rFonts w:hint="default" w:ascii="Times New Roman" w:hAnsi="Times New Roman" w:eastAsia="方正黑体_GBK" w:cs="Times New Roman"/>
          <w:sz w:val="32"/>
          <w:szCs w:val="32"/>
          <w:lang w:val="en-US" w:eastAsia="zh-CN"/>
        </w:rPr>
        <w:t>现场管理及基层协同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val="en-US" w:eastAsia="zh-CN"/>
        </w:rPr>
        <w:t>一</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rPr>
        <w:t>项目法人按照乡镇或者标段设立现场管理组，作为项目法人的派出机构，在项目法人授权范围内承担本标段现场建设管理职责。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现场管理组由项目法人派出人员</w:t>
      </w:r>
      <w:r>
        <w:rPr>
          <w:rFonts w:hint="eastAsia" w:ascii="Times New Roman" w:hAnsi="Times New Roman" w:eastAsia="方正仿宋_GBK" w:cs="Times New Roman"/>
          <w:sz w:val="32"/>
          <w:szCs w:val="32"/>
          <w:lang w:val="en-US" w:eastAsia="zh-CN"/>
        </w:rPr>
        <w:t>和</w:t>
      </w:r>
      <w:r>
        <w:rPr>
          <w:rFonts w:hint="default" w:ascii="Times New Roman" w:hAnsi="Times New Roman" w:eastAsia="方正仿宋_GBK" w:cs="Times New Roman"/>
          <w:sz w:val="32"/>
          <w:szCs w:val="32"/>
        </w:rPr>
        <w:t>项目乡镇分管负责同志担任组长，乡镇农业农村工作机构人员、村级负责人、农民监督员为成员。项目法人应当在组建文件中明确现场管理组的授权范围、工作规程和报告路径。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现场管理组具体承担：施工用地协调与群众沟通、日常巡查与施工环境保障、隐蔽工程和关键工序现场见证、施工进度和质量一线盯守、问题隐患即时报告，以及项目法人交办的其他现场管理事项。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val="en-US" w:eastAsia="zh-CN"/>
        </w:rPr>
        <w:t>二</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lang w:val="en-US" w:eastAsia="zh-CN"/>
        </w:rPr>
        <w:t>按照《江苏省人民代表大会常务委员会关于加强高标准农田建设的决定》，</w:t>
      </w:r>
      <w:r>
        <w:rPr>
          <w:rFonts w:hint="eastAsia" w:ascii="Times New Roman" w:hAnsi="Times New Roman" w:eastAsia="方正仿宋_GBK" w:cs="Times New Roman"/>
          <w:sz w:val="32"/>
          <w:szCs w:val="32"/>
        </w:rPr>
        <w:t>县级农业农村主管部门应当推动乡镇人民政府按照属地管理原则，配合做好高标准农田建设项目组织实施工作。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（一）配合项目法人按乡镇建立现场管理组，乡镇相关负责同志纳入现场管理组，按乡镇分标段配合做好现场管理。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rPr>
        <w:t>规划设计阶段，协助项目法人组织勘察设计单位开展现场踏勘，组织村民委员会和农民群众充分表达意愿、提出建议。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宋体" w:cs="Times New Roman"/>
          <w:i w:val="0"/>
          <w:caps w:val="0"/>
          <w:color w:val="0F1115"/>
          <w:spacing w:val="0"/>
          <w:sz w:val="24"/>
          <w:szCs w:val="24"/>
          <w:shd w:val="clear" w:fill="FFFFFF"/>
          <w:lang w:eastAsia="zh-CN"/>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rPr>
        <w:t>）施工阶段，负责做好项目区用地协调、群众沟通、现场配合等工作，参与项目施工管理和质量监督，参与本标段工程计量、工程款支付会签和验收。指导村“两委”、村集体经济组织农民</w:t>
      </w:r>
      <w:r>
        <w:rPr>
          <w:rFonts w:hint="default" w:ascii="Times New Roman" w:hAnsi="Times New Roman" w:eastAsia="方正仿宋_GBK" w:cs="Times New Roman"/>
          <w:sz w:val="32"/>
          <w:szCs w:val="32"/>
          <w:lang w:val="en-US" w:eastAsia="zh-CN"/>
        </w:rPr>
        <w:t>群众参与施工过程</w:t>
      </w:r>
      <w:r>
        <w:rPr>
          <w:rFonts w:hint="default" w:ascii="Times New Roman" w:hAnsi="Times New Roman" w:eastAsia="方正仿宋_GBK" w:cs="Times New Roman"/>
          <w:sz w:val="32"/>
          <w:szCs w:val="32"/>
        </w:rPr>
        <w:t>监</w:t>
      </w:r>
      <w:r>
        <w:rPr>
          <w:rFonts w:hint="eastAsia" w:ascii="Times New Roman" w:hAnsi="Times New Roman" w:eastAsia="方正仿宋_GBK" w:cs="Times New Roman"/>
          <w:sz w:val="32"/>
          <w:szCs w:val="32"/>
          <w:lang w:val="en-US" w:eastAsia="zh-CN"/>
        </w:rPr>
        <w:t>督</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四</w:t>
      </w:r>
      <w:r>
        <w:rPr>
          <w:rFonts w:hint="default" w:ascii="Times New Roman" w:hAnsi="Times New Roman" w:eastAsia="方正仿宋_GBK" w:cs="Times New Roman"/>
          <w:sz w:val="32"/>
          <w:szCs w:val="32"/>
        </w:rPr>
        <w:t>）项目完工后，协助开展项目验收，组织农民群众参与工程设施试用。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五</w:t>
      </w:r>
      <w:r>
        <w:rPr>
          <w:rFonts w:hint="default" w:ascii="Times New Roman" w:hAnsi="Times New Roman" w:eastAsia="方正仿宋_GBK" w:cs="Times New Roman"/>
          <w:sz w:val="32"/>
          <w:szCs w:val="32"/>
        </w:rPr>
        <w:t>）按照有关规定，履行建后管护的具体管理责任。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现场管理组不因承担上述现场管理职责而成为项目法人，不对外独立承担项目法人的法律责任。现场管理组未履行授权范围内的协调、巡查、见证、报告等职责，导致工期延误、质量问题或者群众矛盾未及时处置的，项目法人承担管理责任的同时，依法依规追究现场管理组相关人员的履职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因清障协调不到位导致工期延误的，由乡镇人民政府承担相应责任；涉及重大矛盾纠纷的，由县级农业农村主管部门提请本级人民政府统筹协调解决。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县级农业农村主管部门应当指导村民委员会和村集体经济组织全程参与项目建设监督。村民委员会和村集体经济组织按照有关规定，履行以下监督职责：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（一）组织农民群众参与勘察设计。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（二）组织农民监督员对责任区域内施工情况进行日常巡查。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（三）组织农民群众参与项目验收，进行工程设施试用，接收移交的工程设施资产。</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（四）组织人员对建成的工程设施开展常态化巡查和日常维护。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第五章 质量终身责任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高标准农田建设项目实行质量终身责任制度。项目法人对项目建设质量承担首要责任，不得以任何理由要求勘察设计、施工、监理、质量检测等单位违反法律法规和工程建设强制性标准，降低工程质量。参与高标准农田建设的责任单位责任人按照国家法律法规和有关规定，在项目合理使用年限内对项目建设质量承担相应责任。项目法人履行管理职责，不免除勘察设计、施工、监理等单位依法承担的主体责任和直接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quote-cjk-patch" w:cs="Times New Roman"/>
          <w:i w:val="0"/>
          <w:caps w:val="0"/>
          <w:color w:val="0F1115"/>
          <w:spacing w:val="0"/>
          <w:sz w:val="24"/>
          <w:szCs w:val="24"/>
          <w:shd w:val="clear" w:fill="FFFFFF"/>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val="en-US" w:eastAsia="zh-CN"/>
        </w:rPr>
        <w:t>五</w:t>
      </w:r>
      <w:r>
        <w:rPr>
          <w:rFonts w:hint="default" w:ascii="Times New Roman" w:hAnsi="Times New Roman" w:eastAsia="方正黑体_GBK" w:cs="Times New Roman"/>
          <w:sz w:val="32"/>
          <w:szCs w:val="32"/>
        </w:rPr>
        <w:t>条</w:t>
      </w:r>
      <w:r>
        <w:rPr>
          <w:rFonts w:hint="default" w:ascii="Times New Roman" w:hAnsi="Times New Roman" w:eastAsia="方正黑体_GBK" w:cs="Times New Roman"/>
          <w:sz w:val="32"/>
          <w:szCs w:val="32"/>
          <w:lang w:val="en-US" w:eastAsia="zh-CN"/>
        </w:rPr>
        <w:t xml:space="preserve"> </w:t>
      </w:r>
      <w:r>
        <w:rPr>
          <w:rFonts w:hint="default" w:ascii="Times New Roman" w:hAnsi="Times New Roman" w:eastAsia="方正仿宋_GBK" w:cs="Times New Roman"/>
          <w:sz w:val="32"/>
          <w:szCs w:val="32"/>
        </w:rPr>
        <w:t>高标准农田建设项目质量终身责任实行书面承诺和竣工后公示牌公示制度。项目法人、勘察设计、施工、监理、质量检测单位法定代表人签署授权书、项目负责人签署质量终身责任承诺书、信息档案建立与报送、竣工公示牌设置等事项，依照《江苏省高标准农田建设项目责任单位及责任人质量终身责任追究管理办法（试行）》</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苏农规〔2026〕5号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以下简称《办法（试行）》</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第十条至第十三条的规定执行。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val="en-US" w:eastAsia="zh-CN"/>
        </w:rPr>
        <w:t>六</w:t>
      </w:r>
      <w:r>
        <w:rPr>
          <w:rFonts w:hint="default" w:ascii="Times New Roman" w:hAnsi="Times New Roman" w:eastAsia="方正黑体_GBK" w:cs="Times New Roman"/>
          <w:sz w:val="32"/>
          <w:szCs w:val="32"/>
        </w:rPr>
        <w:t>条  </w:t>
      </w:r>
      <w:r>
        <w:rPr>
          <w:rFonts w:hint="default" w:ascii="Times New Roman" w:hAnsi="Times New Roman" w:eastAsia="方正仿宋_GBK" w:cs="Times New Roman"/>
          <w:sz w:val="32"/>
          <w:szCs w:val="32"/>
        </w:rPr>
        <w:t>高标准农田建设项目在工程设计使用年限内，发生</w:t>
      </w:r>
      <w:r>
        <w:rPr>
          <w:rFonts w:hint="default" w:ascii="Times New Roman" w:hAnsi="Times New Roman" w:eastAsia="方正仿宋_GBK" w:cs="Times New Roman"/>
          <w:sz w:val="32"/>
          <w:szCs w:val="32"/>
          <w:lang w:val="en-US" w:eastAsia="zh-CN"/>
        </w:rPr>
        <w:t>《办法（试行）</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第十四条所列情形之一的，县级以上农业农村主管部门应当按照职责权限追究；不属于本部门职权的，依法移送有关部门。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第十七条</w:t>
      </w:r>
      <w:r>
        <w:rPr>
          <w:rFonts w:hint="default" w:ascii="Times New Roman" w:hAnsi="Times New Roman" w:eastAsia="方正黑体_GBK" w:cs="Times New Roman"/>
          <w:sz w:val="32"/>
          <w:szCs w:val="32"/>
          <w:lang w:val="en-US" w:eastAsia="zh-CN"/>
        </w:rPr>
        <w:t xml:space="preserve"> </w:t>
      </w:r>
      <w:r>
        <w:rPr>
          <w:rFonts w:hint="default" w:ascii="Times New Roman" w:hAnsi="Times New Roman" w:eastAsia="方正黑体_GBK" w:cs="Times New Roman"/>
          <w:sz w:val="32"/>
          <w:szCs w:val="32"/>
        </w:rPr>
        <w:t> </w:t>
      </w:r>
      <w:r>
        <w:rPr>
          <w:rFonts w:hint="default" w:ascii="Times New Roman" w:hAnsi="Times New Roman" w:eastAsia="方正仿宋_GBK" w:cs="Times New Roman"/>
          <w:sz w:val="32"/>
          <w:szCs w:val="32"/>
        </w:rPr>
        <w:t>项目法人发生变更的，应当按规定办理变更手续，报县级农业农村主管部门备案，新任项目法人重新签署法定代表人授权书，项目负责人签署质量终身责任承诺书；原项目法人及相关责任人在其履职期间的质量责任不因法人变更而免除。项目负责人发生变更的，依照</w:t>
      </w:r>
      <w:r>
        <w:rPr>
          <w:rFonts w:hint="default" w:ascii="Times New Roman" w:hAnsi="Times New Roman" w:eastAsia="方正仿宋_GBK" w:cs="Times New Roman"/>
          <w:sz w:val="32"/>
          <w:szCs w:val="32"/>
          <w:lang w:val="en-US" w:eastAsia="zh-CN"/>
        </w:rPr>
        <w:t>《办法（试行）</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第十一条第二款执行。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第十八条 </w:t>
      </w:r>
      <w:r>
        <w:rPr>
          <w:rFonts w:hint="default" w:ascii="Times New Roman" w:hAnsi="Times New Roman" w:eastAsia="方正黑体_GBK" w:cs="Times New Roman"/>
          <w:sz w:val="32"/>
          <w:szCs w:val="32"/>
          <w:lang w:val="en-US" w:eastAsia="zh-CN"/>
        </w:rPr>
        <w:t xml:space="preserve"> </w:t>
      </w:r>
      <w:r>
        <w:rPr>
          <w:rFonts w:hint="default" w:ascii="Times New Roman" w:hAnsi="Times New Roman" w:eastAsia="quote-cjk-patch" w:cs="Times New Roman"/>
          <w:i w:val="0"/>
          <w:caps w:val="0"/>
          <w:color w:val="0F1115"/>
          <w:spacing w:val="0"/>
          <w:sz w:val="24"/>
          <w:szCs w:val="24"/>
          <w:shd w:val="clear" w:fill="FFFFFF"/>
        </w:rPr>
        <w:t> </w:t>
      </w:r>
      <w:r>
        <w:rPr>
          <w:rFonts w:hint="default" w:ascii="Times New Roman" w:hAnsi="Times New Roman" w:eastAsia="方正仿宋_GBK" w:cs="Times New Roman"/>
          <w:sz w:val="32"/>
          <w:szCs w:val="32"/>
        </w:rPr>
        <w:t>责任单位责任人的质量终身责任不因工作调动、离职、退休、辞职等原因免除。责任单位发生合并、分立或者被撤销、注销、吊销营业执照或者宣告破产等情形的，依照</w:t>
      </w:r>
      <w:r>
        <w:rPr>
          <w:rFonts w:hint="default" w:ascii="Times New Roman" w:hAnsi="Times New Roman" w:eastAsia="方正仿宋_GBK" w:cs="Times New Roman"/>
          <w:sz w:val="32"/>
          <w:szCs w:val="32"/>
          <w:lang w:val="en-US" w:eastAsia="zh-CN"/>
        </w:rPr>
        <w:t>《办法（试行）</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第十八条的规定处理。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黑体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第六章 监督管理与保障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第十</w:t>
      </w:r>
      <w:r>
        <w:rPr>
          <w:rFonts w:hint="default" w:ascii="Times New Roman" w:hAnsi="Times New Roman" w:eastAsia="方正黑体_GBK" w:cs="Times New Roman"/>
          <w:sz w:val="32"/>
          <w:szCs w:val="32"/>
          <w:lang w:val="en-US" w:eastAsia="zh-CN"/>
        </w:rPr>
        <w:t>九</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rPr>
        <w:t>项目法人组建单位应当建立对项目法人的评价机制，评价内容涵盖项目法人和主要负责人的管理行为以及项目建设的质量、安全、进度、资金管理等情况。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val="en-US" w:eastAsia="zh-CN"/>
        </w:rPr>
        <w:t>二</w:t>
      </w:r>
      <w:r>
        <w:rPr>
          <w:rFonts w:hint="default" w:ascii="Times New Roman" w:hAnsi="Times New Roman" w:eastAsia="方正黑体_GBK" w:cs="Times New Roman"/>
          <w:sz w:val="32"/>
          <w:szCs w:val="32"/>
        </w:rPr>
        <w:t xml:space="preserve">十条 </w:t>
      </w:r>
      <w:r>
        <w:rPr>
          <w:rFonts w:hint="default" w:ascii="Times New Roman" w:hAnsi="Times New Roman" w:eastAsia="方正仿宋_GBK" w:cs="Times New Roman"/>
          <w:sz w:val="32"/>
          <w:szCs w:val="32"/>
        </w:rPr>
        <w:t>县级农业农村主管部门应当加强对项目法人履职情况的日常跟踪管理，对履职过程中发现的问题，及时指导项目法人落实整改，督促项目法人规范履行项目建设管理各项职责。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val="en-US" w:eastAsia="zh-CN"/>
        </w:rPr>
        <w:t>一</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rPr>
        <w:t>对因项目法人履职不到位，发生违法违规行为或者质量、安全生产等严重问题的，严格按照《建设工程质量管理条例》《建设工程安全生产管理条例》等法律法规，对项目法人及相关人员予以处理。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val="en-US" w:eastAsia="zh-CN"/>
        </w:rPr>
        <w:t>二</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rPr>
        <w:t>项目法人应当以自身力量履行建设管理职责，不得将法定管理职责整体转授或者委托。确需借助外部专业力量的，可以通过购买项目管理技术服务等方式弥补，但项目法人对工程质量、安全、进度、资金的主体责任不因购买服务而转移或者减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采用代建、项目管理总承包或者全过程咨询等方式开展的项目，相关单位按照合同约定承担相应职责，不替代项目法人的责任和义务。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项目法人组建单位应当按照权责一致的原则，在项目法人组建文件中明确项目法人的职责和权限，对项目法人履行职责予以充分授权，保障项目法人依法实施建设管理工作的自主权，组建文件报县级农业农村主管部门备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rPr>
        <w:t xml:space="preserve">条 </w:t>
      </w:r>
      <w:r>
        <w:rPr>
          <w:rFonts w:hint="default" w:ascii="Times New Roman" w:hAnsi="Times New Roman" w:eastAsia="方正仿宋_GBK" w:cs="Times New Roman"/>
          <w:sz w:val="32"/>
          <w:szCs w:val="32"/>
        </w:rPr>
        <w:t>县级农业农村主管部门应当主动向本级人民政府报告高标准农田建设工作，提请本级人民政府按照《逐步把永久基本农田建成高标准农田实施方案》有关要求，建立工程建设工作协调机制，协调做好项目选址、地方资金落实等相关重要事项，为项目法人履职创造良好的外部条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第二十五条</w:t>
      </w:r>
      <w:r>
        <w:rPr>
          <w:rFonts w:hint="default" w:ascii="Times New Roman" w:hAnsi="Times New Roman" w:eastAsia="方正仿宋_GBK" w:cs="Times New Roman"/>
          <w:sz w:val="32"/>
          <w:szCs w:val="32"/>
        </w:rPr>
        <w:t> 县级农业农村主管部门应当积极协调本级人民政府保障项目法人履职所需工作经费和技术服务费用，支持项目法人通过政府购买服务、跨单位借用等方式补充专业技术力量。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根据项目法人评价结果，</w:t>
      </w:r>
      <w:bookmarkStart w:id="0" w:name="_GoBack"/>
      <w:bookmarkEnd w:id="0"/>
      <w:r>
        <w:rPr>
          <w:rFonts w:hint="eastAsia" w:ascii="Times New Roman" w:hAnsi="Times New Roman" w:eastAsia="方正仿宋_GBK" w:cs="Times New Roman"/>
          <w:sz w:val="32"/>
          <w:szCs w:val="32"/>
          <w:lang w:val="en-US" w:eastAsia="zh-CN"/>
        </w:rPr>
        <w:t>参照农业农村部高标准农田建设责任落实规定，</w:t>
      </w:r>
      <w:r>
        <w:rPr>
          <w:rFonts w:hint="default" w:ascii="Times New Roman" w:hAnsi="Times New Roman" w:eastAsia="方正仿宋_GBK" w:cs="Times New Roman"/>
          <w:sz w:val="32"/>
          <w:szCs w:val="32"/>
        </w:rPr>
        <w:t>鼓励法人单位就高标准农田建设方面的技术推广成果申报农业相关成果奖</w:t>
      </w:r>
      <w:r>
        <w:rPr>
          <w:rFonts w:hint="eastAsia" w:ascii="Times New Roman" w:hAnsi="Times New Roman" w:eastAsia="方正仿宋_GBK" w:cs="Times New Roman"/>
          <w:sz w:val="32"/>
          <w:szCs w:val="32"/>
          <w:lang w:val="en-US" w:eastAsia="zh-CN"/>
        </w:rPr>
        <w:t>项</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追究项目法人责任时，应当区分项目法人管理责任与参建单位直接责任，不得以结果倒推简单追责。建立健全项目法人履职容错纠错机制，对符合容错情形的，依法依规予以容错。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第七章 附则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val="en-US" w:eastAsia="zh-CN"/>
        </w:rPr>
        <w:t>六</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设区市、县（市、区）农业农村部门可以结合本地区实际，制定项目法人责任制落实</w:t>
      </w:r>
      <w:r>
        <w:rPr>
          <w:rFonts w:hint="default" w:ascii="Times New Roman" w:hAnsi="Times New Roman" w:eastAsia="方正仿宋_GBK" w:cs="Times New Roman"/>
          <w:sz w:val="32"/>
          <w:szCs w:val="32"/>
          <w:lang w:val="en-US" w:eastAsia="zh-CN"/>
        </w:rPr>
        <w:t>细则</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第二十</w:t>
      </w:r>
      <w:r>
        <w:rPr>
          <w:rFonts w:hint="default" w:ascii="Times New Roman" w:hAnsi="Times New Roman" w:eastAsia="方正黑体_GBK" w:cs="Times New Roman"/>
          <w:sz w:val="32"/>
          <w:szCs w:val="32"/>
          <w:lang w:val="en-US" w:eastAsia="zh-CN"/>
        </w:rPr>
        <w:t>七</w:t>
      </w:r>
      <w:r>
        <w:rPr>
          <w:rFonts w:hint="default" w:ascii="Times New Roman" w:hAnsi="Times New Roman" w:eastAsia="方正黑体_GBK" w:cs="Times New Roman"/>
          <w:sz w:val="32"/>
          <w:szCs w:val="32"/>
        </w:rPr>
        <w:t>条</w:t>
      </w:r>
      <w:r>
        <w:rPr>
          <w:rFonts w:hint="default" w:ascii="Times New Roman" w:hAnsi="Times New Roman" w:eastAsia="方正仿宋_GBK" w:cs="Times New Roman"/>
          <w:sz w:val="32"/>
          <w:szCs w:val="32"/>
        </w:rPr>
        <w:t xml:space="preserve"> 本</w:t>
      </w:r>
      <w:r>
        <w:rPr>
          <w:rFonts w:hint="default" w:ascii="Times New Roman" w:hAnsi="Times New Roman" w:eastAsia="方正仿宋_GBK" w:cs="Times New Roman"/>
          <w:sz w:val="32"/>
          <w:szCs w:val="32"/>
          <w:lang w:val="en-US" w:eastAsia="zh-CN"/>
        </w:rPr>
        <w:t>办法</w:t>
      </w:r>
      <w:r>
        <w:rPr>
          <w:rFonts w:hint="default" w:ascii="Times New Roman" w:hAnsi="Times New Roman" w:eastAsia="方正仿宋_GBK" w:cs="Times New Roman"/>
          <w:sz w:val="32"/>
          <w:szCs w:val="32"/>
        </w:rPr>
        <w:t>自2026年月日起施行</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有效期两年</w:t>
      </w:r>
      <w:r>
        <w:rPr>
          <w:rFonts w:hint="default" w:ascii="Times New Roman" w:hAnsi="Times New Roman" w:eastAsia="方正仿宋_GBK" w:cs="Times New Roman"/>
          <w:sz w:val="32"/>
          <w:szCs w:val="32"/>
        </w:rPr>
        <w:t>。</w:t>
      </w: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quote-cjk-patch">
    <w:altName w:val="汉仪仿宋S"/>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汉仪仿宋S">
    <w:panose1 w:val="00020600040101000101"/>
    <w:charset w:val="86"/>
    <w:family w:val="auto"/>
    <w:pitch w:val="default"/>
    <w:sig w:usb0="A00002BF" w:usb1="38CF7CFA" w:usb2="00000016" w:usb3="00000000" w:csb0="0004009F"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2516505</wp:posOffset>
              </wp:positionH>
              <wp:positionV relativeFrom="paragraph">
                <wp:posOffset>-142875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198.15pt;margin-top:-11.25pt;height:144pt;width:144pt;mso-position-horizontal-relative:margin;mso-wrap-style:none;z-index:251659264;mso-width-relative:page;mso-height-relative:page;" filled="f" stroked="f" coordsize="21600,21600" o:gfxdata="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MRxvpdkAAAALAQAADwAAAAAAAAABACAAAAA4AAAAZHJzL2Rvd25yZXYueG1s&#10;UEsBAhQAFAAAAAgAh07iQCYa0m4aAgAAKQQAAA4AAAAAAAAAAQAgAAAAPgEAAGRycy9lMm9Eb2Mu&#10;eG1sUEsFBgAAAAAGAAYAWQEAAMo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FD138F"/>
    <w:rsid w:val="080B1F19"/>
    <w:rsid w:val="0F405D3D"/>
    <w:rsid w:val="15D278F4"/>
    <w:rsid w:val="19F767E1"/>
    <w:rsid w:val="20086844"/>
    <w:rsid w:val="26DF1D16"/>
    <w:rsid w:val="33375AF4"/>
    <w:rsid w:val="33FC3C1B"/>
    <w:rsid w:val="38031350"/>
    <w:rsid w:val="38AF4FB6"/>
    <w:rsid w:val="3F246E54"/>
    <w:rsid w:val="4344543C"/>
    <w:rsid w:val="4AA737D4"/>
    <w:rsid w:val="4BC0212D"/>
    <w:rsid w:val="5205157D"/>
    <w:rsid w:val="61FD138F"/>
    <w:rsid w:val="64C94DAE"/>
    <w:rsid w:val="65D11263"/>
    <w:rsid w:val="725F4B8A"/>
    <w:rsid w:val="746C07E8"/>
    <w:rsid w:val="7D136641"/>
    <w:rsid w:val="7ED054F2"/>
    <w:rsid w:val="B80B91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5483</Words>
  <Characters>5492</Characters>
  <Lines>0</Lines>
  <Paragraphs>0</Paragraphs>
  <TotalTime>0</TotalTime>
  <ScaleCrop>false</ScaleCrop>
  <LinksUpToDate>false</LinksUpToDate>
  <CharactersWithSpaces>5532</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2026-10-30T11:54:00Z</dcterms:created>
  <dc:creator>user</dc:creator>
  <cp:lastModifiedBy>uos</cp:lastModifiedBy>
  <cp:lastPrinted>2026-11-04T09:17:00Z</cp:lastPrinted>
  <dcterms:modified xsi:type="dcterms:W3CDTF">2026-11-04T16:24:18Z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KSOTemplateDocerSaveRecord">
    <vt:lpwstr>eyJoZGlkIjoiMGZmNTQ5OGZkZDNlMTQ3ODdlYjk4YmZhNmFjYjMwMjciLCJ1c2VySWQiOiIxNzY2NTU2NDUxIn0=</vt:lpwstr>
  </property>
  <property fmtid="{D5CDD505-2E9C-101B-9397-08002B2CF9AE}" pid="4" name="ICV">
    <vt:lpwstr>D33A4402CF644FA79F08F9E6DD97B143_12</vt:lpwstr>
  </property>
</Properties>
</file>